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 w:line="360"/>
        <w:jc w:val="left"/>
      </w:pPr>
      <w:r>
        <w:rPr>
          <w:rFonts w:ascii="Arial" w:cs="Arial" w:eastAsia="Arial" w:hAnsi="Arial"/>
          <w:b/>
          <w:bCs/>
          <w:sz w:val="32"/>
          <w:szCs w:val="32"/>
        </w:rPr>
        <w:t xml:space="preserve">Sapphire Pipeline Workflow</w:t>
      </w:r>
    </w:p>
    <w:p>
      <w:pPr>
        <w:spacing w:line="120"/>
      </w:pPr>
      <w:r>
        <w:t xml:space="preserve"/>
      </w:r>
    </w:p>
    <w:p>
      <w:pPr>
        <w:spacing w:after="200" w:before="200" w:line="360"/>
        <w:jc w:val="left"/>
      </w:pPr>
      <w:r>
        <w:rPr>
          <w:rFonts w:ascii="Arial" w:cs="Arial" w:eastAsia="Arial" w:hAnsi="Arial"/>
          <w:b/>
          <w:bCs/>
          <w:sz w:val="28"/>
          <w:szCs w:val="28"/>
        </w:rPr>
        <w:t xml:space="preserve">Prompt: "List the gene perturbations within the mTOR pathway and confirm enrichment or identify mTOR pathway genes whose signature is not aligned with those of the other mTOR members."</w:t>
      </w:r>
    </w:p>
    <w:p>
      <w:pPr>
        <w:spacing w:line="120"/>
      </w:pPr>
      <w:r>
        <w:t xml:space="preserve"/>
      </w:r>
    </w:p>
    <w:p>
      <w:pPr>
        <w:spacing w:line="360" w:lineRule="auto"/>
        <w:jc w:val="left"/>
      </w:pPr>
      <w:r>
        <w:rPr>
          <w:rFonts w:ascii="Arial" w:cs="Arial" w:eastAsia="Arial" w:hAnsi="Arial"/>
          <w:sz w:val="24"/>
          <w:szCs w:val="24"/>
        </w:rPr>
        <w:t xml:space="preserve">This document defines the complete Sapphire pipeline — the sequential stages, tools called, external datasets used, inputs, outputs, and decision logic — required to deliver a valid, actionable answer to this prompt.</w:t>
      </w:r>
    </w:p>
    <w:p>
      <w:pPr>
        <w:spacing w:line="120"/>
      </w:pPr>
      <w:r>
        <w:t xml:space="preserve"/>
      </w:r>
    </w:p>
    <w:p>
      <w:pPr>
        <w:spacing w:after="200" w:before="200" w:line="360"/>
        <w:jc w:val="left"/>
      </w:pPr>
      <w:r>
        <w:rPr>
          <w:rFonts w:ascii="Arial" w:cs="Arial" w:eastAsia="Arial" w:hAnsi="Arial"/>
          <w:b/>
          <w:bCs/>
          <w:sz w:val="28"/>
          <w:szCs w:val="28"/>
        </w:rPr>
        <w:t xml:space="preserve">Pipeline Overview</w:t>
      </w:r>
    </w:p>
    <w:p>
      <w:pPr>
        <w:spacing w:line="360" w:lineRule="auto"/>
        <w:jc w:val="left"/>
      </w:pPr>
      <w:r>
        <w:rPr>
          <w:rFonts w:ascii="Arial" w:cs="Arial" w:eastAsia="Arial" w:hAnsi="Arial"/>
          <w:sz w:val="24"/>
          <w:szCs w:val="24"/>
        </w:rPr>
        <w:t xml:space="preserve">This pipeline identifies mTOR pathway members from the Sapphire CRISPR atlas (~18,000 gene perturbations), integrates electrophysiology phenotyping data from human cortical neurons, and applies pathway enrichment analysis to confirm coherent EP signature clustering. The pipeline then flags genes whose EP profiles deviate significantly from pathway consensus, indicating potential functional divergence, experimental artifacts, or novel biology.</w:t>
      </w:r>
    </w:p>
    <w:p>
      <w:pPr>
        <w:spacing w:line="120"/>
      </w:pPr>
      <w:r>
        <w:t xml:space="preserve"/>
      </w:r>
    </w:p>
    <w:p>
      <w:pPr>
        <w:spacing w:line="360" w:lineRule="auto"/>
        <w:jc w:val="left"/>
      </w:pPr>
      <w:r>
        <w:rPr>
          <w:rFonts w:ascii="Arial" w:cs="Arial" w:eastAsia="Arial" w:hAnsi="Arial"/>
          <w:sz w:val="24"/>
          <w:szCs w:val="24"/>
        </w:rPr>
        <w:t xml:space="preserve">The process systematically queries pathway databases (KEGG, Reactome, GO), maps gene identifiers to the Sapphire CRISPR library, extracts EP phenotypes for each perturbation, performs hierarchical clustering and enrichment scoring, and generates actionable reports identifying robust pathway members versus outliers requiring validation.</w:t>
      </w:r>
    </w:p>
    <w:p>
      <w:pPr>
        <w:spacing w:line="120"/>
      </w:pPr>
      <w:r>
        <w:t xml:space="preserve"/>
      </w:r>
    </w:p>
    <w:p>
      <w:pPr>
        <w:spacing w:after="200" w:before="200" w:line="360"/>
        <w:jc w:val="left"/>
      </w:pPr>
      <w:r>
        <w:rPr>
          <w:rFonts w:ascii="Arial" w:cs="Arial" w:eastAsia="Arial" w:hAnsi="Arial"/>
          <w:b/>
          <w:bCs/>
          <w:sz w:val="28"/>
          <w:szCs w:val="28"/>
        </w:rPr>
        <w:t xml:space="preserve">Stage 1: Pathway Gene Identification and Database Integration</w:t>
      </w:r>
    </w:p>
    <w:p>
      <w:pPr>
        <w:spacing w:line="120"/>
      </w:pPr>
      <w:r>
        <w:t xml:space="preserve"/>
      </w:r>
    </w:p>
    <w:p>
      <w:pPr>
        <w:spacing w:line="360" w:lineRule="auto"/>
        <w:jc w:val="left"/>
      </w:pPr>
      <w:r>
        <w:rPr>
          <w:rFonts w:ascii="Arial" w:cs="Arial" w:eastAsia="Arial" w:hAnsi="Arial"/>
          <w:b/>
          <w:bCs/>
          <w:sz w:val="24"/>
          <w:szCs w:val="24"/>
        </w:rPr>
        <w:t xml:space="preserve">Purpose: </w:t>
      </w:r>
      <w:r>
        <w:rPr>
          <w:rFonts w:ascii="Arial" w:cs="Arial" w:eastAsia="Arial" w:hAnsi="Arial"/>
          <w:sz w:val="24"/>
          <w:szCs w:val="24"/>
        </w:rPr>
        <w:t xml:space="preserve">Retrieve mTOR pathway genes from curated pathway databases and cross-reference against the Sapphire CRISPR library to identify which pathway genes have experimental perturbation data.</w:t>
      </w:r>
    </w:p>
    <w:p>
      <w:pPr>
        <w:spacing w:line="120"/>
      </w:pPr>
      <w:r>
        <w:t xml:space="preserve"/>
      </w:r>
    </w:p>
    <w:p>
      <w:pPr>
        <w:spacing w:line="360" w:lineRule="auto"/>
        <w:jc w:val="left"/>
      </w:pPr>
      <w:r>
        <w:rPr>
          <w:rFonts w:ascii="Arial" w:cs="Arial" w:eastAsia="Arial" w:hAnsi="Arial"/>
          <w:b/>
          <w:bCs/>
          <w:sz w:val="24"/>
          <w:szCs w:val="24"/>
        </w:rPr>
        <w:t xml:space="preserve">Inputs:</w:t>
      </w:r>
    </w:p>
    <w:p>
      <w:pPr>
        <w:spacing w:line="360"/>
        <w:jc w:val="left"/>
      </w:pPr>
      <w:r>
        <w:rPr>
          <w:rFonts w:ascii="Arial" w:cs="Arial" w:eastAsia="Arial" w:hAnsi="Arial"/>
          <w:sz w:val="24"/>
          <w:szCs w:val="24"/>
        </w:rPr>
        <w:t xml:space="preserve">mTOR pathway gene lists from KEGG Pathway (hsa04150) and Reactome (mTOR signaling, GATOR1/2 regulation, TSC complex)</w:t>
      </w:r>
    </w:p>
    <w:p>
      <w:pPr>
        <w:spacing w:line="360"/>
        <w:jc w:val="left"/>
      </w:pPr>
      <w:r>
        <w:rPr>
          <w:rFonts w:ascii="Arial" w:cs="Arial" w:eastAsia="Arial" w:hAnsi="Arial"/>
          <w:sz w:val="24"/>
          <w:szCs w:val="24"/>
        </w:rPr>
        <w:t xml:space="preserve">Sapphire CRISPR library manifest (~18,000 genes with clone annotations)</w:t>
      </w:r>
    </w:p>
    <w:p>
      <w:pPr>
        <w:spacing w:line="360"/>
        <w:jc w:val="left"/>
      </w:pPr>
      <w:r>
        <w:rPr>
          <w:rFonts w:ascii="Arial" w:cs="Arial" w:eastAsia="Arial" w:hAnsi="Arial"/>
          <w:sz w:val="24"/>
          <w:szCs w:val="24"/>
        </w:rPr>
        <w:t xml:space="preserve">Gene identifier mapping tables (HGNC, Ensembl, NCBI Gene ID crossrefs)</w:t>
      </w:r>
    </w:p>
    <w:p>
      <w:pPr>
        <w:spacing w:line="120"/>
      </w:pPr>
      <w:r>
        <w:t xml:space="preserve"/>
      </w:r>
    </w:p>
    <w:p>
      <w:pPr>
        <w:spacing w:line="360" w:lineRule="auto"/>
        <w:jc w:val="left"/>
      </w:pPr>
      <w:r>
        <w:rPr>
          <w:rFonts w:ascii="Arial" w:cs="Arial" w:eastAsia="Arial" w:hAnsi="Arial"/>
          <w:b/>
          <w:bCs/>
          <w:sz w:val="24"/>
          <w:szCs w:val="24"/>
        </w:rPr>
        <w:t xml:space="preserve">Tools &amp; Databases Called:</w:t>
      </w:r>
    </w:p>
    <w:p>
      <w:pPr>
        <w:spacing w:line="360"/>
        <w:jc w:val="left"/>
      </w:pPr>
      <w:r>
        <w:rPr>
          <w:rFonts w:ascii="Arial" w:cs="Arial" w:eastAsia="Arial" w:hAnsi="Arial"/>
          <w:sz w:val="24"/>
          <w:szCs w:val="24"/>
        </w:rPr>
        <w:t xml:space="preserve">KEGG Pathway API (automated download of hsa04150 mTOR signaling pathway)</w:t>
      </w:r>
    </w:p>
    <w:p>
      <w:pPr>
        <w:spacing w:line="360"/>
        <w:jc w:val="left"/>
      </w:pPr>
      <w:r>
        <w:rPr>
          <w:rFonts w:ascii="Arial" w:cs="Arial" w:eastAsia="Arial" w:hAnsi="Arial"/>
          <w:sz w:val="24"/>
          <w:szCs w:val="24"/>
        </w:rPr>
        <w:t xml:space="preserve">Reactome Knowledgebase API (mTOR-related pathway modules)</w:t>
      </w:r>
    </w:p>
    <w:p>
      <w:pPr>
        <w:spacing w:line="360"/>
        <w:jc w:val="left"/>
      </w:pPr>
      <w:r>
        <w:rPr>
          <w:rFonts w:ascii="Arial" w:cs="Arial" w:eastAsia="Arial" w:hAnsi="Arial"/>
          <w:sz w:val="24"/>
          <w:szCs w:val="24"/>
        </w:rPr>
        <w:t xml:space="preserve">Gene Ontology (GO) enrichment databases for mTOR-related biological processes</w:t>
      </w:r>
    </w:p>
    <w:p>
      <w:pPr>
        <w:spacing w:line="360"/>
        <w:jc w:val="left"/>
      </w:pPr>
      <w:r>
        <w:rPr>
          <w:rFonts w:ascii="Arial" w:cs="Arial" w:eastAsia="Arial" w:hAnsi="Arial"/>
          <w:sz w:val="24"/>
          <w:szCs w:val="24"/>
        </w:rPr>
        <w:t xml:space="preserve">Sapphire internal gene annotation database</w:t>
      </w:r>
    </w:p>
    <w:p>
      <w:pPr>
        <w:spacing w:line="360"/>
        <w:jc w:val="left"/>
      </w:pPr>
      <w:r>
        <w:rPr>
          <w:rFonts w:ascii="Arial" w:cs="Arial" w:eastAsia="Arial" w:hAnsi="Arial"/>
          <w:sz w:val="24"/>
          <w:szCs w:val="24"/>
        </w:rPr>
        <w:t xml:space="preserve">Identifier mapping service (HGNC, BioMart)</w:t>
      </w:r>
    </w:p>
    <w:p>
      <w:pPr>
        <w:spacing w:line="120"/>
      </w:pPr>
      <w:r>
        <w:t xml:space="preserve"/>
      </w:r>
    </w:p>
    <w:p>
      <w:pPr>
        <w:spacing w:line="360" w:lineRule="auto"/>
        <w:jc w:val="left"/>
      </w:pPr>
      <w:r>
        <w:rPr>
          <w:rFonts w:ascii="Arial" w:cs="Arial" w:eastAsia="Arial" w:hAnsi="Arial"/>
          <w:b/>
          <w:bCs/>
          <w:sz w:val="24"/>
          <w:szCs w:val="24"/>
        </w:rPr>
        <w:t xml:space="preserve">Exemplary Sub-Prompts:</w:t>
      </w:r>
    </w:p>
    <w:p>
      <w:pPr>
        <w:spacing w:line="360"/>
        <w:jc w:val="left"/>
      </w:pPr>
      <w:r>
        <w:rPr>
          <w:rFonts w:ascii="Arial" w:cs="Arial" w:eastAsia="Arial" w:hAnsi="Arial"/>
          <w:sz w:val="24"/>
          <w:szCs w:val="24"/>
        </w:rPr>
        <w:t xml:space="preserve">Which genes in the canonical mTOR signaling cascade are present in the Sapphire CRISPR library?</w:t>
      </w:r>
    </w:p>
    <w:p>
      <w:pPr>
        <w:spacing w:line="360"/>
        <w:jc w:val="left"/>
      </w:pPr>
      <w:r>
        <w:rPr>
          <w:rFonts w:ascii="Arial" w:cs="Arial" w:eastAsia="Arial" w:hAnsi="Arial"/>
          <w:sz w:val="24"/>
          <w:szCs w:val="24"/>
        </w:rPr>
        <w:t xml:space="preserve">Which orthologous mTOR subunits or regulatory proteins (e.g., MTOR, RICTOR, RAPTOR, TSC1, TSC2, GATOR1/2 components) have available perturbations?</w:t>
      </w:r>
    </w:p>
    <w:p>
      <w:pPr>
        <w:spacing w:line="360"/>
        <w:jc w:val="left"/>
      </w:pPr>
      <w:r>
        <w:rPr>
          <w:rFonts w:ascii="Arial" w:cs="Arial" w:eastAsia="Arial" w:hAnsi="Arial"/>
          <w:sz w:val="24"/>
          <w:szCs w:val="24"/>
        </w:rPr>
        <w:t xml:space="preserve">Are there duplicate or redundant gene targets with multiple gRNA designs or clones?</w:t>
      </w:r>
    </w:p>
    <w:p>
      <w:pPr>
        <w:spacing w:line="360"/>
        <w:jc w:val="left"/>
      </w:pPr>
      <w:r>
        <w:rPr>
          <w:rFonts w:ascii="Arial" w:cs="Arial" w:eastAsia="Arial" w:hAnsi="Arial"/>
          <w:sz w:val="24"/>
          <w:szCs w:val="24"/>
        </w:rPr>
        <w:t xml:space="preserve">Which upstream regulators (e.g., AKT, AMPK, PTEN, RHEB, KICSTOR, LYSET) are present?</w:t>
      </w:r>
    </w:p>
    <w:p>
      <w:pPr>
        <w:spacing w:line="360"/>
        <w:jc w:val="left"/>
      </w:pPr>
      <w:r>
        <w:rPr>
          <w:rFonts w:ascii="Arial" w:cs="Arial" w:eastAsia="Arial" w:hAnsi="Arial"/>
          <w:sz w:val="24"/>
          <w:szCs w:val="24"/>
        </w:rPr>
        <w:t xml:space="preserve">What proportion of the canonical pathway is represented in Sapphire?</w:t>
      </w:r>
    </w:p>
    <w:p>
      <w:pPr>
        <w:spacing w:line="120"/>
      </w:pPr>
      <w:r>
        <w:t xml:space="preserve"/>
      </w:r>
    </w:p>
    <w:p>
      <w:pPr>
        <w:spacing w:line="360" w:lineRule="auto"/>
        <w:jc w:val="left"/>
      </w:pPr>
      <w:r>
        <w:rPr>
          <w:rFonts w:ascii="Arial" w:cs="Arial" w:eastAsia="Arial" w:hAnsi="Arial"/>
          <w:b/>
          <w:bCs/>
          <w:sz w:val="24"/>
          <w:szCs w:val="24"/>
        </w:rPr>
        <w:t xml:space="preserve">Expected Outputs:</w:t>
      </w:r>
    </w:p>
    <w:p>
      <w:pPr>
        <w:spacing w:line="360"/>
        <w:jc w:val="left"/>
      </w:pPr>
      <w:r>
        <w:rPr>
          <w:rFonts w:ascii="Arial" w:cs="Arial" w:eastAsia="Arial" w:hAnsi="Arial"/>
          <w:sz w:val="24"/>
          <w:szCs w:val="24"/>
        </w:rPr>
        <w:t xml:space="preserve">Curated mTOR pathway gene list with 25–45 core members (MTOR, RPTOR, RICTOR, TSC1, TSC2, PTEN, AKT1, AKT2, AKT3, AMPK subunits, GATOR components, KICSTOR components, DEPDC5, LYSET components, RagA, RagB, RagC, RagD, Rheb family, Rag GEFs, etc.)</w:t>
      </w:r>
    </w:p>
    <w:p>
      <w:pPr>
        <w:spacing w:line="360"/>
        <w:jc w:val="left"/>
      </w:pPr>
      <w:r>
        <w:rPr>
          <w:rFonts w:ascii="Arial" w:cs="Arial" w:eastAsia="Arial" w:hAnsi="Arial"/>
          <w:sz w:val="24"/>
          <w:szCs w:val="24"/>
        </w:rPr>
        <w:t xml:space="preserve">Cross-reference mapping file: [Pathway Gene] → [Sapphire Clone IDs] → [EP Phenotype Data Location]</w:t>
      </w:r>
    </w:p>
    <w:p>
      <w:pPr>
        <w:spacing w:line="360"/>
        <w:jc w:val="left"/>
      </w:pPr>
      <w:r>
        <w:rPr>
          <w:rFonts w:ascii="Arial" w:cs="Arial" w:eastAsia="Arial" w:hAnsi="Arial"/>
          <w:sz w:val="24"/>
          <w:szCs w:val="24"/>
        </w:rPr>
        <w:t xml:space="preserve">Coverage report: % of pathway genes with 1+, 2+, or 5+ independent clones</w:t>
      </w:r>
    </w:p>
    <w:p>
      <w:pPr>
        <w:spacing w:line="360"/>
        <w:jc w:val="left"/>
      </w:pPr>
      <w:r>
        <w:rPr>
          <w:rFonts w:ascii="Arial" w:cs="Arial" w:eastAsia="Arial" w:hAnsi="Arial"/>
          <w:sz w:val="24"/>
          <w:szCs w:val="24"/>
        </w:rPr>
        <w:t xml:space="preserve">Data quality flags for genes with marginal representation</w:t>
      </w:r>
    </w:p>
    <w:p>
      <w:pPr>
        <w:spacing w:line="120"/>
      </w:pPr>
      <w:r>
        <w:t xml:space="preserve"/>
      </w:r>
    </w:p>
    <w:p>
      <w:pPr>
        <w:spacing w:line="360" w:lineRule="auto"/>
        <w:jc w:val="left"/>
      </w:pPr>
      <w:r>
        <w:rPr>
          <w:rFonts w:ascii="Arial" w:cs="Arial" w:eastAsia="Arial" w:hAnsi="Arial"/>
          <w:b/>
          <w:bCs/>
          <w:sz w:val="24"/>
          <w:szCs w:val="24"/>
        </w:rPr>
        <w:t xml:space="preserve">Format: </w:t>
      </w:r>
      <w:r>
        <w:rPr>
          <w:rFonts w:ascii="Arial" w:cs="Arial" w:eastAsia="Arial" w:hAnsi="Arial"/>
          <w:sz w:val="24"/>
          <w:szCs w:val="24"/>
        </w:rPr>
        <w:t xml:space="preserve">CSV file with columns: [Gene Symbol | NCBI ID | Clone Count | Data Quality Flag | Pathway Module | Upstream/Core/Downstream Classification]</w:t>
      </w:r>
    </w:p>
    <w:p>
      <w:pPr>
        <w:spacing w:line="120"/>
      </w:pPr>
      <w:r>
        <w:t xml:space="preserve"/>
      </w:r>
    </w:p>
    <w:p>
      <w:pPr>
        <w:spacing w:after="200" w:before="200" w:line="360"/>
        <w:jc w:val="left"/>
      </w:pPr>
      <w:r>
        <w:rPr>
          <w:rFonts w:ascii="Arial" w:cs="Arial" w:eastAsia="Arial" w:hAnsi="Arial"/>
          <w:b/>
          <w:bCs/>
          <w:sz w:val="28"/>
          <w:szCs w:val="28"/>
        </w:rPr>
        <w:t xml:space="preserve">Stage 2: EP Phenotype Data Extraction and Normalization</w:t>
      </w:r>
    </w:p>
    <w:p>
      <w:pPr>
        <w:spacing w:line="120"/>
      </w:pPr>
      <w:r>
        <w:t xml:space="preserve"/>
      </w:r>
    </w:p>
    <w:p>
      <w:pPr>
        <w:spacing w:line="360" w:lineRule="auto"/>
        <w:jc w:val="left"/>
      </w:pPr>
      <w:r>
        <w:rPr>
          <w:rFonts w:ascii="Arial" w:cs="Arial" w:eastAsia="Arial" w:hAnsi="Arial"/>
          <w:b/>
          <w:bCs/>
          <w:sz w:val="24"/>
          <w:szCs w:val="24"/>
        </w:rPr>
        <w:t xml:space="preserve">Purpose: </w:t>
      </w:r>
      <w:r>
        <w:rPr>
          <w:rFonts w:ascii="Arial" w:cs="Arial" w:eastAsia="Arial" w:hAnsi="Arial"/>
          <w:sz w:val="24"/>
          <w:szCs w:val="24"/>
        </w:rPr>
        <w:t xml:space="preserve">Retrieve electrophysiology measurements (whole-cell patch clamp, voltage clamp, current clamp metrics) for all identified mTOR pathway genes and normalize across plates, batches, and recording conditions.</w:t>
      </w:r>
    </w:p>
    <w:p>
      <w:pPr>
        <w:spacing w:line="120"/>
      </w:pPr>
      <w:r>
        <w:t xml:space="preserve"/>
      </w:r>
    </w:p>
    <w:p>
      <w:pPr>
        <w:spacing w:line="360" w:lineRule="auto"/>
        <w:jc w:val="left"/>
      </w:pPr>
      <w:r>
        <w:rPr>
          <w:rFonts w:ascii="Arial" w:cs="Arial" w:eastAsia="Arial" w:hAnsi="Arial"/>
          <w:b/>
          <w:bCs/>
          <w:sz w:val="24"/>
          <w:szCs w:val="24"/>
        </w:rPr>
        <w:t xml:space="preserve">Inputs:</w:t>
      </w:r>
    </w:p>
    <w:p>
      <w:pPr>
        <w:spacing w:line="360"/>
        <w:jc w:val="left"/>
      </w:pPr>
      <w:r>
        <w:rPr>
          <w:rFonts w:ascii="Arial" w:cs="Arial" w:eastAsia="Arial" w:hAnsi="Arial"/>
          <w:sz w:val="24"/>
          <w:szCs w:val="24"/>
        </w:rPr>
        <w:t xml:space="preserve">Sapphire EP raw data tables (normalized Rm, Cm, holding current, access resistance, spike frequency, AHP, etc.)</w:t>
      </w:r>
    </w:p>
    <w:p>
      <w:pPr>
        <w:spacing w:line="360"/>
        <w:jc w:val="left"/>
      </w:pPr>
      <w:r>
        <w:rPr>
          <w:rFonts w:ascii="Arial" w:cs="Arial" w:eastAsia="Arial" w:hAnsi="Arial"/>
          <w:sz w:val="24"/>
          <w:szCs w:val="24"/>
        </w:rPr>
        <w:t xml:space="preserve">Batch and plate metadata (date, technician, cell lot, culture conditions, temperature)</w:t>
      </w:r>
    </w:p>
    <w:p>
      <w:pPr>
        <w:spacing w:line="360"/>
        <w:jc w:val="left"/>
      </w:pPr>
      <w:r>
        <w:rPr>
          <w:rFonts w:ascii="Arial" w:cs="Arial" w:eastAsia="Arial" w:hAnsi="Arial"/>
          <w:sz w:val="24"/>
          <w:szCs w:val="24"/>
        </w:rPr>
        <w:t xml:space="preserve">Quality control thresholds (e.g., access resistance &lt;25 MΩ, seal &gt;1 GΩ)</w:t>
      </w:r>
    </w:p>
    <w:p>
      <w:pPr>
        <w:spacing w:line="360"/>
        <w:jc w:val="left"/>
      </w:pPr>
      <w:r>
        <w:rPr>
          <w:rFonts w:ascii="Arial" w:cs="Arial" w:eastAsia="Arial" w:hAnsi="Arial"/>
          <w:sz w:val="24"/>
          <w:szCs w:val="24"/>
        </w:rPr>
        <w:t xml:space="preserve">List of mTOR pathway clone IDs from Stage 1</w:t>
      </w:r>
    </w:p>
    <w:p>
      <w:pPr>
        <w:spacing w:line="120"/>
      </w:pPr>
      <w:r>
        <w:t xml:space="preserve"/>
      </w:r>
    </w:p>
    <w:p>
      <w:pPr>
        <w:spacing w:line="360" w:lineRule="auto"/>
        <w:jc w:val="left"/>
      </w:pPr>
      <w:r>
        <w:rPr>
          <w:rFonts w:ascii="Arial" w:cs="Arial" w:eastAsia="Arial" w:hAnsi="Arial"/>
          <w:b/>
          <w:bCs/>
          <w:sz w:val="24"/>
          <w:szCs w:val="24"/>
        </w:rPr>
        <w:t xml:space="preserve">Tools &amp; Databases Called:</w:t>
      </w:r>
    </w:p>
    <w:p>
      <w:pPr>
        <w:spacing w:line="360"/>
        <w:jc w:val="left"/>
      </w:pPr>
      <w:r>
        <w:rPr>
          <w:rFonts w:ascii="Arial" w:cs="Arial" w:eastAsia="Arial" w:hAnsi="Arial"/>
          <w:sz w:val="24"/>
          <w:szCs w:val="24"/>
        </w:rPr>
        <w:t xml:space="preserve">Sapphire internal EP data warehouse (LIMS interface or direct database query)</w:t>
      </w:r>
    </w:p>
    <w:p>
      <w:pPr>
        <w:spacing w:line="360"/>
        <w:jc w:val="left"/>
      </w:pPr>
      <w:r>
        <w:rPr>
          <w:rFonts w:ascii="Arial" w:cs="Arial" w:eastAsia="Arial" w:hAnsi="Arial"/>
          <w:sz w:val="24"/>
          <w:szCs w:val="24"/>
        </w:rPr>
        <w:t xml:space="preserve">Quality control filtering service (automated flagging of low-quality recordings)</w:t>
      </w:r>
    </w:p>
    <w:p>
      <w:pPr>
        <w:spacing w:line="360"/>
        <w:jc w:val="left"/>
      </w:pPr>
      <w:r>
        <w:rPr>
          <w:rFonts w:ascii="Arial" w:cs="Arial" w:eastAsia="Arial" w:hAnsi="Arial"/>
          <w:sz w:val="24"/>
          <w:szCs w:val="24"/>
        </w:rPr>
        <w:t xml:space="preserve">Batch effect correction tools (combat, SVA, or similar for electrophysiology data)</w:t>
      </w:r>
    </w:p>
    <w:p>
      <w:pPr>
        <w:spacing w:line="360"/>
        <w:jc w:val="left"/>
      </w:pPr>
      <w:r>
        <w:rPr>
          <w:rFonts w:ascii="Arial" w:cs="Arial" w:eastAsia="Arial" w:hAnsi="Arial"/>
          <w:sz w:val="24"/>
          <w:szCs w:val="24"/>
        </w:rPr>
        <w:t xml:space="preserve">Normalization pipeline (z-score, quantile normalization, or log-transform as appropriate)</w:t>
      </w:r>
    </w:p>
    <w:p>
      <w:pPr>
        <w:spacing w:line="120"/>
      </w:pPr>
      <w:r>
        <w:t xml:space="preserve"/>
      </w:r>
    </w:p>
    <w:p>
      <w:pPr>
        <w:spacing w:line="360" w:lineRule="auto"/>
        <w:jc w:val="left"/>
      </w:pPr>
      <w:r>
        <w:rPr>
          <w:rFonts w:ascii="Arial" w:cs="Arial" w:eastAsia="Arial" w:hAnsi="Arial"/>
          <w:b/>
          <w:bCs/>
          <w:sz w:val="24"/>
          <w:szCs w:val="24"/>
        </w:rPr>
        <w:t xml:space="preserve">Exemplary Sub-Prompts:</w:t>
      </w:r>
    </w:p>
    <w:p>
      <w:pPr>
        <w:spacing w:line="360"/>
        <w:jc w:val="left"/>
      </w:pPr>
      <w:r>
        <w:rPr>
          <w:rFonts w:ascii="Arial" w:cs="Arial" w:eastAsia="Arial" w:hAnsi="Arial"/>
          <w:sz w:val="24"/>
          <w:szCs w:val="24"/>
        </w:rPr>
        <w:t xml:space="preserve">What is the median and variance of each EP metric (e.g., input resistance, capacitance, spike frequency) across control perturbations (e.g., GFP, non-targeting controls)?</w:t>
      </w:r>
    </w:p>
    <w:p>
      <w:pPr>
        <w:spacing w:line="360"/>
        <w:jc w:val="left"/>
      </w:pPr>
      <w:r>
        <w:rPr>
          <w:rFonts w:ascii="Arial" w:cs="Arial" w:eastAsia="Arial" w:hAnsi="Arial"/>
          <w:sz w:val="24"/>
          <w:szCs w:val="24"/>
        </w:rPr>
        <w:t xml:space="preserve">How do EP signatures vary by plate, batch, or recording date for mTOR pathway genes?</w:t>
      </w:r>
    </w:p>
    <w:p>
      <w:pPr>
        <w:spacing w:line="360"/>
        <w:jc w:val="left"/>
      </w:pPr>
      <w:r>
        <w:rPr>
          <w:rFonts w:ascii="Arial" w:cs="Arial" w:eastAsia="Arial" w:hAnsi="Arial"/>
          <w:sz w:val="24"/>
          <w:szCs w:val="24"/>
        </w:rPr>
        <w:t xml:space="preserve">Which genes have sufficient replicates (n ≥ 3 cells) for robust phenotyping?</w:t>
      </w:r>
    </w:p>
    <w:p>
      <w:pPr>
        <w:spacing w:line="360"/>
        <w:jc w:val="left"/>
      </w:pPr>
      <w:r>
        <w:rPr>
          <w:rFonts w:ascii="Arial" w:cs="Arial" w:eastAsia="Arial" w:hAnsi="Arial"/>
          <w:sz w:val="24"/>
          <w:szCs w:val="24"/>
        </w:rPr>
        <w:t xml:space="preserve">Are there systematic biases in access resistance, cell size, or holding current across mTOR genes?</w:t>
      </w:r>
    </w:p>
    <w:p>
      <w:pPr>
        <w:spacing w:line="360"/>
        <w:jc w:val="left"/>
      </w:pPr>
      <w:r>
        <w:rPr>
          <w:rFonts w:ascii="Arial" w:cs="Arial" w:eastAsia="Arial" w:hAnsi="Arial"/>
          <w:sz w:val="24"/>
          <w:szCs w:val="24"/>
        </w:rPr>
        <w:t xml:space="preserve">Which EP metrics are most informative for pathway-level clustering (i.e., high variance across genes, low noise within genotype)?</w:t>
      </w:r>
    </w:p>
    <w:p>
      <w:pPr>
        <w:spacing w:line="120"/>
      </w:pPr>
      <w:r>
        <w:t xml:space="preserve"/>
      </w:r>
    </w:p>
    <w:p>
      <w:pPr>
        <w:spacing w:line="360" w:lineRule="auto"/>
        <w:jc w:val="left"/>
      </w:pPr>
      <w:r>
        <w:rPr>
          <w:rFonts w:ascii="Arial" w:cs="Arial" w:eastAsia="Arial" w:hAnsi="Arial"/>
          <w:b/>
          <w:bCs/>
          <w:sz w:val="24"/>
          <w:szCs w:val="24"/>
        </w:rPr>
        <w:t xml:space="preserve">Expected Outputs:</w:t>
      </w:r>
    </w:p>
    <w:p>
      <w:pPr>
        <w:spacing w:line="360"/>
        <w:jc w:val="left"/>
      </w:pPr>
      <w:r>
        <w:rPr>
          <w:rFonts w:ascii="Arial" w:cs="Arial" w:eastAsia="Arial" w:hAnsi="Arial"/>
          <w:sz w:val="24"/>
          <w:szCs w:val="24"/>
        </w:rPr>
        <w:t xml:space="preserve">Normalized EP feature matrix: rows = mTOR genes (or clones), columns = standardized EP metrics (~15–30 metrics per cell)</w:t>
      </w:r>
    </w:p>
    <w:p>
      <w:pPr>
        <w:spacing w:line="360"/>
        <w:jc w:val="left"/>
      </w:pPr>
      <w:r>
        <w:rPr>
          <w:rFonts w:ascii="Arial" w:cs="Arial" w:eastAsia="Arial" w:hAnsi="Arial"/>
          <w:sz w:val="24"/>
          <w:szCs w:val="24"/>
        </w:rPr>
        <w:t xml:space="preserve">Metadata table: [Gene | Clone | Cell Count | Mean/SD for each metric | Batch/Plate info | QC Flags]</w:t>
      </w:r>
    </w:p>
    <w:p>
      <w:pPr>
        <w:spacing w:line="360"/>
        <w:jc w:val="left"/>
      </w:pPr>
      <w:r>
        <w:rPr>
          <w:rFonts w:ascii="Arial" w:cs="Arial" w:eastAsia="Arial" w:hAnsi="Arial"/>
          <w:sz w:val="24"/>
          <w:szCs w:val="24"/>
        </w:rPr>
        <w:t xml:space="preserve">Batch effect correction report (pre/post correction visualizations)</w:t>
      </w:r>
    </w:p>
    <w:p>
      <w:pPr>
        <w:spacing w:line="360"/>
        <w:jc w:val="left"/>
      </w:pPr>
      <w:r>
        <w:rPr>
          <w:rFonts w:ascii="Arial" w:cs="Arial" w:eastAsia="Arial" w:hAnsi="Arial"/>
          <w:sz w:val="24"/>
          <w:szCs w:val="24"/>
        </w:rPr>
        <w:t xml:space="preserve">Quality control summary: number of cells included vs. excluded per gene, reason for exclusion</w:t>
      </w:r>
    </w:p>
    <w:p>
      <w:pPr>
        <w:spacing w:line="120"/>
      </w:pPr>
      <w:r>
        <w:t xml:space="preserve"/>
      </w:r>
    </w:p>
    <w:p>
      <w:pPr>
        <w:spacing w:line="360" w:lineRule="auto"/>
        <w:jc w:val="left"/>
      </w:pPr>
      <w:r>
        <w:rPr>
          <w:rFonts w:ascii="Arial" w:cs="Arial" w:eastAsia="Arial" w:hAnsi="Arial"/>
          <w:b/>
          <w:bCs/>
          <w:sz w:val="24"/>
          <w:szCs w:val="24"/>
        </w:rPr>
        <w:t xml:space="preserve">Format: </w:t>
      </w:r>
      <w:r>
        <w:rPr>
          <w:rFonts w:ascii="Arial" w:cs="Arial" w:eastAsia="Arial" w:hAnsi="Arial"/>
          <w:sz w:val="24"/>
          <w:szCs w:val="24"/>
        </w:rPr>
        <w:t xml:space="preserve">TSV or HDF5 matrix with standardized (z-scored) EP values; separate QC report PDF</w:t>
      </w:r>
    </w:p>
    <w:p>
      <w:pPr>
        <w:spacing w:line="120"/>
      </w:pPr>
      <w:r>
        <w:t xml:space="preserve"/>
      </w:r>
    </w:p>
    <w:p>
      <w:pPr>
        <w:spacing w:after="200" w:before="200" w:line="360"/>
        <w:jc w:val="left"/>
      </w:pPr>
      <w:r>
        <w:rPr>
          <w:rFonts w:ascii="Arial" w:cs="Arial" w:eastAsia="Arial" w:hAnsi="Arial"/>
          <w:b/>
          <w:bCs/>
          <w:sz w:val="28"/>
          <w:szCs w:val="28"/>
        </w:rPr>
        <w:t xml:space="preserve">Stage 3: Pathway Enrichment and Unsupervised Clustering</w:t>
      </w:r>
    </w:p>
    <w:p>
      <w:pPr>
        <w:spacing w:line="120"/>
      </w:pPr>
      <w:r>
        <w:t xml:space="preserve"/>
      </w:r>
    </w:p>
    <w:p>
      <w:pPr>
        <w:spacing w:line="360" w:lineRule="auto"/>
        <w:jc w:val="left"/>
      </w:pPr>
      <w:r>
        <w:rPr>
          <w:rFonts w:ascii="Arial" w:cs="Arial" w:eastAsia="Arial" w:hAnsi="Arial"/>
          <w:b/>
          <w:bCs/>
          <w:sz w:val="24"/>
          <w:szCs w:val="24"/>
        </w:rPr>
        <w:t xml:space="preserve">Purpose: </w:t>
      </w:r>
      <w:r>
        <w:rPr>
          <w:rFonts w:ascii="Arial" w:cs="Arial" w:eastAsia="Arial" w:hAnsi="Arial"/>
          <w:sz w:val="24"/>
          <w:szCs w:val="24"/>
        </w:rPr>
        <w:t xml:space="preserve">Perform hierarchical and network-based clustering of mTOR pathway genes by EP signature similarity to test whether pathway membership predicts phenotypic coherence, and identify gene clusters within the pathway.</w:t>
      </w:r>
    </w:p>
    <w:p>
      <w:pPr>
        <w:spacing w:line="120"/>
      </w:pPr>
      <w:r>
        <w:t xml:space="preserve"/>
      </w:r>
    </w:p>
    <w:p>
      <w:pPr>
        <w:spacing w:line="360" w:lineRule="auto"/>
        <w:jc w:val="left"/>
      </w:pPr>
      <w:r>
        <w:rPr>
          <w:rFonts w:ascii="Arial" w:cs="Arial" w:eastAsia="Arial" w:hAnsi="Arial"/>
          <w:b/>
          <w:bCs/>
          <w:sz w:val="24"/>
          <w:szCs w:val="24"/>
        </w:rPr>
        <w:t xml:space="preserve">Inputs:</w:t>
      </w:r>
    </w:p>
    <w:p>
      <w:pPr>
        <w:spacing w:line="360"/>
        <w:jc w:val="left"/>
      </w:pPr>
      <w:r>
        <w:rPr>
          <w:rFonts w:ascii="Arial" w:cs="Arial" w:eastAsia="Arial" w:hAnsi="Arial"/>
          <w:sz w:val="24"/>
          <w:szCs w:val="24"/>
        </w:rPr>
        <w:t xml:space="preserve">Normalized EP feature matrix from Stage 2</w:t>
      </w:r>
    </w:p>
    <w:p>
      <w:pPr>
        <w:spacing w:line="360"/>
        <w:jc w:val="left"/>
      </w:pPr>
      <w:r>
        <w:rPr>
          <w:rFonts w:ascii="Arial" w:cs="Arial" w:eastAsia="Arial" w:hAnsi="Arial"/>
          <w:sz w:val="24"/>
          <w:szCs w:val="24"/>
        </w:rPr>
        <w:t xml:space="preserve">mTOR pathway gene annotations (KEGG/Reactome module assignments)</w:t>
      </w:r>
    </w:p>
    <w:p>
      <w:pPr>
        <w:spacing w:line="360"/>
        <w:jc w:val="left"/>
      </w:pPr>
      <w:r>
        <w:rPr>
          <w:rFonts w:ascii="Arial" w:cs="Arial" w:eastAsia="Arial" w:hAnsi="Arial"/>
          <w:sz w:val="24"/>
          <w:szCs w:val="24"/>
        </w:rPr>
        <w:t xml:space="preserve">Gene-level metadata (protein interactions, phosphorylation targets, localization)</w:t>
      </w:r>
    </w:p>
    <w:p>
      <w:pPr>
        <w:spacing w:line="120"/>
      </w:pPr>
      <w:r>
        <w:t xml:space="preserve"/>
      </w:r>
    </w:p>
    <w:p>
      <w:pPr>
        <w:spacing w:line="360" w:lineRule="auto"/>
        <w:jc w:val="left"/>
      </w:pPr>
      <w:r>
        <w:rPr>
          <w:rFonts w:ascii="Arial" w:cs="Arial" w:eastAsia="Arial" w:hAnsi="Arial"/>
          <w:b/>
          <w:bCs/>
          <w:sz w:val="24"/>
          <w:szCs w:val="24"/>
        </w:rPr>
        <w:t xml:space="preserve">Tools &amp; Databases Called:</w:t>
      </w:r>
    </w:p>
    <w:p>
      <w:pPr>
        <w:spacing w:line="360"/>
        <w:jc w:val="left"/>
      </w:pPr>
      <w:r>
        <w:rPr>
          <w:rFonts w:ascii="Arial" w:cs="Arial" w:eastAsia="Arial" w:hAnsi="Arial"/>
          <w:sz w:val="24"/>
          <w:szCs w:val="24"/>
        </w:rPr>
        <w:t xml:space="preserve">Hierarchical clustering (Ward linkage, Euclidean/Correlation distance metrics)</w:t>
      </w:r>
    </w:p>
    <w:p>
      <w:pPr>
        <w:spacing w:line="360"/>
        <w:jc w:val="left"/>
      </w:pPr>
      <w:r>
        <w:rPr>
          <w:rFonts w:ascii="Arial" w:cs="Arial" w:eastAsia="Arial" w:hAnsi="Arial"/>
          <w:sz w:val="24"/>
          <w:szCs w:val="24"/>
        </w:rPr>
        <w:t xml:space="preserve">t-SNE or UMAP dimensionality reduction (for visualization)</w:t>
      </w:r>
    </w:p>
    <w:p>
      <w:pPr>
        <w:spacing w:line="360"/>
        <w:jc w:val="left"/>
      </w:pPr>
      <w:r>
        <w:rPr>
          <w:rFonts w:ascii="Arial" w:cs="Arial" w:eastAsia="Arial" w:hAnsi="Arial"/>
          <w:sz w:val="24"/>
          <w:szCs w:val="24"/>
        </w:rPr>
        <w:t xml:space="preserve">Network-based clustering (e.g., MCL, Louvain modularity on similarity networks)</w:t>
      </w:r>
    </w:p>
    <w:p>
      <w:pPr>
        <w:spacing w:line="360"/>
        <w:jc w:val="left"/>
      </w:pPr>
      <w:r>
        <w:rPr>
          <w:rFonts w:ascii="Arial" w:cs="Arial" w:eastAsia="Arial" w:hAnsi="Arial"/>
          <w:sz w:val="24"/>
          <w:szCs w:val="24"/>
        </w:rPr>
        <w:t xml:space="preserve">Pathway enrichment tools (Gene Set Enrichment Analysis, GSEA-style score computation)</w:t>
      </w:r>
    </w:p>
    <w:p>
      <w:pPr>
        <w:spacing w:line="360"/>
        <w:jc w:val="left"/>
      </w:pPr>
      <w:r>
        <w:rPr>
          <w:rFonts w:ascii="Arial" w:cs="Arial" w:eastAsia="Arial" w:hAnsi="Arial"/>
          <w:sz w:val="24"/>
          <w:szCs w:val="24"/>
        </w:rPr>
        <w:t xml:space="preserve">Silhouette and Davies-Bouldin index (cluster quality metrics)</w:t>
      </w:r>
    </w:p>
    <w:p>
      <w:pPr>
        <w:spacing w:line="120"/>
      </w:pPr>
      <w:r>
        <w:t xml:space="preserve"/>
      </w:r>
    </w:p>
    <w:p>
      <w:pPr>
        <w:spacing w:line="360" w:lineRule="auto"/>
        <w:jc w:val="left"/>
      </w:pPr>
      <w:r>
        <w:rPr>
          <w:rFonts w:ascii="Arial" w:cs="Arial" w:eastAsia="Arial" w:hAnsi="Arial"/>
          <w:b/>
          <w:bCs/>
          <w:sz w:val="24"/>
          <w:szCs w:val="24"/>
        </w:rPr>
        <w:t xml:space="preserve">Exemplary Sub-Prompts:</w:t>
      </w:r>
    </w:p>
    <w:p>
      <w:pPr>
        <w:spacing w:line="360"/>
        <w:jc w:val="left"/>
      </w:pPr>
      <w:r>
        <w:rPr>
          <w:rFonts w:ascii="Arial" w:cs="Arial" w:eastAsia="Arial" w:hAnsi="Arial"/>
          <w:sz w:val="24"/>
          <w:szCs w:val="24"/>
        </w:rPr>
        <w:t xml:space="preserve">Does the hierarchical dendrogram group mTOR pathway genes separately from random/negative control genes?</w:t>
      </w:r>
    </w:p>
    <w:p>
      <w:pPr>
        <w:spacing w:line="360"/>
        <w:jc w:val="left"/>
      </w:pPr>
      <w:r>
        <w:rPr>
          <w:rFonts w:ascii="Arial" w:cs="Arial" w:eastAsia="Arial" w:hAnsi="Arial"/>
          <w:sz w:val="24"/>
          <w:szCs w:val="24"/>
        </w:rPr>
        <w:t xml:space="preserve">Are known pathway modules (e.g., mTORC1 core, mTORC2 core, TSC complex, GATOR complex) co-clustered by EP signature?</w:t>
      </w:r>
    </w:p>
    <w:p>
      <w:pPr>
        <w:spacing w:line="360"/>
        <w:jc w:val="left"/>
      </w:pPr>
      <w:r>
        <w:rPr>
          <w:rFonts w:ascii="Arial" w:cs="Arial" w:eastAsia="Arial" w:hAnsi="Arial"/>
          <w:sz w:val="24"/>
          <w:szCs w:val="24"/>
        </w:rPr>
        <w:t xml:space="preserve">What is the silhouette score (intra-cluster cohesion) for mTOR genes vs. random gene sets of similar size?</w:t>
      </w:r>
    </w:p>
    <w:p>
      <w:pPr>
        <w:spacing w:line="360"/>
        <w:jc w:val="left"/>
      </w:pPr>
      <w:r>
        <w:rPr>
          <w:rFonts w:ascii="Arial" w:cs="Arial" w:eastAsia="Arial" w:hAnsi="Arial"/>
          <w:sz w:val="24"/>
          <w:szCs w:val="24"/>
        </w:rPr>
        <w:t xml:space="preserve">Which sub-modules within mTOR are most phenotypically similar (e.g., mTORC1 vs. mTORC2)?</w:t>
      </w:r>
    </w:p>
    <w:p>
      <w:pPr>
        <w:spacing w:line="360"/>
        <w:jc w:val="left"/>
      </w:pPr>
      <w:r>
        <w:rPr>
          <w:rFonts w:ascii="Arial" w:cs="Arial" w:eastAsia="Arial" w:hAnsi="Arial"/>
          <w:sz w:val="24"/>
          <w:szCs w:val="24"/>
        </w:rPr>
        <w:t xml:space="preserve">Are upstream regulators (AKT, AMPK, PTEN) phenotypically proximal to their known downstream targets?</w:t>
      </w:r>
    </w:p>
    <w:p>
      <w:pPr>
        <w:spacing w:line="120"/>
      </w:pPr>
      <w:r>
        <w:t xml:space="preserve"/>
      </w:r>
    </w:p>
    <w:p>
      <w:pPr>
        <w:spacing w:line="360" w:lineRule="auto"/>
        <w:jc w:val="left"/>
      </w:pPr>
      <w:r>
        <w:rPr>
          <w:rFonts w:ascii="Arial" w:cs="Arial" w:eastAsia="Arial" w:hAnsi="Arial"/>
          <w:b/>
          <w:bCs/>
          <w:sz w:val="24"/>
          <w:szCs w:val="24"/>
        </w:rPr>
        <w:t xml:space="preserve">Expected Outputs:</w:t>
      </w:r>
    </w:p>
    <w:p>
      <w:pPr>
        <w:spacing w:line="360"/>
        <w:jc w:val="left"/>
      </w:pPr>
      <w:r>
        <w:rPr>
          <w:rFonts w:ascii="Arial" w:cs="Arial" w:eastAsia="Arial" w:hAnsi="Arial"/>
          <w:sz w:val="24"/>
          <w:szCs w:val="24"/>
        </w:rPr>
        <w:t xml:space="preserve">Hierarchical clustering dendrogram (newick format + PDF visualization) colored by pathway module</w:t>
      </w:r>
    </w:p>
    <w:p>
      <w:pPr>
        <w:spacing w:line="360"/>
        <w:jc w:val="left"/>
      </w:pPr>
      <w:r>
        <w:rPr>
          <w:rFonts w:ascii="Arial" w:cs="Arial" w:eastAsia="Arial" w:hAnsi="Arial"/>
          <w:sz w:val="24"/>
          <w:szCs w:val="24"/>
        </w:rPr>
        <w:t xml:space="preserve">t-SNE/UMAP scatter plot of all mTOR genes with module assignments and labels</w:t>
      </w:r>
    </w:p>
    <w:p>
      <w:pPr>
        <w:spacing w:line="360"/>
        <w:jc w:val="left"/>
      </w:pPr>
      <w:r>
        <w:rPr>
          <w:rFonts w:ascii="Arial" w:cs="Arial" w:eastAsia="Arial" w:hAnsi="Arial"/>
          <w:sz w:val="24"/>
          <w:szCs w:val="24"/>
        </w:rPr>
        <w:t xml:space="preserve">Distance matrix (pairwise EP signature similarity) between all mTOR genes</w:t>
      </w:r>
    </w:p>
    <w:p>
      <w:pPr>
        <w:spacing w:line="360"/>
        <w:jc w:val="left"/>
      </w:pPr>
      <w:r>
        <w:rPr>
          <w:rFonts w:ascii="Arial" w:cs="Arial" w:eastAsia="Arial" w:hAnsi="Arial"/>
          <w:sz w:val="24"/>
          <w:szCs w:val="24"/>
        </w:rPr>
        <w:t xml:space="preserve">Cluster quality scores: silhouette index, Davies-Bouldin index, intra- vs. inter-cluster distance</w:t>
      </w:r>
    </w:p>
    <w:p>
      <w:pPr>
        <w:spacing w:line="360"/>
        <w:jc w:val="left"/>
      </w:pPr>
      <w:r>
        <w:rPr>
          <w:rFonts w:ascii="Arial" w:cs="Arial" w:eastAsia="Arial" w:hAnsi="Arial"/>
          <w:sz w:val="24"/>
          <w:szCs w:val="24"/>
        </w:rPr>
        <w:t xml:space="preserve">Pathway enrichment p-value(s) indicating whether mTOR genes cluster more cohesively than random</w:t>
      </w:r>
    </w:p>
    <w:p>
      <w:pPr>
        <w:spacing w:line="120"/>
      </w:pPr>
      <w:r>
        <w:t xml:space="preserve"/>
      </w:r>
    </w:p>
    <w:p>
      <w:pPr>
        <w:spacing w:line="360" w:lineRule="auto"/>
        <w:jc w:val="left"/>
      </w:pPr>
      <w:r>
        <w:rPr>
          <w:rFonts w:ascii="Arial" w:cs="Arial" w:eastAsia="Arial" w:hAnsi="Arial"/>
          <w:b/>
          <w:bCs/>
          <w:sz w:val="24"/>
          <w:szCs w:val="24"/>
        </w:rPr>
        <w:t xml:space="preserve">Format: </w:t>
      </w:r>
      <w:r>
        <w:rPr>
          <w:rFonts w:ascii="Arial" w:cs="Arial" w:eastAsia="Arial" w:hAnsi="Arial"/>
          <w:sz w:val="24"/>
          <w:szCs w:val="24"/>
        </w:rPr>
        <w:t xml:space="preserve">Newick tree file, TSV distance matrices, PDF multi-panel figure, BED/GTF annotation for track visualization</w:t>
      </w:r>
    </w:p>
    <w:p>
      <w:pPr>
        <w:spacing w:line="120"/>
      </w:pPr>
      <w:r>
        <w:t xml:space="preserve"/>
      </w:r>
    </w:p>
    <w:p>
      <w:pPr>
        <w:spacing w:after="200" w:before="200" w:line="360"/>
        <w:jc w:val="left"/>
      </w:pPr>
      <w:r>
        <w:rPr>
          <w:rFonts w:ascii="Arial" w:cs="Arial" w:eastAsia="Arial" w:hAnsi="Arial"/>
          <w:b/>
          <w:bCs/>
          <w:sz w:val="28"/>
          <w:szCs w:val="28"/>
        </w:rPr>
        <w:t xml:space="preserve">Stage 4: Outlier Detection and Deviation Analysis</w:t>
      </w:r>
    </w:p>
    <w:p>
      <w:pPr>
        <w:spacing w:line="120"/>
      </w:pPr>
      <w:r>
        <w:t xml:space="preserve"/>
      </w:r>
    </w:p>
    <w:p>
      <w:pPr>
        <w:spacing w:line="360" w:lineRule="auto"/>
        <w:jc w:val="left"/>
      </w:pPr>
      <w:r>
        <w:rPr>
          <w:rFonts w:ascii="Arial" w:cs="Arial" w:eastAsia="Arial" w:hAnsi="Arial"/>
          <w:b/>
          <w:bCs/>
          <w:sz w:val="24"/>
          <w:szCs w:val="24"/>
        </w:rPr>
        <w:t xml:space="preserve">Purpose: </w:t>
      </w:r>
      <w:r>
        <w:rPr>
          <w:rFonts w:ascii="Arial" w:cs="Arial" w:eastAsia="Arial" w:hAnsi="Arial"/>
          <w:sz w:val="24"/>
          <w:szCs w:val="24"/>
        </w:rPr>
        <w:t xml:space="preserve">Identify mTOR pathway genes whose EP signatures deviate significantly from the overall pathway consensus, flagging them as potential functional divergences, pathway-level heterogeneity, or data anomalies.</w:t>
      </w:r>
    </w:p>
    <w:p>
      <w:pPr>
        <w:spacing w:line="120"/>
      </w:pPr>
      <w:r>
        <w:t xml:space="preserve"/>
      </w:r>
    </w:p>
    <w:p>
      <w:pPr>
        <w:spacing w:line="360" w:lineRule="auto"/>
        <w:jc w:val="left"/>
      </w:pPr>
      <w:r>
        <w:rPr>
          <w:rFonts w:ascii="Arial" w:cs="Arial" w:eastAsia="Arial" w:hAnsi="Arial"/>
          <w:b/>
          <w:bCs/>
          <w:sz w:val="24"/>
          <w:szCs w:val="24"/>
        </w:rPr>
        <w:t xml:space="preserve">Inputs:</w:t>
      </w:r>
    </w:p>
    <w:p>
      <w:pPr>
        <w:spacing w:line="360"/>
        <w:jc w:val="left"/>
      </w:pPr>
      <w:r>
        <w:rPr>
          <w:rFonts w:ascii="Arial" w:cs="Arial" w:eastAsia="Arial" w:hAnsi="Arial"/>
          <w:sz w:val="24"/>
          <w:szCs w:val="24"/>
        </w:rPr>
        <w:t xml:space="preserve">Normalized EP feature matrix from Stage 2</w:t>
      </w:r>
    </w:p>
    <w:p>
      <w:pPr>
        <w:spacing w:line="360"/>
        <w:jc w:val="left"/>
      </w:pPr>
      <w:r>
        <w:rPr>
          <w:rFonts w:ascii="Arial" w:cs="Arial" w:eastAsia="Arial" w:hAnsi="Arial"/>
          <w:sz w:val="24"/>
          <w:szCs w:val="24"/>
        </w:rPr>
        <w:t xml:space="preserve">Hierarchical clustering and distance matrices from Stage 3</w:t>
      </w:r>
    </w:p>
    <w:p>
      <w:pPr>
        <w:spacing w:line="360"/>
        <w:jc w:val="left"/>
      </w:pPr>
      <w:r>
        <w:rPr>
          <w:rFonts w:ascii="Arial" w:cs="Arial" w:eastAsia="Arial" w:hAnsi="Arial"/>
          <w:sz w:val="24"/>
          <w:szCs w:val="24"/>
        </w:rPr>
        <w:t xml:space="preserve">Pathway centroid (mean EP signature of core mTOR genes)</w:t>
      </w:r>
    </w:p>
    <w:p>
      <w:pPr>
        <w:spacing w:line="360"/>
        <w:jc w:val="left"/>
      </w:pPr>
      <w:r>
        <w:rPr>
          <w:rFonts w:ascii="Arial" w:cs="Arial" w:eastAsia="Arial" w:hAnsi="Arial"/>
          <w:sz w:val="24"/>
          <w:szCs w:val="24"/>
        </w:rPr>
        <w:t xml:space="preserve">Statistical null distributions (permuted data or similar genes from other pathways)</w:t>
      </w:r>
    </w:p>
    <w:p>
      <w:pPr>
        <w:spacing w:line="120"/>
      </w:pPr>
      <w:r>
        <w:t xml:space="preserve"/>
      </w:r>
    </w:p>
    <w:p>
      <w:pPr>
        <w:spacing w:line="360" w:lineRule="auto"/>
        <w:jc w:val="left"/>
      </w:pPr>
      <w:r>
        <w:rPr>
          <w:rFonts w:ascii="Arial" w:cs="Arial" w:eastAsia="Arial" w:hAnsi="Arial"/>
          <w:b/>
          <w:bCs/>
          <w:sz w:val="24"/>
          <w:szCs w:val="24"/>
        </w:rPr>
        <w:t xml:space="preserve">Tools &amp; Databases Called:</w:t>
      </w:r>
    </w:p>
    <w:p>
      <w:pPr>
        <w:spacing w:line="360"/>
        <w:jc w:val="left"/>
      </w:pPr>
      <w:r>
        <w:rPr>
          <w:rFonts w:ascii="Arial" w:cs="Arial" w:eastAsia="Arial" w:hAnsi="Arial"/>
          <w:sz w:val="24"/>
          <w:szCs w:val="24"/>
        </w:rPr>
        <w:t xml:space="preserve">Distance-from-centroid analysis (Mahalanobis distance, Euclidean distance)</w:t>
      </w:r>
    </w:p>
    <w:p>
      <w:pPr>
        <w:spacing w:line="360"/>
        <w:jc w:val="left"/>
      </w:pPr>
      <w:r>
        <w:rPr>
          <w:rFonts w:ascii="Arial" w:cs="Arial" w:eastAsia="Arial" w:hAnsi="Arial"/>
          <w:sz w:val="24"/>
          <w:szCs w:val="24"/>
        </w:rPr>
        <w:t xml:space="preserve">Local outlier factor (LOF) or Isolation Forest (unsupervised outlier detection)</w:t>
      </w:r>
    </w:p>
    <w:p>
      <w:pPr>
        <w:spacing w:line="360"/>
        <w:jc w:val="left"/>
      </w:pPr>
      <w:r>
        <w:rPr>
          <w:rFonts w:ascii="Arial" w:cs="Arial" w:eastAsia="Arial" w:hAnsi="Arial"/>
          <w:sz w:val="24"/>
          <w:szCs w:val="24"/>
        </w:rPr>
        <w:t xml:space="preserve">Statistical significance testing (permutation test, z-score threshold)</w:t>
      </w:r>
    </w:p>
    <w:p>
      <w:pPr>
        <w:spacing w:line="360"/>
        <w:jc w:val="left"/>
      </w:pPr>
      <w:r>
        <w:rPr>
          <w:rFonts w:ascii="Arial" w:cs="Arial" w:eastAsia="Arial" w:hAnsi="Arial"/>
          <w:sz w:val="24"/>
          <w:szCs w:val="24"/>
        </w:rPr>
        <w:t xml:space="preserve">Visualization tools (boxplots, density plots, scatter matrix)</w:t>
      </w:r>
    </w:p>
    <w:p>
      <w:pPr>
        <w:spacing w:line="120"/>
      </w:pPr>
      <w:r>
        <w:t xml:space="preserve"/>
      </w:r>
    </w:p>
    <w:p>
      <w:pPr>
        <w:spacing w:line="360" w:lineRule="auto"/>
        <w:jc w:val="left"/>
      </w:pPr>
      <w:r>
        <w:rPr>
          <w:rFonts w:ascii="Arial" w:cs="Arial" w:eastAsia="Arial" w:hAnsi="Arial"/>
          <w:b/>
          <w:bCs/>
          <w:sz w:val="24"/>
          <w:szCs w:val="24"/>
        </w:rPr>
        <w:t xml:space="preserve">Exemplary Sub-Prompts:</w:t>
      </w:r>
    </w:p>
    <w:p>
      <w:pPr>
        <w:spacing w:line="360"/>
        <w:jc w:val="left"/>
      </w:pPr>
      <w:r>
        <w:rPr>
          <w:rFonts w:ascii="Arial" w:cs="Arial" w:eastAsia="Arial" w:hAnsi="Arial"/>
          <w:sz w:val="24"/>
          <w:szCs w:val="24"/>
        </w:rPr>
        <w:t xml:space="preserve">Which mTOR genes have EP signatures &gt;2σ away from the pathway mean?</w:t>
      </w:r>
    </w:p>
    <w:p>
      <w:pPr>
        <w:spacing w:line="360"/>
        <w:jc w:val="left"/>
      </w:pPr>
      <w:r>
        <w:rPr>
          <w:rFonts w:ascii="Arial" w:cs="Arial" w:eastAsia="Arial" w:hAnsi="Arial"/>
          <w:sz w:val="24"/>
          <w:szCs w:val="24"/>
        </w:rPr>
        <w:t xml:space="preserve">Which genes are flagged as outliers by LOF or Isolation Forest?</w:t>
      </w:r>
    </w:p>
    <w:p>
      <w:pPr>
        <w:spacing w:line="360"/>
        <w:jc w:val="left"/>
      </w:pPr>
      <w:r>
        <w:rPr>
          <w:rFonts w:ascii="Arial" w:cs="Arial" w:eastAsia="Arial" w:hAnsi="Arial"/>
          <w:sz w:val="24"/>
          <w:szCs w:val="24"/>
        </w:rPr>
        <w:t xml:space="preserve">Are outliers consistently flagged across multiple distance metrics?</w:t>
      </w:r>
    </w:p>
    <w:p>
      <w:pPr>
        <w:spacing w:line="360"/>
        <w:jc w:val="left"/>
      </w:pPr>
      <w:r>
        <w:rPr>
          <w:rFonts w:ascii="Arial" w:cs="Arial" w:eastAsia="Arial" w:hAnsi="Arial"/>
          <w:sz w:val="24"/>
          <w:szCs w:val="24"/>
        </w:rPr>
        <w:t xml:space="preserve">Do outliers have low replication counts, batch effects, or data quality issues?</w:t>
      </w:r>
    </w:p>
    <w:p>
      <w:pPr>
        <w:spacing w:line="360"/>
        <w:jc w:val="left"/>
      </w:pPr>
      <w:r>
        <w:rPr>
          <w:rFonts w:ascii="Arial" w:cs="Arial" w:eastAsia="Arial" w:hAnsi="Arial"/>
          <w:sz w:val="24"/>
          <w:szCs w:val="24"/>
        </w:rPr>
        <w:t xml:space="preserve">How do outliers rank by degree of deviation (most to least anomalous)?</w:t>
      </w:r>
    </w:p>
    <w:p>
      <w:pPr>
        <w:spacing w:line="120"/>
      </w:pPr>
      <w:r>
        <w:t xml:space="preserve"/>
      </w:r>
    </w:p>
    <w:p>
      <w:pPr>
        <w:spacing w:line="360" w:lineRule="auto"/>
        <w:jc w:val="left"/>
      </w:pPr>
      <w:r>
        <w:rPr>
          <w:rFonts w:ascii="Arial" w:cs="Arial" w:eastAsia="Arial" w:hAnsi="Arial"/>
          <w:b/>
          <w:bCs/>
          <w:sz w:val="24"/>
          <w:szCs w:val="24"/>
        </w:rPr>
        <w:t xml:space="preserve">Expected Outputs:</w:t>
      </w:r>
    </w:p>
    <w:p>
      <w:pPr>
        <w:spacing w:line="360"/>
        <w:jc w:val="left"/>
      </w:pPr>
      <w:r>
        <w:rPr>
          <w:rFonts w:ascii="Arial" w:cs="Arial" w:eastAsia="Arial" w:hAnsi="Arial"/>
          <w:sz w:val="24"/>
          <w:szCs w:val="24"/>
        </w:rPr>
        <w:t xml:space="preserve">Ranked outlier list: [Gene | Distance-from-Centroid | LOF Score | Rank | Confidence Level]</w:t>
      </w:r>
    </w:p>
    <w:p>
      <w:pPr>
        <w:spacing w:line="360"/>
        <w:jc w:val="left"/>
      </w:pPr>
      <w:r>
        <w:rPr>
          <w:rFonts w:ascii="Arial" w:cs="Arial" w:eastAsia="Arial" w:hAnsi="Arial"/>
          <w:sz w:val="24"/>
          <w:szCs w:val="24"/>
        </w:rPr>
        <w:t xml:space="preserve">Outlier flagging report with justification (replication count, QC issues, true biological divergence)</w:t>
      </w:r>
    </w:p>
    <w:p>
      <w:pPr>
        <w:spacing w:line="360"/>
        <w:jc w:val="left"/>
      </w:pPr>
      <w:r>
        <w:rPr>
          <w:rFonts w:ascii="Arial" w:cs="Arial" w:eastAsia="Arial" w:hAnsi="Arial"/>
          <w:sz w:val="24"/>
          <w:szCs w:val="24"/>
        </w:rPr>
        <w:t xml:space="preserve">Deviation heatmap: rows = genes, columns = EP metrics, highlighting outliers</w:t>
      </w:r>
    </w:p>
    <w:p>
      <w:pPr>
        <w:spacing w:line="360"/>
        <w:jc w:val="left"/>
      </w:pPr>
      <w:r>
        <w:rPr>
          <w:rFonts w:ascii="Arial" w:cs="Arial" w:eastAsia="Arial" w:hAnsi="Arial"/>
          <w:sz w:val="24"/>
          <w:szCs w:val="24"/>
        </w:rPr>
        <w:t xml:space="preserve">Statistical significance table: p-values from permutation tests</w:t>
      </w:r>
    </w:p>
    <w:p>
      <w:pPr>
        <w:spacing w:line="360"/>
        <w:jc w:val="left"/>
      </w:pPr>
      <w:r>
        <w:rPr>
          <w:rFonts w:ascii="Arial" w:cs="Arial" w:eastAsia="Arial" w:hAnsi="Arial"/>
          <w:sz w:val="24"/>
          <w:szCs w:val="24"/>
        </w:rPr>
        <w:t xml:space="preserve">Proposed outlier categories: [marginal data quality | experimental artifact | true pathway divergence | etc.]</w:t>
      </w:r>
    </w:p>
    <w:p>
      <w:pPr>
        <w:spacing w:line="120"/>
      </w:pPr>
      <w:r>
        <w:t xml:space="preserve"/>
      </w:r>
    </w:p>
    <w:p>
      <w:pPr>
        <w:spacing w:line="360" w:lineRule="auto"/>
        <w:jc w:val="left"/>
      </w:pPr>
      <w:r>
        <w:rPr>
          <w:rFonts w:ascii="Arial" w:cs="Arial" w:eastAsia="Arial" w:hAnsi="Arial"/>
          <w:b/>
          <w:bCs/>
          <w:sz w:val="24"/>
          <w:szCs w:val="24"/>
        </w:rPr>
        <w:t xml:space="preserve">Format: </w:t>
      </w:r>
      <w:r>
        <w:rPr>
          <w:rFonts w:ascii="Arial" w:cs="Arial" w:eastAsia="Arial" w:hAnsi="Arial"/>
          <w:sz w:val="24"/>
          <w:szCs w:val="24"/>
        </w:rPr>
        <w:t xml:space="preserve">TSV summary table, heatmap PDF, statistical report</w:t>
      </w:r>
    </w:p>
    <w:p>
      <w:pPr>
        <w:spacing w:line="120"/>
      </w:pPr>
      <w:r>
        <w:t xml:space="preserve"/>
      </w:r>
    </w:p>
    <w:p>
      <w:pPr>
        <w:spacing w:after="200" w:before="200" w:line="360"/>
        <w:jc w:val="left"/>
      </w:pPr>
      <w:r>
        <w:rPr>
          <w:rFonts w:ascii="Arial" w:cs="Arial" w:eastAsia="Arial" w:hAnsi="Arial"/>
          <w:b/>
          <w:bCs/>
          <w:sz w:val="28"/>
          <w:szCs w:val="28"/>
        </w:rPr>
        <w:t xml:space="preserve">Stage 5: Biological Interpretation and Mechanistic Insights</w:t>
      </w:r>
    </w:p>
    <w:p>
      <w:pPr>
        <w:spacing w:line="120"/>
      </w:pPr>
      <w:r>
        <w:t xml:space="preserve"/>
      </w:r>
    </w:p>
    <w:p>
      <w:pPr>
        <w:spacing w:line="360" w:lineRule="auto"/>
        <w:jc w:val="left"/>
      </w:pPr>
      <w:r>
        <w:rPr>
          <w:rFonts w:ascii="Arial" w:cs="Arial" w:eastAsia="Arial" w:hAnsi="Arial"/>
          <w:b/>
          <w:bCs/>
          <w:sz w:val="24"/>
          <w:szCs w:val="24"/>
        </w:rPr>
        <w:t xml:space="preserve">Purpose: </w:t>
      </w:r>
      <w:r>
        <w:rPr>
          <w:rFonts w:ascii="Arial" w:cs="Arial" w:eastAsia="Arial" w:hAnsi="Arial"/>
          <w:sz w:val="24"/>
          <w:szCs w:val="24"/>
        </w:rPr>
        <w:t xml:space="preserve">Map identified pathway outliers to known biology (protein interactions, subcellular localization, disease associations, evolutionary conservation) to distinguish true functional divergence from technical artifacts and suggest mechanistic explanations.</w:t>
      </w:r>
    </w:p>
    <w:p>
      <w:pPr>
        <w:spacing w:line="120"/>
      </w:pPr>
      <w:r>
        <w:t xml:space="preserve"/>
      </w:r>
    </w:p>
    <w:p>
      <w:pPr>
        <w:spacing w:line="360" w:lineRule="auto"/>
        <w:jc w:val="left"/>
      </w:pPr>
      <w:r>
        <w:rPr>
          <w:rFonts w:ascii="Arial" w:cs="Arial" w:eastAsia="Arial" w:hAnsi="Arial"/>
          <w:b/>
          <w:bCs/>
          <w:sz w:val="24"/>
          <w:szCs w:val="24"/>
        </w:rPr>
        <w:t xml:space="preserve">Inputs:</w:t>
      </w:r>
    </w:p>
    <w:p>
      <w:pPr>
        <w:spacing w:line="360"/>
        <w:jc w:val="left"/>
      </w:pPr>
      <w:r>
        <w:rPr>
          <w:rFonts w:ascii="Arial" w:cs="Arial" w:eastAsia="Arial" w:hAnsi="Arial"/>
          <w:sz w:val="24"/>
          <w:szCs w:val="24"/>
        </w:rPr>
        <w:t xml:space="preserve">Outlier gene list from Stage 4</w:t>
      </w:r>
    </w:p>
    <w:p>
      <w:pPr>
        <w:spacing w:line="360"/>
        <w:jc w:val="left"/>
      </w:pPr>
      <w:r>
        <w:rPr>
          <w:rFonts w:ascii="Arial" w:cs="Arial" w:eastAsia="Arial" w:hAnsi="Arial"/>
          <w:sz w:val="24"/>
          <w:szCs w:val="24"/>
        </w:rPr>
        <w:t xml:space="preserve">Public databases: STRING (protein interactions), Uniprot (localization, conservation, post-translational modifications), OMIM/ClinVar (disease associations), DEPMAP (essentiality)</w:t>
      </w:r>
    </w:p>
    <w:p>
      <w:pPr>
        <w:spacing w:line="360"/>
        <w:jc w:val="left"/>
      </w:pPr>
      <w:r>
        <w:rPr>
          <w:rFonts w:ascii="Arial" w:cs="Arial" w:eastAsia="Arial" w:hAnsi="Arial"/>
          <w:sz w:val="24"/>
          <w:szCs w:val="24"/>
        </w:rPr>
        <w:t xml:space="preserve">Literature context (pathway reviews, structure-function studies, cell type specificity)</w:t>
      </w:r>
    </w:p>
    <w:p>
      <w:pPr>
        <w:spacing w:line="120"/>
      </w:pPr>
      <w:r>
        <w:t xml:space="preserve"/>
      </w:r>
    </w:p>
    <w:p>
      <w:pPr>
        <w:spacing w:line="360" w:lineRule="auto"/>
        <w:jc w:val="left"/>
      </w:pPr>
      <w:r>
        <w:rPr>
          <w:rFonts w:ascii="Arial" w:cs="Arial" w:eastAsia="Arial" w:hAnsi="Arial"/>
          <w:b/>
          <w:bCs/>
          <w:sz w:val="24"/>
          <w:szCs w:val="24"/>
        </w:rPr>
        <w:t xml:space="preserve">Tools &amp; Databases Called:</w:t>
      </w:r>
    </w:p>
    <w:p>
      <w:pPr>
        <w:spacing w:line="360"/>
        <w:jc w:val="left"/>
      </w:pPr>
      <w:r>
        <w:rPr>
          <w:rFonts w:ascii="Arial" w:cs="Arial" w:eastAsia="Arial" w:hAnsi="Arial"/>
          <w:sz w:val="24"/>
          <w:szCs w:val="24"/>
        </w:rPr>
        <w:t xml:space="preserve">STRING Protein Interaction Database (retrieve interactome neighborhoods)</w:t>
      </w:r>
    </w:p>
    <w:p>
      <w:pPr>
        <w:spacing w:line="360"/>
        <w:jc w:val="left"/>
      </w:pPr>
      <w:r>
        <w:rPr>
          <w:rFonts w:ascii="Arial" w:cs="Arial" w:eastAsia="Arial" w:hAnsi="Arial"/>
          <w:sz w:val="24"/>
          <w:szCs w:val="24"/>
        </w:rPr>
        <w:t xml:space="preserve">Uniprot/InterPro (conservation, functional domains, PTM sites)</w:t>
      </w:r>
    </w:p>
    <w:p>
      <w:pPr>
        <w:spacing w:line="360"/>
        <w:jc w:val="left"/>
      </w:pPr>
      <w:r>
        <w:rPr>
          <w:rFonts w:ascii="Arial" w:cs="Arial" w:eastAsia="Arial" w:hAnsi="Arial"/>
          <w:sz w:val="24"/>
          <w:szCs w:val="24"/>
        </w:rPr>
        <w:t xml:space="preserve">DEPMAP/Project Score (genetic interaction, pathway context)</w:t>
      </w:r>
    </w:p>
    <w:p>
      <w:pPr>
        <w:spacing w:line="360"/>
        <w:jc w:val="left"/>
      </w:pPr>
      <w:r>
        <w:rPr>
          <w:rFonts w:ascii="Arial" w:cs="Arial" w:eastAsia="Arial" w:hAnsi="Arial"/>
          <w:sz w:val="24"/>
          <w:szCs w:val="24"/>
        </w:rPr>
        <w:t xml:space="preserve">Literature mining (PubMed query builder, SciGraph)</w:t>
      </w:r>
    </w:p>
    <w:p>
      <w:pPr>
        <w:spacing w:line="360"/>
        <w:jc w:val="left"/>
      </w:pPr>
      <w:r>
        <w:rPr>
          <w:rFonts w:ascii="Arial" w:cs="Arial" w:eastAsia="Arial" w:hAnsi="Arial"/>
          <w:sz w:val="24"/>
          <w:szCs w:val="24"/>
        </w:rPr>
        <w:t xml:space="preserve">Phylogenetic conservation analysis (UCSC phastCons scores)</w:t>
      </w:r>
    </w:p>
    <w:p>
      <w:pPr>
        <w:spacing w:line="120"/>
      </w:pPr>
      <w:r>
        <w:t xml:space="preserve"/>
      </w:r>
    </w:p>
    <w:p>
      <w:pPr>
        <w:spacing w:line="360" w:lineRule="auto"/>
        <w:jc w:val="left"/>
      </w:pPr>
      <w:r>
        <w:rPr>
          <w:rFonts w:ascii="Arial" w:cs="Arial" w:eastAsia="Arial" w:hAnsi="Arial"/>
          <w:b/>
          <w:bCs/>
          <w:sz w:val="24"/>
          <w:szCs w:val="24"/>
        </w:rPr>
        <w:t xml:space="preserve">Exemplary Sub-Prompts:</w:t>
      </w:r>
    </w:p>
    <w:p>
      <w:pPr>
        <w:spacing w:line="360"/>
        <w:jc w:val="left"/>
      </w:pPr>
      <w:r>
        <w:rPr>
          <w:rFonts w:ascii="Arial" w:cs="Arial" w:eastAsia="Arial" w:hAnsi="Arial"/>
          <w:sz w:val="24"/>
          <w:szCs w:val="24"/>
        </w:rPr>
        <w:t xml:space="preserve">Do outlier genes have fewer or weaker protein-protein interactions within the pathway (suggesting functional independence)?</w:t>
      </w:r>
    </w:p>
    <w:p>
      <w:pPr>
        <w:spacing w:line="360"/>
        <w:jc w:val="left"/>
      </w:pPr>
      <w:r>
        <w:rPr>
          <w:rFonts w:ascii="Arial" w:cs="Arial" w:eastAsia="Arial" w:hAnsi="Arial"/>
          <w:sz w:val="24"/>
          <w:szCs w:val="24"/>
        </w:rPr>
        <w:t xml:space="preserve">Are outliers expressed at very low levels in neural cells (suggesting non-functional redundancy or neuron-specific isoforms)?</w:t>
      </w:r>
    </w:p>
    <w:p>
      <w:pPr>
        <w:spacing w:line="360"/>
        <w:jc w:val="left"/>
      </w:pPr>
      <w:r>
        <w:rPr>
          <w:rFonts w:ascii="Arial" w:cs="Arial" w:eastAsia="Arial" w:hAnsi="Arial"/>
          <w:sz w:val="24"/>
          <w:szCs w:val="24"/>
        </w:rPr>
        <w:t xml:space="preserve">Do outliers have neuron-specific or activity-dependent phosphorylation sites?</w:t>
      </w:r>
    </w:p>
    <w:p>
      <w:pPr>
        <w:spacing w:line="360"/>
        <w:jc w:val="left"/>
      </w:pPr>
      <w:r>
        <w:rPr>
          <w:rFonts w:ascii="Arial" w:cs="Arial" w:eastAsia="Arial" w:hAnsi="Arial"/>
          <w:sz w:val="24"/>
          <w:szCs w:val="24"/>
        </w:rPr>
        <w:t xml:space="preserve">Are outliers known to have cell-type-specific localization or subcellular compartmentalization?</w:t>
      </w:r>
    </w:p>
    <w:p>
      <w:pPr>
        <w:spacing w:line="360"/>
        <w:jc w:val="left"/>
      </w:pPr>
      <w:r>
        <w:rPr>
          <w:rFonts w:ascii="Arial" w:cs="Arial" w:eastAsia="Arial" w:hAnsi="Arial"/>
          <w:sz w:val="24"/>
          <w:szCs w:val="24"/>
        </w:rPr>
        <w:t xml:space="preserve">Do outliers have disease mutations or genetic associations distinct from core pathway members?</w:t>
      </w:r>
    </w:p>
    <w:p>
      <w:pPr>
        <w:spacing w:line="360"/>
        <w:jc w:val="left"/>
      </w:pPr>
      <w:r>
        <w:rPr>
          <w:rFonts w:ascii="Arial" w:cs="Arial" w:eastAsia="Arial" w:hAnsi="Arial"/>
          <w:sz w:val="24"/>
          <w:szCs w:val="24"/>
        </w:rPr>
        <w:t xml:space="preserve">How evolutionarily conserved are outliers vs. core pathway members?</w:t>
      </w:r>
    </w:p>
    <w:p>
      <w:pPr>
        <w:spacing w:line="120"/>
      </w:pPr>
      <w:r>
        <w:t xml:space="preserve"/>
      </w:r>
    </w:p>
    <w:p>
      <w:pPr>
        <w:spacing w:line="360" w:lineRule="auto"/>
        <w:jc w:val="left"/>
      </w:pPr>
      <w:r>
        <w:rPr>
          <w:rFonts w:ascii="Arial" w:cs="Arial" w:eastAsia="Arial" w:hAnsi="Arial"/>
          <w:b/>
          <w:bCs/>
          <w:sz w:val="24"/>
          <w:szCs w:val="24"/>
        </w:rPr>
        <w:t xml:space="preserve">Expected Outputs:</w:t>
      </w:r>
    </w:p>
    <w:p>
      <w:pPr>
        <w:spacing w:line="360"/>
        <w:jc w:val="left"/>
      </w:pPr>
      <w:r>
        <w:rPr>
          <w:rFonts w:ascii="Arial" w:cs="Arial" w:eastAsia="Arial" w:hAnsi="Arial"/>
          <w:sz w:val="24"/>
          <w:szCs w:val="24"/>
        </w:rPr>
        <w:t xml:space="preserve">Biological interpretation summary for each outlier: [Gene | Mechanism | Confidence]</w:t>
      </w:r>
    </w:p>
    <w:p>
      <w:pPr>
        <w:spacing w:line="360"/>
        <w:jc w:val="left"/>
      </w:pPr>
      <w:r>
        <w:rPr>
          <w:rFonts w:ascii="Arial" w:cs="Arial" w:eastAsia="Arial" w:hAnsi="Arial"/>
          <w:sz w:val="24"/>
          <w:szCs w:val="24"/>
        </w:rPr>
        <w:t xml:space="preserve">Protein interaction network (JSON/GraphML format) showing outlier connectivity within mTOR and beyond</w:t>
      </w:r>
    </w:p>
    <w:p>
      <w:pPr>
        <w:spacing w:line="360"/>
        <w:jc w:val="left"/>
      </w:pPr>
      <w:r>
        <w:rPr>
          <w:rFonts w:ascii="Arial" w:cs="Arial" w:eastAsia="Arial" w:hAnsi="Arial"/>
          <w:sz w:val="24"/>
          <w:szCs w:val="24"/>
        </w:rPr>
        <w:t xml:space="preserve">Conservation and expression context: [Gene | PhastCons Score | Neural Tissue Expression | Known Isoforms]</w:t>
      </w:r>
    </w:p>
    <w:p>
      <w:pPr>
        <w:spacing w:line="360"/>
        <w:jc w:val="left"/>
      </w:pPr>
      <w:r>
        <w:rPr>
          <w:rFonts w:ascii="Arial" w:cs="Arial" w:eastAsia="Arial" w:hAnsi="Arial"/>
          <w:sz w:val="24"/>
          <w:szCs w:val="24"/>
        </w:rPr>
        <w:t xml:space="preserve">Literature evidence table: [Gene | Relevant Papers | Key Findings | Mechanistic Notes]</w:t>
      </w:r>
    </w:p>
    <w:p>
      <w:pPr>
        <w:spacing w:line="360"/>
        <w:jc w:val="left"/>
      </w:pPr>
      <w:r>
        <w:rPr>
          <w:rFonts w:ascii="Arial" w:cs="Arial" w:eastAsia="Arial" w:hAnsi="Arial"/>
          <w:sz w:val="24"/>
          <w:szCs w:val="24"/>
        </w:rPr>
        <w:t xml:space="preserve">Integrated report: true pathway members vs. context-dependent regulators vs. data artifacts</w:t>
      </w:r>
    </w:p>
    <w:p>
      <w:pPr>
        <w:spacing w:line="120"/>
      </w:pPr>
      <w:r>
        <w:t xml:space="preserve"/>
      </w:r>
    </w:p>
    <w:p>
      <w:pPr>
        <w:spacing w:line="360" w:lineRule="auto"/>
        <w:jc w:val="left"/>
      </w:pPr>
      <w:r>
        <w:rPr>
          <w:rFonts w:ascii="Arial" w:cs="Arial" w:eastAsia="Arial" w:hAnsi="Arial"/>
          <w:b/>
          <w:bCs/>
          <w:sz w:val="24"/>
          <w:szCs w:val="24"/>
        </w:rPr>
        <w:t xml:space="preserve">Format: </w:t>
      </w:r>
      <w:r>
        <w:rPr>
          <w:rFonts w:ascii="Arial" w:cs="Arial" w:eastAsia="Arial" w:hAnsi="Arial"/>
          <w:sz w:val="24"/>
          <w:szCs w:val="24"/>
        </w:rPr>
        <w:t xml:space="preserve">Interactive HTML summary with embedded literature links, network visualization (cytoscape.js), supplementary TSV</w:t>
      </w:r>
    </w:p>
    <w:p>
      <w:pPr>
        <w:spacing w:line="120"/>
      </w:pPr>
      <w:r>
        <w:t xml:space="preserve"/>
      </w:r>
    </w:p>
    <w:p>
      <w:pPr>
        <w:spacing w:after="200" w:before="200" w:line="360"/>
        <w:jc w:val="left"/>
      </w:pPr>
      <w:r>
        <w:rPr>
          <w:rFonts w:ascii="Arial" w:cs="Arial" w:eastAsia="Arial" w:hAnsi="Arial"/>
          <w:b/>
          <w:bCs/>
          <w:sz w:val="28"/>
          <w:szCs w:val="28"/>
        </w:rPr>
        <w:t xml:space="preserve">Stage 6: Validation, Report Generation, and Deliverables</w:t>
      </w:r>
    </w:p>
    <w:p>
      <w:pPr>
        <w:spacing w:line="120"/>
      </w:pPr>
      <w:r>
        <w:t xml:space="preserve"/>
      </w:r>
    </w:p>
    <w:p>
      <w:pPr>
        <w:spacing w:line="360" w:lineRule="auto"/>
        <w:jc w:val="left"/>
      </w:pPr>
      <w:r>
        <w:rPr>
          <w:rFonts w:ascii="Arial" w:cs="Arial" w:eastAsia="Arial" w:hAnsi="Arial"/>
          <w:b/>
          <w:bCs/>
          <w:sz w:val="24"/>
          <w:szCs w:val="24"/>
        </w:rPr>
        <w:t xml:space="preserve">Purpose: </w:t>
      </w:r>
      <w:r>
        <w:rPr>
          <w:rFonts w:ascii="Arial" w:cs="Arial" w:eastAsia="Arial" w:hAnsi="Arial"/>
          <w:sz w:val="24"/>
          <w:szCs w:val="24"/>
        </w:rPr>
        <w:t xml:space="preserve">Synthesize all pipeline outputs into a comprehensive, actionable report suitable for biologists and computational teams. Validate findings against external data (pathway databases, single-cell RNA-seq, complementary cell types). Produce publication-ready figures and supplementary data.</w:t>
      </w:r>
    </w:p>
    <w:p>
      <w:pPr>
        <w:spacing w:line="120"/>
      </w:pPr>
      <w:r>
        <w:t xml:space="preserve"/>
      </w:r>
    </w:p>
    <w:p>
      <w:pPr>
        <w:spacing w:line="360" w:lineRule="auto"/>
        <w:jc w:val="left"/>
      </w:pPr>
      <w:r>
        <w:rPr>
          <w:rFonts w:ascii="Arial" w:cs="Arial" w:eastAsia="Arial" w:hAnsi="Arial"/>
          <w:b/>
          <w:bCs/>
          <w:sz w:val="24"/>
          <w:szCs w:val="24"/>
        </w:rPr>
        <w:t xml:space="preserve">Inputs:</w:t>
      </w:r>
    </w:p>
    <w:p>
      <w:pPr>
        <w:spacing w:line="360"/>
        <w:jc w:val="left"/>
      </w:pPr>
      <w:r>
        <w:rPr>
          <w:rFonts w:ascii="Arial" w:cs="Arial" w:eastAsia="Arial" w:hAnsi="Arial"/>
          <w:sz w:val="24"/>
          <w:szCs w:val="24"/>
        </w:rPr>
        <w:t xml:space="preserve">All outputs from Stages 1–5</w:t>
      </w:r>
    </w:p>
    <w:p>
      <w:pPr>
        <w:spacing w:line="360"/>
        <w:jc w:val="left"/>
      </w:pPr>
      <w:r>
        <w:rPr>
          <w:rFonts w:ascii="Arial" w:cs="Arial" w:eastAsia="Arial" w:hAnsi="Arial"/>
          <w:sz w:val="24"/>
          <w:szCs w:val="24"/>
        </w:rPr>
        <w:t xml:space="preserve">External validation datasets: single-cell transcriptomics, bulk RNA-seq from neural tissues, orthogonal functional assays</w:t>
      </w:r>
    </w:p>
    <w:p>
      <w:pPr>
        <w:spacing w:line="360"/>
        <w:jc w:val="left"/>
      </w:pPr>
      <w:r>
        <w:rPr>
          <w:rFonts w:ascii="Arial" w:cs="Arial" w:eastAsia="Arial" w:hAnsi="Arial"/>
          <w:sz w:val="24"/>
          <w:szCs w:val="24"/>
        </w:rPr>
        <w:t xml:space="preserve">Report templates and figure guidelines</w:t>
      </w:r>
    </w:p>
    <w:p>
      <w:pPr>
        <w:spacing w:line="120"/>
      </w:pPr>
      <w:r>
        <w:t xml:space="preserve"/>
      </w:r>
    </w:p>
    <w:p>
      <w:pPr>
        <w:spacing w:line="360" w:lineRule="auto"/>
        <w:jc w:val="left"/>
      </w:pPr>
      <w:r>
        <w:rPr>
          <w:rFonts w:ascii="Arial" w:cs="Arial" w:eastAsia="Arial" w:hAnsi="Arial"/>
          <w:b/>
          <w:bCs/>
          <w:sz w:val="24"/>
          <w:szCs w:val="24"/>
        </w:rPr>
        <w:t xml:space="preserve">Tools &amp; Databases Called:</w:t>
      </w:r>
    </w:p>
    <w:p>
      <w:pPr>
        <w:spacing w:line="360"/>
        <w:jc w:val="left"/>
      </w:pPr>
      <w:r>
        <w:rPr>
          <w:rFonts w:ascii="Arial" w:cs="Arial" w:eastAsia="Arial" w:hAnsi="Arial"/>
          <w:sz w:val="24"/>
          <w:szCs w:val="24"/>
        </w:rPr>
        <w:t xml:space="preserve">Report generation framework (R Markdown, Jupyter, or custom templating)</w:t>
      </w:r>
    </w:p>
    <w:p>
      <w:pPr>
        <w:spacing w:line="360"/>
        <w:jc w:val="left"/>
      </w:pPr>
      <w:r>
        <w:rPr>
          <w:rFonts w:ascii="Arial" w:cs="Arial" w:eastAsia="Arial" w:hAnsi="Arial"/>
          <w:sz w:val="24"/>
          <w:szCs w:val="24"/>
        </w:rPr>
        <w:t xml:space="preserve">Cross-validation tools: RNA-seq correlation, protein abundance databases</w:t>
      </w:r>
    </w:p>
    <w:p>
      <w:pPr>
        <w:spacing w:line="360"/>
        <w:jc w:val="left"/>
      </w:pPr>
      <w:r>
        <w:rPr>
          <w:rFonts w:ascii="Arial" w:cs="Arial" w:eastAsia="Arial" w:hAnsi="Arial"/>
          <w:sz w:val="24"/>
          <w:szCs w:val="24"/>
        </w:rPr>
        <w:t xml:space="preserve">Figure composition and visualization libraries (ggplot2, plotly, matplotlib)</w:t>
      </w:r>
    </w:p>
    <w:p>
      <w:pPr>
        <w:spacing w:line="360"/>
        <w:jc w:val="left"/>
      </w:pPr>
      <w:r>
        <w:rPr>
          <w:rFonts w:ascii="Arial" w:cs="Arial" w:eastAsia="Arial" w:hAnsi="Arial"/>
          <w:sz w:val="24"/>
          <w:szCs w:val="24"/>
        </w:rPr>
        <w:t xml:space="preserve">Statistical validation (cross-pathway comparisons, reproducibility metrics)</w:t>
      </w:r>
    </w:p>
    <w:p>
      <w:pPr>
        <w:spacing w:line="120"/>
      </w:pPr>
      <w:r>
        <w:t xml:space="preserve"/>
      </w:r>
    </w:p>
    <w:p>
      <w:pPr>
        <w:spacing w:line="360" w:lineRule="auto"/>
        <w:jc w:val="left"/>
      </w:pPr>
      <w:r>
        <w:rPr>
          <w:rFonts w:ascii="Arial" w:cs="Arial" w:eastAsia="Arial" w:hAnsi="Arial"/>
          <w:b/>
          <w:bCs/>
          <w:sz w:val="24"/>
          <w:szCs w:val="24"/>
        </w:rPr>
        <w:t xml:space="preserve">Exemplary Sub-Prompts:</w:t>
      </w:r>
    </w:p>
    <w:p>
      <w:pPr>
        <w:spacing w:line="360"/>
        <w:jc w:val="left"/>
      </w:pPr>
      <w:r>
        <w:rPr>
          <w:rFonts w:ascii="Arial" w:cs="Arial" w:eastAsia="Arial" w:hAnsi="Arial"/>
          <w:sz w:val="24"/>
          <w:szCs w:val="24"/>
        </w:rPr>
        <w:t xml:space="preserve">Do identified outliers have lower mRNA expression or protein abundance in neurons?</w:t>
      </w:r>
    </w:p>
    <w:p>
      <w:pPr>
        <w:spacing w:line="360"/>
        <w:jc w:val="left"/>
      </w:pPr>
      <w:r>
        <w:rPr>
          <w:rFonts w:ascii="Arial" w:cs="Arial" w:eastAsia="Arial" w:hAnsi="Arial"/>
          <w:sz w:val="24"/>
          <w:szCs w:val="24"/>
        </w:rPr>
        <w:t xml:space="preserve">Are pathway enrichment findings reproducible in single-cell RNA-seq data from human cortical neurons?</w:t>
      </w:r>
    </w:p>
    <w:p>
      <w:pPr>
        <w:spacing w:line="360"/>
        <w:jc w:val="left"/>
      </w:pPr>
      <w:r>
        <w:rPr>
          <w:rFonts w:ascii="Arial" w:cs="Arial" w:eastAsia="Arial" w:hAnsi="Arial"/>
          <w:sz w:val="24"/>
          <w:szCs w:val="24"/>
        </w:rPr>
        <w:t xml:space="preserve">Do identified clusters align with known structural or functional subtypes within mTOR signaling?</w:t>
      </w:r>
    </w:p>
    <w:p>
      <w:pPr>
        <w:spacing w:line="360"/>
        <w:jc w:val="left"/>
      </w:pPr>
      <w:r>
        <w:rPr>
          <w:rFonts w:ascii="Arial" w:cs="Arial" w:eastAsia="Arial" w:hAnsi="Arial"/>
          <w:sz w:val="24"/>
          <w:szCs w:val="24"/>
        </w:rPr>
        <w:t xml:space="preserve">What is the effect size (fold-change in EP metrics) for core vs. outlier genes?</w:t>
      </w:r>
    </w:p>
    <w:p>
      <w:pPr>
        <w:spacing w:line="360"/>
        <w:jc w:val="left"/>
      </w:pPr>
      <w:r>
        <w:rPr>
          <w:rFonts w:ascii="Arial" w:cs="Arial" w:eastAsia="Arial" w:hAnsi="Arial"/>
          <w:sz w:val="24"/>
          <w:szCs w:val="24"/>
        </w:rPr>
        <w:t xml:space="preserve">Which outliers would be prioritized for follow-up validation experiments (patch clamp, biochemistry, knockout)?</w:t>
      </w:r>
    </w:p>
    <w:p>
      <w:pPr>
        <w:spacing w:line="360"/>
        <w:jc w:val="left"/>
      </w:pPr>
      <w:r>
        <w:rPr>
          <w:rFonts w:ascii="Arial" w:cs="Arial" w:eastAsia="Arial" w:hAnsi="Arial"/>
          <w:sz w:val="24"/>
          <w:szCs w:val="24"/>
        </w:rPr>
        <w:t xml:space="preserve">How do findings generalize to other neuronal cell types or developmental stages?</w:t>
      </w:r>
    </w:p>
    <w:p>
      <w:pPr>
        <w:spacing w:line="120"/>
      </w:pPr>
      <w:r>
        <w:t xml:space="preserve"/>
      </w:r>
    </w:p>
    <w:p>
      <w:pPr>
        <w:spacing w:line="360" w:lineRule="auto"/>
        <w:jc w:val="left"/>
      </w:pPr>
      <w:r>
        <w:rPr>
          <w:rFonts w:ascii="Arial" w:cs="Arial" w:eastAsia="Arial" w:hAnsi="Arial"/>
          <w:b/>
          <w:bCs/>
          <w:sz w:val="24"/>
          <w:szCs w:val="24"/>
        </w:rPr>
        <w:t xml:space="preserve">Expected Outputs:</w:t>
      </w:r>
    </w:p>
    <w:p>
      <w:pPr>
        <w:spacing w:line="360"/>
        <w:jc w:val="left"/>
      </w:pPr>
      <w:r>
        <w:rPr>
          <w:rFonts w:ascii="Arial" w:cs="Arial" w:eastAsia="Arial" w:hAnsi="Arial"/>
          <w:sz w:val="24"/>
          <w:szCs w:val="24"/>
        </w:rPr>
        <w:t xml:space="preserve">Executive summary (1-2 pages): key findings, outliers, next steps</w:t>
      </w:r>
    </w:p>
    <w:p>
      <w:pPr>
        <w:spacing w:line="360"/>
        <w:jc w:val="left"/>
      </w:pPr>
      <w:r>
        <w:rPr>
          <w:rFonts w:ascii="Arial" w:cs="Arial" w:eastAsia="Arial" w:hAnsi="Arial"/>
          <w:sz w:val="24"/>
          <w:szCs w:val="24"/>
        </w:rPr>
        <w:t xml:space="preserve">Full technical report (20–40 pages): methods, figures, supplementary analyses</w:t>
      </w:r>
    </w:p>
    <w:p>
      <w:pPr>
        <w:spacing w:line="360"/>
        <w:jc w:val="left"/>
      </w:pPr>
      <w:r>
        <w:rPr>
          <w:rFonts w:ascii="Arial" w:cs="Arial" w:eastAsia="Arial" w:hAnsi="Arial"/>
          <w:sz w:val="24"/>
          <w:szCs w:val="24"/>
        </w:rPr>
        <w:t xml:space="preserve">Figure package: publication-ready PDFs (dendrogram, heatmaps, scatter plots, network diagrams)</w:t>
      </w:r>
    </w:p>
    <w:p>
      <w:pPr>
        <w:spacing w:line="360"/>
        <w:jc w:val="left"/>
      </w:pPr>
      <w:r>
        <w:rPr>
          <w:rFonts w:ascii="Arial" w:cs="Arial" w:eastAsia="Arial" w:hAnsi="Arial"/>
          <w:sz w:val="24"/>
          <w:szCs w:val="24"/>
        </w:rPr>
        <w:t xml:space="preserve">Supplementary data files: gene lists, distance matrices, annotation tables</w:t>
      </w:r>
    </w:p>
    <w:p>
      <w:pPr>
        <w:spacing w:line="360"/>
        <w:jc w:val="left"/>
      </w:pPr>
      <w:r>
        <w:rPr>
          <w:rFonts w:ascii="Arial" w:cs="Arial" w:eastAsia="Arial" w:hAnsi="Arial"/>
          <w:sz w:val="24"/>
          <w:szCs w:val="24"/>
        </w:rPr>
        <w:t xml:space="preserve">Interactive dashboard or HTML summary: searchable gene information, clickable networks</w:t>
      </w:r>
    </w:p>
    <w:p>
      <w:pPr>
        <w:spacing w:line="360"/>
        <w:jc w:val="left"/>
      </w:pPr>
      <w:r>
        <w:rPr>
          <w:rFonts w:ascii="Arial" w:cs="Arial" w:eastAsia="Arial" w:hAnsi="Arial"/>
          <w:sz w:val="24"/>
          <w:szCs w:val="24"/>
        </w:rPr>
        <w:t xml:space="preserve">Recommendations for validation (wet-lab experiments, single-cell validation, orthogonal cell types)</w:t>
      </w:r>
    </w:p>
    <w:p>
      <w:pPr>
        <w:spacing w:line="120"/>
      </w:pPr>
      <w:r>
        <w:t xml:space="preserve"/>
      </w:r>
    </w:p>
    <w:p>
      <w:pPr>
        <w:spacing w:line="360" w:lineRule="auto"/>
        <w:jc w:val="left"/>
      </w:pPr>
      <w:r>
        <w:rPr>
          <w:rFonts w:ascii="Arial" w:cs="Arial" w:eastAsia="Arial" w:hAnsi="Arial"/>
          <w:b/>
          <w:bCs/>
          <w:sz w:val="24"/>
          <w:szCs w:val="24"/>
        </w:rPr>
        <w:t xml:space="preserve">Format: </w:t>
      </w:r>
      <w:r>
        <w:rPr>
          <w:rFonts w:ascii="Arial" w:cs="Arial" w:eastAsia="Arial" w:hAnsi="Arial"/>
          <w:sz w:val="24"/>
          <w:szCs w:val="24"/>
        </w:rPr>
        <w:t xml:space="preserve">PDF report + supplementary Excel workbook + interactive HTML files + code repository with reproducibility checklist</w:t>
      </w:r>
    </w:p>
    <w:p>
      <w:pPr>
        <w:spacing w:line="120"/>
      </w:pPr>
      <w:r>
        <w:t xml:space="preserve"/>
      </w:r>
    </w:p>
    <w:p>
      <w:pPr>
        <w:spacing w:after="200" w:before="200" w:line="360"/>
        <w:jc w:val="left"/>
      </w:pPr>
      <w:r>
        <w:rPr>
          <w:rFonts w:ascii="Arial" w:cs="Arial" w:eastAsia="Arial" w:hAnsi="Arial"/>
          <w:b/>
          <w:bCs/>
          <w:sz w:val="28"/>
          <w:szCs w:val="28"/>
        </w:rPr>
        <w:t xml:space="preserve">Tools &amp; Databases Summary</w:t>
      </w:r>
    </w:p>
    <w:p>
      <w:pPr>
        <w:spacing w:line="360"/>
        <w:jc w:val="left"/>
      </w:pPr>
      <w:r>
        <w:rPr>
          <w:rFonts w:ascii="Arial" w:cs="Arial" w:eastAsia="Arial" w:hAnsi="Arial"/>
          <w:sz w:val="24"/>
          <w:szCs w:val="24"/>
        </w:rPr>
        <w:t xml:space="preserve">Batch effect correction tools (combat, SVA, or similar for electrophysiology data)</w:t>
      </w:r>
    </w:p>
    <w:p>
      <w:pPr>
        <w:spacing w:line="360"/>
        <w:jc w:val="left"/>
      </w:pPr>
      <w:r>
        <w:rPr>
          <w:rFonts w:ascii="Arial" w:cs="Arial" w:eastAsia="Arial" w:hAnsi="Arial"/>
          <w:sz w:val="24"/>
          <w:szCs w:val="24"/>
        </w:rPr>
        <w:t xml:space="preserve">Cross-validation tools: RNA-seq correlation, protein abundance databases</w:t>
      </w:r>
    </w:p>
    <w:p>
      <w:pPr>
        <w:spacing w:line="360"/>
        <w:jc w:val="left"/>
      </w:pPr>
      <w:r>
        <w:rPr>
          <w:rFonts w:ascii="Arial" w:cs="Arial" w:eastAsia="Arial" w:hAnsi="Arial"/>
          <w:sz w:val="24"/>
          <w:szCs w:val="24"/>
        </w:rPr>
        <w:t xml:space="preserve">DEPMAP/Project Score (genetic interaction, pathway context)</w:t>
      </w:r>
    </w:p>
    <w:p>
      <w:pPr>
        <w:spacing w:line="360"/>
        <w:jc w:val="left"/>
      </w:pPr>
      <w:r>
        <w:rPr>
          <w:rFonts w:ascii="Arial" w:cs="Arial" w:eastAsia="Arial" w:hAnsi="Arial"/>
          <w:sz w:val="24"/>
          <w:szCs w:val="24"/>
        </w:rPr>
        <w:t xml:space="preserve">Distance-from-centroid analysis (Mahalanobis distance, Euclidean distance)</w:t>
      </w:r>
    </w:p>
    <w:p>
      <w:pPr>
        <w:spacing w:line="360"/>
        <w:jc w:val="left"/>
      </w:pPr>
      <w:r>
        <w:rPr>
          <w:rFonts w:ascii="Arial" w:cs="Arial" w:eastAsia="Arial" w:hAnsi="Arial"/>
          <w:sz w:val="24"/>
          <w:szCs w:val="24"/>
        </w:rPr>
        <w:t xml:space="preserve">Figure composition and visualization libraries (ggplot2, plotly, matplotlib)</w:t>
      </w:r>
    </w:p>
    <w:p>
      <w:pPr>
        <w:spacing w:line="360"/>
        <w:jc w:val="left"/>
      </w:pPr>
      <w:r>
        <w:rPr>
          <w:rFonts w:ascii="Arial" w:cs="Arial" w:eastAsia="Arial" w:hAnsi="Arial"/>
          <w:sz w:val="24"/>
          <w:szCs w:val="24"/>
        </w:rPr>
        <w:t xml:space="preserve">Gene Ontology (GO) enrichment databases for mTOR-related biological processes</w:t>
      </w:r>
    </w:p>
    <w:p>
      <w:pPr>
        <w:spacing w:line="360"/>
        <w:jc w:val="left"/>
      </w:pPr>
      <w:r>
        <w:rPr>
          <w:rFonts w:ascii="Arial" w:cs="Arial" w:eastAsia="Arial" w:hAnsi="Arial"/>
          <w:sz w:val="24"/>
          <w:szCs w:val="24"/>
        </w:rPr>
        <w:t xml:space="preserve">Hierarchical clustering (Ward linkage, Euclidean/Correlation distance metrics)</w:t>
      </w:r>
    </w:p>
    <w:p>
      <w:pPr>
        <w:spacing w:line="360"/>
        <w:jc w:val="left"/>
      </w:pPr>
      <w:r>
        <w:rPr>
          <w:rFonts w:ascii="Arial" w:cs="Arial" w:eastAsia="Arial" w:hAnsi="Arial"/>
          <w:sz w:val="24"/>
          <w:szCs w:val="24"/>
        </w:rPr>
        <w:t xml:space="preserve">Identifier mapping service (HGNC, BioMart)</w:t>
      </w:r>
    </w:p>
    <w:p>
      <w:pPr>
        <w:spacing w:line="360"/>
        <w:jc w:val="left"/>
      </w:pPr>
      <w:r>
        <w:rPr>
          <w:rFonts w:ascii="Arial" w:cs="Arial" w:eastAsia="Arial" w:hAnsi="Arial"/>
          <w:sz w:val="24"/>
          <w:szCs w:val="24"/>
        </w:rPr>
        <w:t xml:space="preserve">KEGG Pathway API (automated download of hsa04150 mTOR signaling pathway)</w:t>
      </w:r>
    </w:p>
    <w:p>
      <w:pPr>
        <w:spacing w:line="360"/>
        <w:jc w:val="left"/>
      </w:pPr>
      <w:r>
        <w:rPr>
          <w:rFonts w:ascii="Arial" w:cs="Arial" w:eastAsia="Arial" w:hAnsi="Arial"/>
          <w:sz w:val="24"/>
          <w:szCs w:val="24"/>
        </w:rPr>
        <w:t xml:space="preserve">Literature mining (PubMed query builder, SciGraph)</w:t>
      </w:r>
    </w:p>
    <w:p>
      <w:pPr>
        <w:spacing w:line="360"/>
        <w:jc w:val="left"/>
      </w:pPr>
      <w:r>
        <w:rPr>
          <w:rFonts w:ascii="Arial" w:cs="Arial" w:eastAsia="Arial" w:hAnsi="Arial"/>
          <w:sz w:val="24"/>
          <w:szCs w:val="24"/>
        </w:rPr>
        <w:t xml:space="preserve">Local outlier factor (LOF) or Isolation Forest (unsupervised outlier detection)</w:t>
      </w:r>
    </w:p>
    <w:p>
      <w:pPr>
        <w:spacing w:line="360"/>
        <w:jc w:val="left"/>
      </w:pPr>
      <w:r>
        <w:rPr>
          <w:rFonts w:ascii="Arial" w:cs="Arial" w:eastAsia="Arial" w:hAnsi="Arial"/>
          <w:sz w:val="24"/>
          <w:szCs w:val="24"/>
        </w:rPr>
        <w:t xml:space="preserve">Network-based clustering (e.g., MCL, Louvain modularity on similarity networks)</w:t>
      </w:r>
    </w:p>
    <w:p>
      <w:pPr>
        <w:spacing w:line="360"/>
        <w:jc w:val="left"/>
      </w:pPr>
      <w:r>
        <w:rPr>
          <w:rFonts w:ascii="Arial" w:cs="Arial" w:eastAsia="Arial" w:hAnsi="Arial"/>
          <w:sz w:val="24"/>
          <w:szCs w:val="24"/>
        </w:rPr>
        <w:t xml:space="preserve">Normalization pipeline (z-score, quantile normalization, or log-transform as appropriate)</w:t>
      </w:r>
    </w:p>
    <w:p>
      <w:pPr>
        <w:spacing w:line="360"/>
        <w:jc w:val="left"/>
      </w:pPr>
      <w:r>
        <w:rPr>
          <w:rFonts w:ascii="Arial" w:cs="Arial" w:eastAsia="Arial" w:hAnsi="Arial"/>
          <w:sz w:val="24"/>
          <w:szCs w:val="24"/>
        </w:rPr>
        <w:t xml:space="preserve">Pathway enrichment tools (Gene Set Enrichment Analysis, GSEA-style score computation)</w:t>
      </w:r>
    </w:p>
    <w:p>
      <w:pPr>
        <w:spacing w:line="360"/>
        <w:jc w:val="left"/>
      </w:pPr>
      <w:r>
        <w:rPr>
          <w:rFonts w:ascii="Arial" w:cs="Arial" w:eastAsia="Arial" w:hAnsi="Arial"/>
          <w:sz w:val="24"/>
          <w:szCs w:val="24"/>
        </w:rPr>
        <w:t xml:space="preserve">Phylogenetic conservation analysis (UCSC phastCons scores)</w:t>
      </w:r>
    </w:p>
    <w:p>
      <w:pPr>
        <w:spacing w:line="360"/>
        <w:jc w:val="left"/>
      </w:pPr>
      <w:r>
        <w:rPr>
          <w:rFonts w:ascii="Arial" w:cs="Arial" w:eastAsia="Arial" w:hAnsi="Arial"/>
          <w:sz w:val="24"/>
          <w:szCs w:val="24"/>
        </w:rPr>
        <w:t xml:space="preserve">Quality control filtering service (automated flagging of low-quality recordings)</w:t>
      </w:r>
    </w:p>
    <w:p>
      <w:pPr>
        <w:spacing w:line="360"/>
        <w:jc w:val="left"/>
      </w:pPr>
      <w:r>
        <w:rPr>
          <w:rFonts w:ascii="Arial" w:cs="Arial" w:eastAsia="Arial" w:hAnsi="Arial"/>
          <w:sz w:val="24"/>
          <w:szCs w:val="24"/>
        </w:rPr>
        <w:t xml:space="preserve">Reactome Knowledgebase API (mTOR-related pathway modules)</w:t>
      </w:r>
    </w:p>
    <w:p>
      <w:pPr>
        <w:spacing w:line="360"/>
        <w:jc w:val="left"/>
      </w:pPr>
      <w:r>
        <w:rPr>
          <w:rFonts w:ascii="Arial" w:cs="Arial" w:eastAsia="Arial" w:hAnsi="Arial"/>
          <w:sz w:val="24"/>
          <w:szCs w:val="24"/>
        </w:rPr>
        <w:t xml:space="preserve">Report generation framework (R Markdown, Jupyter, or custom templating)</w:t>
      </w:r>
    </w:p>
    <w:p>
      <w:pPr>
        <w:spacing w:line="360"/>
        <w:jc w:val="left"/>
      </w:pPr>
      <w:r>
        <w:rPr>
          <w:rFonts w:ascii="Arial" w:cs="Arial" w:eastAsia="Arial" w:hAnsi="Arial"/>
          <w:sz w:val="24"/>
          <w:szCs w:val="24"/>
        </w:rPr>
        <w:t xml:space="preserve">STRING Protein Interaction Database (retrieve interactome neighborhoods)</w:t>
      </w:r>
    </w:p>
    <w:p>
      <w:pPr>
        <w:spacing w:line="360"/>
        <w:jc w:val="left"/>
      </w:pPr>
      <w:r>
        <w:rPr>
          <w:rFonts w:ascii="Arial" w:cs="Arial" w:eastAsia="Arial" w:hAnsi="Arial"/>
          <w:sz w:val="24"/>
          <w:szCs w:val="24"/>
        </w:rPr>
        <w:t xml:space="preserve">Sapphire internal EP data warehouse (LIMS interface or direct database query)</w:t>
      </w:r>
    </w:p>
    <w:p>
      <w:pPr>
        <w:spacing w:line="360"/>
        <w:jc w:val="left"/>
      </w:pPr>
      <w:r>
        <w:rPr>
          <w:rFonts w:ascii="Arial" w:cs="Arial" w:eastAsia="Arial" w:hAnsi="Arial"/>
          <w:sz w:val="24"/>
          <w:szCs w:val="24"/>
        </w:rPr>
        <w:t xml:space="preserve">Sapphire internal gene annotation database</w:t>
      </w:r>
    </w:p>
    <w:p>
      <w:pPr>
        <w:spacing w:line="360"/>
        <w:jc w:val="left"/>
      </w:pPr>
      <w:r>
        <w:rPr>
          <w:rFonts w:ascii="Arial" w:cs="Arial" w:eastAsia="Arial" w:hAnsi="Arial"/>
          <w:sz w:val="24"/>
          <w:szCs w:val="24"/>
        </w:rPr>
        <w:t xml:space="preserve">Silhouette and Davies-Bouldin index (cluster quality metrics)</w:t>
      </w:r>
    </w:p>
    <w:p>
      <w:pPr>
        <w:spacing w:line="360"/>
        <w:jc w:val="left"/>
      </w:pPr>
      <w:r>
        <w:rPr>
          <w:rFonts w:ascii="Arial" w:cs="Arial" w:eastAsia="Arial" w:hAnsi="Arial"/>
          <w:sz w:val="24"/>
          <w:szCs w:val="24"/>
        </w:rPr>
        <w:t xml:space="preserve">Statistical significance testing (permutation test, z-score threshold)</w:t>
      </w:r>
    </w:p>
    <w:p>
      <w:pPr>
        <w:spacing w:line="360"/>
        <w:jc w:val="left"/>
      </w:pPr>
      <w:r>
        <w:rPr>
          <w:rFonts w:ascii="Arial" w:cs="Arial" w:eastAsia="Arial" w:hAnsi="Arial"/>
          <w:sz w:val="24"/>
          <w:szCs w:val="24"/>
        </w:rPr>
        <w:t xml:space="preserve">Statistical validation (cross-pathway comparisons, reproducibility metrics)</w:t>
      </w:r>
    </w:p>
    <w:p>
      <w:pPr>
        <w:spacing w:line="360"/>
        <w:jc w:val="left"/>
      </w:pPr>
      <w:r>
        <w:rPr>
          <w:rFonts w:ascii="Arial" w:cs="Arial" w:eastAsia="Arial" w:hAnsi="Arial"/>
          <w:sz w:val="24"/>
          <w:szCs w:val="24"/>
        </w:rPr>
        <w:t xml:space="preserve">Uniprot/InterPro (conservation, functional domains, PTM sites)</w:t>
      </w:r>
    </w:p>
    <w:p>
      <w:pPr>
        <w:spacing w:line="360"/>
        <w:jc w:val="left"/>
      </w:pPr>
      <w:r>
        <w:rPr>
          <w:rFonts w:ascii="Arial" w:cs="Arial" w:eastAsia="Arial" w:hAnsi="Arial"/>
          <w:sz w:val="24"/>
          <w:szCs w:val="24"/>
        </w:rPr>
        <w:t xml:space="preserve">Visualization tools (boxplots, density plots, scatter matrix)</w:t>
      </w:r>
    </w:p>
    <w:p>
      <w:pPr>
        <w:spacing w:line="360"/>
        <w:jc w:val="left"/>
      </w:pPr>
      <w:r>
        <w:rPr>
          <w:rFonts w:ascii="Arial" w:cs="Arial" w:eastAsia="Arial" w:hAnsi="Arial"/>
          <w:sz w:val="24"/>
          <w:szCs w:val="24"/>
        </w:rPr>
        <w:t xml:space="preserve">t-SNE or UMAP dimensionality reduction (for visualization)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2026-02-27T14:01:56.494Z</dcterms:created>
  <dcterms:modified xsi:type="dcterms:W3CDTF">2026-02-27T14:01:56.494Z</dcterms:modified>
</cp:coreProperties>
</file>

<file path=docProps/custom.xml><?xml version="1.0" encoding="utf-8"?>
<Properties xmlns="http://schemas.openxmlformats.org/officeDocument/2006/custom-properties" xmlns:vt="http://schemas.openxmlformats.org/officeDocument/2006/docPropsVTypes"/>
</file>