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40" w:before="240" w:line="360"/>
      </w:pPr>
      <w:r>
        <w:t xml:space="preserve">Sapphire Pipeline Workflow</w:t>
      </w:r>
    </w:p>
    <w:p>
      <w:pPr>
        <w:pStyle w:val="Heading2"/>
        <w:pStyle w:val="Heading2"/>
        <w:spacing w:after="200" w:before="200" w:line="360"/>
      </w:pPr>
      <w:r>
        <w:t xml:space="preserve">Prompt: "Can we reconstruct the KEGG mTOR pathway structure from EP similarity alone?"</w:t>
      </w:r>
    </w:p>
    <w:p>
      <w:pPr>
        <w:spacing w:after="2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pStyle w:val="Heading2"/>
        <w:spacing w:after="200" w:before="200" w:line="360"/>
      </w:pPr>
      <w:r>
        <w:t xml:space="preserve">Pipeline Overview</w:t>
      </w:r>
    </w:p>
    <w:p>
      <w:pPr>
        <w:spacing w:after="200" w:line="360"/>
      </w:pPr>
      <w:r>
        <w:t xml:space="preserve">This pipeline evaluates whether electrophysiology-based gene similarity among mTOR pathway genes can independently recover the known KEGG pathway topology without reference to published network structure. By computing EP-derived distances between all mTOR genes, building a similarity network, and comparing its structure to the established KEGG reference, we quantify topological overlap and assess whether functional phenotypic data sufficiently captures the signaling architecture.</w:t>
      </w:r>
    </w:p>
    <w:p>
      <w:pPr>
        <w:spacing w:after="200" w:line="360"/>
      </w:pPr>
      <w:r>
        <w:t xml:space="preserve">The analysis spans network construction, reference comparison, topological metrics, and interpretation of whether EP-driven similarity truly reflects known pathway biology—providing evidence for either functional coherence or divergence from canonical pathway maps.</w:t>
      </w:r>
    </w:p>
    <w:p>
      <w:pPr>
        <w:pStyle w:val="Heading2"/>
        <w:pStyle w:val="Heading2"/>
        <w:spacing w:after="200" w:before="200" w:line="360"/>
      </w:pPr>
      <w:r>
        <w:t xml:space="preserve">Stage 1: Gather mTOR Gene List and EP Data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Identify all genes in the KEGG mTOR pathway and retrieve their electrophysiology phenotypes from Quiver's ~18,000 perturbation dataset.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KEGG mTOR pathway gene list (typically 50–80 genes including mTORC1, mTORC2, and regulatory nodes)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EP phenotype matrix (18,000 genes × ~100+ electrophysiology features; human cortical neurons)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annotation reference (HGNC/Ensembl) to ensure ID matching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KEGG REST API</w:t>
      </w:r>
      <w:r>
        <w:t xml:space="preserve">: Retrieve mTOR pathway gene membership and edge definitions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Quiver Database Query</w:t>
      </w:r>
      <w:r>
        <w:t xml:space="preserve">: Extract EP phenotype vectors for each mTOR gene from the cortical neuron dataset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Gene ID Mapping Tools</w:t>
      </w:r>
      <w:r>
        <w:t xml:space="preserve">: Standardize gene symbols across KEGG and Quiver annotation systems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Python/pandas</w:t>
      </w:r>
      <w:r>
        <w:t xml:space="preserve">: Integrate and validate data tables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genes are explicitly listed in the KEGG mTOR pathway map?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all KEGG mTOR genes represented in Quiver's 18,000-gene perturbation set?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many genes map successfully with 1:1 symbol matching?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coverage (percentage) of KEGG mTOR genes in the Quiver dataset?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Curated mTOR gene list with HGNC symbols and Ensembl IDs (~50–80 genes)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 phenotype matrix subset for mTOR genes (genes × EP features)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Data quality report: coverage, missing values, feature completeness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ID mapping table showing symbol conversions or conflicts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CSV/JSON with gene metadata; HDF5 or NumPy matrix for phenotype data</w:t>
      </w:r>
    </w:p>
    <w:p>
      <w:pPr>
        <w:pStyle w:val="Heading2"/>
        <w:pStyle w:val="Heading2"/>
        <w:spacing w:after="200" w:before="200" w:line="360"/>
      </w:pPr>
      <w:r>
        <w:t xml:space="preserve">Stage 2: Compute EP-Derived Pairwise Gene Similarity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Calculate pairwise electrophysiology similarity between all mTOR genes using EP feature vectors, producing an n × n similarity matrix where n is the number of mTOR genes.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 phenotype matrix for mTOR genes (genes × features)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Feature standardization parameters (e.g., z-score normalization)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Choice of distance/similarity metric (e.g., Euclidean, cosine, Pearson correlation)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scikit-learn (metrics.pairwise)</w:t>
      </w:r>
      <w:r>
        <w:t xml:space="preserve">: Compute cosine similarity, Euclidean distance, or correlation-based measures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SciPy (spatial.distance)</w:t>
      </w:r>
      <w:r>
        <w:t xml:space="preserve">: Calculate pairwise distances and convert to similarity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Normalization/Scaling</w:t>
      </w:r>
      <w:r>
        <w:t xml:space="preserve">: Apply z-score or robust scaling to EP feature vectors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NumPy</w:t>
      </w:r>
      <w:r>
        <w:t xml:space="preserve">: Vectorized matrix operations and distance transformations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optimal distance metric for EP features—Euclidean, cosine, or correlation?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Should EP features be standardized before similarity computation?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does feature scaling affect the resulting similarity matrix?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range and distribution of pairwise EP similarities among mTOR genes?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mTOR gene × mTOR gene similarity matrix (symmetric, values 0–1 for correlation or cosine)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Distance matrix (alternative representation for some algorithms)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Feature standardization report and chosen metric justification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Summary statistics: mean similarity, similarity distribution, outliers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NumPy matrix or CSV; indexed by HGNC gene symbols</w:t>
      </w:r>
    </w:p>
    <w:p>
      <w:pPr>
        <w:pStyle w:val="Heading2"/>
        <w:pStyle w:val="Heading2"/>
        <w:spacing w:after="200" w:before="200" w:line="360"/>
      </w:pPr>
      <w:r>
        <w:t xml:space="preserve">Stage 3: Build EP-Derived Network and Compare to KEGG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Construct an undirected network from EP similarity thresholded at a cutoff value, then overlay or compare its connectivity structure to the known KEGG mTOR pathway graph.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EP-derived similarity matrix (from Stage 2)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Similarity threshold value (e.g., 0.5, 0.6, 0.7) to define network edges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KEGG mTOR pathway edge list (gene1–gene2 interactions)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Optional: directed vs. undirected representation preference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NetworkX</w:t>
      </w:r>
      <w:r>
        <w:t xml:space="preserve">: Build graph from similarity matrix and KEGG reference; compute metrics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igraph or Cytoscape</w:t>
      </w:r>
      <w:r>
        <w:t xml:space="preserve">: Visualize EP-derived and KEGG networks side-by-side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Graph Comparison Tools</w:t>
      </w:r>
      <w:r>
        <w:t xml:space="preserve">: Overlay networks and identify concordant vs. discordant edges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Threshold Optimization</w:t>
      </w:r>
      <w:r>
        <w:t xml:space="preserve">: Scan threshold range to maximize alignment with KEGG structure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At what similarity threshold does the EP-derived network exhibit scale-free or modular properties?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many edges are shared between EP-derived and KEGG networks?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KEGG edges are missing or misrepresented in the EP-derived network?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there spurious EP-derived edges absent from KEGG?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EP-derived network graph (nodes = mTOR genes, edges = EP similarity above threshold)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Adjacency matrix for EP-derived network (binary or weighted)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KEGG reference network (extracted from pathway annotation)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Comparative edge lists: shared, EP-only, KEGG-only edges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Network visualization (PNG/PDF) of both structures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GraphML or GML for network interchange; node/edge tables as CSV</w:t>
      </w:r>
    </w:p>
    <w:p>
      <w:pPr>
        <w:pStyle w:val="Heading2"/>
        <w:pStyle w:val="Heading2"/>
        <w:spacing w:after="200" w:before="200" w:line="360"/>
      </w:pPr>
      <w:r>
        <w:t xml:space="preserve">Stage 4: Quantify Topological Overlap and Structural Concordance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Compute quantitative metrics of overlap between EP-derived and KEGG networks: Jaccard similarity of edge sets, node degree correlation, motif preservation, and community structure alignment.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EP-derived network adjacency matrix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KEGG mTOR network adjacency matrix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Gene-to-community assignments (if clustering performed)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NetworkX (metrics module)</w:t>
      </w:r>
      <w:r>
        <w:t xml:space="preserve">: Node degree, betweenness centrality, clustering coefficient, diameter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Community Detection (Louvain, Label Propagation)</w:t>
      </w:r>
      <w:r>
        <w:t xml:space="preserve">: Identify modular structure in both networks; compare partitions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Motif Analysis</w:t>
      </w:r>
      <w:r>
        <w:t xml:space="preserve">: Compare occurrence of 3-node and 4-node network motifs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Graph Edit Distance / Alignment</w:t>
      </w:r>
      <w:r>
        <w:t xml:space="preserve">: Compute Jaccard, Hamming, or alignment-based distance measures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Jaccard similarity of edges between EP-derived and KEGG networks?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Do node degree distributions correlate between the two networks?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hub nodes (high-degree) conserved in both networks?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similar are community structures detected in each network?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network motifs (triangles, feedforward loops) preserved in EP-derived topology?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Jaccard index for edge concordance (0–1 scale)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Spearman/Pearson correlation of node degrees across networks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Centrality metrics for both networks (degree, betweenness, closeness, eigenvector)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Community partition comparison: Adjusted Rand Index, Normalized Mutual Information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Motif presence/absence table for 3-node and 4-node patterns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Topological overlap summary report with statistical significance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Summary table (CSV or JSON); statistical test results with p-values</w:t>
      </w:r>
    </w:p>
    <w:p>
      <w:pPr>
        <w:pStyle w:val="Heading2"/>
        <w:pStyle w:val="Heading2"/>
        <w:spacing w:after="200" w:before="200" w:line="360"/>
      </w:pPr>
      <w:r>
        <w:t xml:space="preserve">Stage 5: Assess Statistical Significance and Biological Interpretation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Determine whether the observed topological overlap exceeds random expectation via permutation testing and interpret whether EP similarity genuinely reflects KEGG pathway biology or arises from data artifact.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Observed topological metrics (from Stage 4)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Random network null models (e.g., Erdős–Rényi, configuration model)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Biological pathway annotation and known mTOR regulatory logic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Permutation Testing</w:t>
      </w:r>
      <w:r>
        <w:t xml:space="preserve">: Shuffle EP similarity matrix or gene labels; recompute metrics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Null Model Generation</w:t>
      </w:r>
      <w:r>
        <w:t xml:space="preserve">: Create random networks with preserved degree distribution or size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Statistical Tests</w:t>
      </w:r>
      <w:r>
        <w:t xml:space="preserve">: Compute p-values and effect sizes vs. null distribution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Pathway Database Integration</w:t>
      </w:r>
      <w:r>
        <w:t xml:space="preserve">: Cross-reference results with published mTOR regulation and KEGG annotations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Is the observed Jaccard index statistically significant (p &lt; 0.05)?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does topological overlap compare to a random network of the same size?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Does EP similarity correlate with known regulatory interactions in mTOR?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EP-based communities biologically coherent (e.g., mTORC1 vs. mTORC2 separation)?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Null distribution of Jaccard index (from 1000 permutations)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P-value and effect size for topological overlap significance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Permutation test results: observed metric rank in null distribution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Biological concordance assessment: list of well-predicted vs. poorly-predicted edges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Interpretation memo: evidence for/against EP-driven recovery of KEGG structure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Statistical report (PDF or Markdown); histogram plots (PNG); results summary (JSON)</w:t>
      </w:r>
    </w:p>
    <w:p>
      <w:pPr>
        <w:pStyle w:val="Heading2"/>
        <w:pStyle w:val="Heading2"/>
        <w:spacing w:after="200" w:before="200" w:line="360"/>
      </w:pPr>
      <w:r>
        <w:t xml:space="preserve">Stage 6: Deliver Final Report and Visualization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Synthesize findings into a comprehensive report with network visualizations, metric comparisons, and clear statements on whether EP-based similarity recapitulates KEGG mTOR topology and what biological insights emerge.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All metrics and statistical results from Stages 4–5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EP-derived and KEGG networks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Permutation test results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annotations and biological context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Cytoscape or Graphviz</w:t>
      </w:r>
      <w:r>
        <w:t xml:space="preserve">: High-quality network visualization with layout and styling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Matplotlib/Seaborn</w:t>
      </w:r>
      <w:r>
        <w:t xml:space="preserve">: Create comparison plots: degree distributions, metric heatmaps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Markdown/LaTeX Report Generation</w:t>
      </w:r>
      <w:r>
        <w:t xml:space="preserve">: Compile findings into publication-ready document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Data Export Tools</w:t>
      </w:r>
      <w:r>
        <w:t xml:space="preserve">: Produce supplementary tables and network files for archival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key finding: does EP similarity recover KEGG topology?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pathway regions are well-captured vs. poorly-captured by EP data?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there functional phenotype clusters that align with KEGG modules?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are implications for using Quiver data to infer pathway structure?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Main report (PDF or Markdown) with executive summary, methods, results, discussion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Figure 1: Side-by-side network visualization (EP-derived vs. KEGG)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Figure 2: Degree distribution comparison (scatter and histogram plots)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Figure 3: Permutation test results with null distribution and p-value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Supplementary Table 1: Node metrics (degree, centrality, community assignment)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Supplementary Table 2: Edge concordance list (shared, EP-only, KEGG-only)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Data archive: network files (GraphML), matrix files (HDF5), code reproducibility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PDF report; high-resolution network images (PNG/PDF); supplementary CSV/Excel tables</w:t>
      </w:r>
    </w:p>
    <w:p>
      <w:pPr>
        <w:pStyle w:val="Heading2"/>
        <w:pStyle w:val="Heading2"/>
        <w:spacing w:after="200" w:before="200" w:line="36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KEGG REST API – pathway structure retrieval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Database – EP phenotyping data access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ID Mapping – standardization of gene nomenclature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scikit-learn – pairwise metric computation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SciPy – distance calculations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NumPy – vectorized matrix operations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NetworkX – graph construction and comparison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Cytoscape – interactive network visualization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igraph – scalable network analysis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NetworkX – centrality and metric computation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Louvain/igraph – community detection and comparison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Graph-tool – motif enumeration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SciPy.stats – permutation and statistical testing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NumPy – random permutation generation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Matplotlib/Seaborn – visualization of null distributions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Cytoscape – interactive network visualization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Graphviz – scalable network rendering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Matplotlib – statistical comparison plots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Pandoc/Weasyprint – report generation and export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2026-02-27T14:22:55.261Z</dcterms:created>
  <dcterms:modified xsi:type="dcterms:W3CDTF">2026-02-27T14:22:55.262Z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