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before="240" w:line="360"/>
      </w:pPr>
      <w:r>
        <w:t xml:space="preserve">Sapphire Pipeline Workflow</w:t>
      </w:r>
    </w:p>
    <w:p>
      <w:pPr>
        <w:pStyle w:val="Heading2"/>
        <w:pStyle w:val="Heading2"/>
        <w:spacing w:after="200" w:before="200" w:line="360"/>
      </w:pPr>
      <w:r>
        <w:t xml:space="preserve">Prompt: "Do epilepsy-associated gene perturbations cluster more closely together than a randomly selected set of 50 gene perturbations?"</w:t>
      </w:r>
    </w:p>
    <w:p>
      <w:pPr>
        <w:spacing w:after="2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pStyle w:val="Heading2"/>
        <w:spacing w:after="200" w:before="200" w:line="360"/>
      </w:pPr>
      <w:r>
        <w:t xml:space="preserve">Pipeline Overview</w:t>
      </w:r>
    </w:p>
    <w:p>
      <w:pPr>
        <w:spacing w:after="200" w:line="360"/>
      </w:pPr>
      <w:r>
        <w:t xml:space="preserve">This pipeline determines whether genes implicated in epilepsy converge in Quiver's functional electrophysiology embedding space more tightly than chance. By curating epilepsy gene lists from authoritative databases, computing intra-set electrophysiology distances, and running permutation tests against random gene controls, we quantify whether disease-associated genes share coherent functional phenotypes.</w:t>
      </w:r>
    </w:p>
    <w:p>
      <w:pPr>
        <w:spacing w:after="200" w:line="360"/>
      </w:pPr>
      <w:r>
        <w:t xml:space="preserve">The analysis integrates genetic evidence, functional phenotyping data, and rigorous statistical testing to assess whether epilepsy genes form a distinct functional module in the EP landscape—with implications for disease mechanism discovery and therapeutic target identification.</w:t>
      </w:r>
    </w:p>
    <w:p>
      <w:pPr>
        <w:pStyle w:val="Heading2"/>
        <w:pStyle w:val="Heading2"/>
        <w:spacing w:after="200" w:before="200" w:line="360"/>
      </w:pPr>
      <w:r>
        <w:t xml:space="preserve">Stage 1: Curate Epilepsy Gene List from Disease Databases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Identify and integrate genes associated with epilepsy across multiple curated sources (OMIM, ClinVar, GeneCards, epilepsy research literature) to create a comprehensive, high-confidence epilepsy gene set for analysis.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OMIM gene-disease associations for epilepsy syndromes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ClinVar pathogenic/likely-pathogenic variants linked to epilepsy genes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GeneCards epilepsy database with gene relevance scoring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Published epilepsy GWAS results and associated gene lists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PubMed literature mining for experimentally validated epilepsy genes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OMIM API / Download</w:t>
      </w:r>
      <w:r>
        <w:t xml:space="preserve">: Retrieve genes annotated with epilepsy phenotypes (MIM IDs)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ClinVar Query</w:t>
      </w:r>
      <w:r>
        <w:t xml:space="preserve">: Filter for pathogenic variants in epilepsy-related genes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GeneCards REST API</w:t>
      </w:r>
      <w:r>
        <w:t xml:space="preserve">: Retrieve epilepsy gene relevance scores and evidence summaries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GWAS Catalog</w:t>
      </w:r>
      <w:r>
        <w:t xml:space="preserve">: Extract genes from significant SNP associations in epilepsy GWAS studies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Text Mining / Literature Scraping</w:t>
      </w:r>
      <w:r>
        <w:t xml:space="preserve">: Semi-automated identification of epilepsy gene mentions in publications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genes are associated with monogenic epilepsy syndromes in OMIM?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ClinVar pathogenic variants map to epilepsy genes?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overlap between OMIM epilepsy genes and GWAS-implicated loci?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genes appear in both monogenic and polygenic (GWAS) epilepsy evidence?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confident are we in the causal role of each curated gene?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Comprehensive epilepsy gene list (150–300 genes, depending on stringency)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metadata: source database, confidence score (monogenic vs. polygenic), variant count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Evidence inventory: which sources confirm each gene association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Conflict resolution report: genes with contradictory annotations resolved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Venn diagram showing overlap across databases (OMIM, ClinVar, GWAS, literature)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CSV with columns: gene_symbol, hgnc_id, omim_id, clinvar_count, gwas_pvalue, confidence_score, source_databases</w:t>
      </w:r>
    </w:p>
    <w:p>
      <w:pPr>
        <w:pStyle w:val="Heading2"/>
        <w:pStyle w:val="Heading2"/>
        <w:spacing w:after="200" w:before="200" w:line="360"/>
      </w:pPr>
      <w:r>
        <w:t xml:space="preserve">Stage 2: Retrieve Electrophysiology Phenotypes for Epilepsy Genes from Quiver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Extract EP phenotype vectors from Quiver's dataset for all curated epilepsy genes, ensuring complete coverage and quality control.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Epilepsy gene list (from Stage 1)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EP phenotype matrix (18,000 genes × ~100+ EP features; human cortical neurons)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 ID mapping reference (HGNC symbols to Quiver internal IDs)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Quiver Database Query Engine</w:t>
      </w:r>
      <w:r>
        <w:t xml:space="preserve">: Query EP phenotypes for epilepsy genes by HGNC symbol or Ensembl ID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Gene ID Mapper</w:t>
      </w:r>
      <w:r>
        <w:t xml:space="preserve">: Convert HGNC symbols to Quiver internal IDs; resolve ambiguities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Data Validation</w:t>
      </w:r>
      <w:r>
        <w:t xml:space="preserve">: Check for missing values, outliers, and feature completeness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Python/pandas</w:t>
      </w:r>
      <w:r>
        <w:t xml:space="preserve">: Load and organize phenotype matrix subsets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epilepsy genes (%) are represented in Quiver's 18,000-gene set?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epilepsy genes are missing from Quiver and why?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distribution of missing values in EP features for epilepsy genes?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outliers or quality issues in the epilepsy gene phenotype data?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Epilepsy gene list filtered to Quiver-covered genes (likely 80–95% coverage)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 phenotype matrix: epilepsy genes × EP features (dense or sparse matrix format)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Coverage report: mapping success rate, missing gene IDs, ID conflicts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Quality report: feature completeness per gene, outlier detection, normalization status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Final epilepsy gene set used for downstream analysis (~100–250 genes)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NumPy/HDF5 matrix; gene metadata CSV with Quiver IDs; quality metrics JSON</w:t>
      </w:r>
    </w:p>
    <w:p>
      <w:pPr>
        <w:pStyle w:val="Heading2"/>
        <w:pStyle w:val="Heading2"/>
        <w:spacing w:after="200" w:before="200" w:line="360"/>
      </w:pPr>
      <w:r>
        <w:t xml:space="preserve">Stage 3: Compute Intra-Set EP Distance Distribution for Epilepsy Genes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Calculate pairwise electrophysiology distances between all epilepsy genes, producing a distribution of within-disease intra-gene distances as the focal metric for cohesion assessment.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 phenotype matrix for epilepsy genes (from Stage 2)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Distance metric specification (Euclidean, cosine, Mahalanobis, etc.)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Feature standardization parameters (z-score or robust scaling)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scikit-learn (metrics.pairwise)</w:t>
      </w:r>
      <w:r>
        <w:t xml:space="preserve">: Compute pairwise distances: Euclidean, cosine, Manhattan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SciPy (spatial.distance.pdist)</w:t>
      </w:r>
      <w:r>
        <w:t xml:space="preserve">: Vectorized pairwise distance computation for efficiency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Standardization/Normalization</w:t>
      </w:r>
      <w:r>
        <w:t xml:space="preserve">: Apply z-score, robust scaling, or min-max normalization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Statistical Summarization</w:t>
      </w:r>
      <w:r>
        <w:t xml:space="preserve">: Compute mean, median, SD, and quantiles of distance distribution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mean intra-epilepsy-set EP distance?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range (min, max, IQR) of pairwise distances?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is the distance distribution shaped (normal, skewed, bimodal)?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some epilepsy genes extremely distant from others (outliers)?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Pairwise distance matrix: epilepsy gene pairs × distance values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Intra-set distance distribution: vector of all pairwise distances within epilepsy set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Summary statistics: mean, median, SD, min, max, quartiles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Histogram and kernel density estimate of distance distribution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Outlier report: gene pairs with unusually large or small distances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NumPy array (condensed distance vector); statistics CSV; visualization PNG</w:t>
      </w:r>
    </w:p>
    <w:p>
      <w:pPr>
        <w:pStyle w:val="Heading2"/>
        <w:pStyle w:val="Heading2"/>
        <w:spacing w:after="200" w:before="200" w:line="360"/>
      </w:pPr>
      <w:r>
        <w:t xml:space="preserve">Stage 4: Generate Random Gene Control Sets and Compute Null Distribution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Create multiple random 50-gene sets matched in size to the epilepsy gene set; compute intra-set distances for each random set to establish a null hypothesis distribution of within-group clustering.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full EP phenotype matrix (all 18,000 genes)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Sample size: typically 1,000–5,000 random permutations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Optional: stratification (e.g., gene expression level, chromosomal location) to match epilepsy genes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NumPy (random.choice)</w:t>
      </w:r>
      <w:r>
        <w:t xml:space="preserve">: Randomly sample genes from the full Quiver set without replacement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scikit-learn (metrics.pairwise)</w:t>
      </w:r>
      <w:r>
        <w:t xml:space="preserve">: Compute distances for each random set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Parallel Processing</w:t>
      </w:r>
      <w:r>
        <w:t xml:space="preserve">: Distribute permutation computation across CPU cores for speed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Distribution Fitting</w:t>
      </w:r>
      <w:r>
        <w:t xml:space="preserve">: Fit null distribution (normal, gamma, or empirical) to permutation results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many random permutations should we run (trade-off: precision vs. computation)?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mean intra-set distance for random 50-gene sets?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standard deviation and range of the null distribution?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there confounding factors (gene annotation, expression level) to control for?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Null distribution: vector of ~1,000+ mean intra-set distances from random gene sets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Summary statistics of null distribution: mean, SD, percentiles, skewness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Histogram of null distribution with fitted distribution curve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List of random gene sets used (for reproducibility and sensitivity analysis)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Comparison plot: observed epilepsy distance vs. null distribution overlay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NumPy array (null distances); statistics JSON; visualization PNG; random seed for reproducibility</w:t>
      </w:r>
    </w:p>
    <w:p>
      <w:pPr>
        <w:pStyle w:val="Heading2"/>
        <w:pStyle w:val="Heading2"/>
        <w:spacing w:after="200" w:before="200" w:line="360"/>
      </w:pPr>
      <w:r>
        <w:t xml:space="preserve">Stage 5: Perform Permutation Test and Calculate Statistical Significance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Compare the observed intra-epilepsy-set distance distribution to the null distribution; calculate z-score, p-value, and effect size to determine whether epilepsy genes cluster significantly more tightly than random expectation.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Observed intra-epilepsy-set distance distribution (Stage 3)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Null distribution of intra-set distances from random genes (Stage 4)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SciPy.stats (ttest_ind, mannwhitneyu, ks_2samp)</w:t>
      </w:r>
      <w:r>
        <w:t xml:space="preserve">: Compare distributions (t-test, Mann-Whitney, Kolmogorov-Smirnov)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Percentile Ranking</w:t>
      </w:r>
      <w:r>
        <w:t xml:space="preserve">: Determine where observed mean/median ranks in null distribution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Effect Size Calculation</w:t>
      </w:r>
      <w:r>
        <w:t xml:space="preserve">: Compute Cohen's d, Cliff's delta, or rank-biserial correlation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Permutation Test Framework</w:t>
      </w:r>
      <w:r>
        <w:t xml:space="preserve">: Count permutation results more extreme than observed; calculate p-value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Is the mean intra-epilepsy distance significantly lower than random expectation?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is the p-value and effect size for this comparison?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At what percentile does the observed epilepsy distance rank in the null distribution?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robust is this finding to different distance metrics or feature subsets?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P-value (two-tailed): probability of observing data as extreme by chance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Z-score: number of standard deviations observed value differs from null mean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Effect size (Cohen's d): magnitude of difference between distributions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Percentile rank: position of observed epilepsy distance in null distribution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Statistical test results table: method, statistic, p-value, effect size, CI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Interpretation: evidence for/against significant clustering of epilepsy genes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Summary statistics JSON; statistical test report (Markdown or PDF); comparison plot PNG</w:t>
      </w:r>
    </w:p>
    <w:p>
      <w:pPr>
        <w:pStyle w:val="Heading2"/>
        <w:pStyle w:val="Heading2"/>
        <w:spacing w:after="200" w:before="200" w:line="360"/>
      </w:pPr>
      <w:r>
        <w:t xml:space="preserve">Stage 6: Interpret Findings and Generate Final Report</w:t>
      </w:r>
    </w:p>
    <w:p>
      <w:pPr>
        <w:spacing w:after="200" w:line="360"/>
      </w:pPr>
      <w:r>
        <w:rPr>
          <w:b/>
          <w:bCs/>
        </w:rPr>
        <w:t xml:space="preserve">Purpose:</w:t>
      </w:r>
      <w:r>
        <w:t xml:space="preserve"> Synthesize results into a clear biological interpretation: do epilepsy genes form a distinct functional module in Quiver's EP embedding space? What are the implications for disease mechanism and therapeutic targeting?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P-value and effect size from Stage 5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Epilepsy gene list and their phenotypic profiles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Random control results and null distribution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Visualization Tools</w:t>
      </w:r>
      <w:r>
        <w:t xml:space="preserve">: Create heatmaps, scatter plots, and network plots of epilepsy genes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Subgroup Analysis</w:t>
      </w:r>
      <w:r>
        <w:t xml:space="preserve">: Stratify epilepsy genes by syndrome type, inheritance pattern, or confidence level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Sensitivity Analysis</w:t>
      </w:r>
      <w:r>
        <w:t xml:space="preserve">: Repeat analysis excluding genes, varying thresholds, alternative distance metrics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rPr>
          <w:b/>
          <w:bCs/>
        </w:rPr>
        <w:t xml:space="preserve">Biological Interpretation</w:t>
      </w:r>
      <w:r>
        <w:t xml:space="preserve">: Link functional phenotype clustering to known epilepsy mechanisms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Do epilepsy genes form a tight, discrete functional cluster?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Which epilepsy genes are most similar to each other?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Are some disease subtypes (e.g., genetic generalized epilepsy vs. focal) more cohesive?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What EP features drive the cohesion of epilepsy genes?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How do these findings inform target prioritization for epilepsy drug development?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Main report (PDF or Markdown): executive summary, methods, results, interpretation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1: Null distribution vs. observed epilepsy distance distribution (histograms overlay)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2: Heatmap of intra-epilepsy-set distances with hierarchical clustering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3: Scatter plot of epilepsy genes in first two principal components of EP space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Figure 4: Subgroup analysis (if applicable): distinct syndrome types or confidence levels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Supplementary Table 1: All epilepsy genes with distance statistics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Supplementary Table 2: Sensitivity analysis results (different metrics, threshold variations)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Data archive: distance matrices, null distribution samples, code reproducibility</w:t>
      </w:r>
    </w:p>
    <w:p>
      <w:pPr>
        <w:spacing w:after="200" w:line="360"/>
      </w:pPr>
      <w:r>
        <w:rPr>
          <w:b/>
          <w:bCs/>
        </w:rPr>
        <w:t xml:space="preserve">Format:</w:t>
      </w:r>
      <w:r>
        <w:t xml:space="preserve"> PDF report with embedded figures; supplementary CSV/Excel tables; network/distance matrices (CSV/HDF5)</w:t>
      </w:r>
    </w:p>
    <w:p>
      <w:pPr>
        <w:pStyle w:val="Heading2"/>
        <w:pStyle w:val="Heading2"/>
        <w:spacing w:after="200" w:before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OMIM API – genetic disease gene mapping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ClinVar API – variant pathogenicity annotations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GeneCards API – gene-disease relevance scoring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GWAS Catalog – genome-wide association study results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Quiver Database – EP phenotyping data access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pandas – data organization and validation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matrix manipulation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scikit-learn – pairwise metric computation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 – efficient distance calculation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statistical summarization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random sampling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scikit-learn – batch distance computation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SciPy.stats – distribution fitting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SciPy.stats – hypothesis testing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NumPy – statistical computation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Matplotlib – visualization of distributions and p-value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Matplotlib/Seaborn – publication-quality plots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Scikit-learn – clustering and dimensionality reduction (PCA)</w:t>
      </w:r>
    </w:p>
    <w:p>
      <w:pPr>
        <w:pStyle w:val="ListParagraph"/>
        <w:numPr>
          <w:ilvl w:val="0"/>
          <w:numId w:val="1"/>
        </w:numPr>
        <w:spacing w:after="100" w:line="360"/>
        <w:ind w:left="720" w:hanging="360"/>
      </w:pPr>
      <w:r>
        <w:t xml:space="preserve">NetworkX – if creating functional network visualization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2026-02-27T14:22:55.266Z</dcterms:created>
  <dcterms:modified xsi:type="dcterms:W3CDTF">2026-02-27T14:22:55.266Z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