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spacing w:after="240" w:before="240" w:line="360"/>
      </w:pPr>
      <w:r>
        <w:t xml:space="preserve">Sapphire Pipeline Workflow</w:t>
      </w:r>
    </w:p>
    <w:p>
      <w:pPr>
        <w:pStyle w:val="Heading2"/>
        <w:pStyle w:val="Heading2"/>
        <w:spacing w:after="200" w:before="200" w:line="360"/>
      </w:pPr>
      <w:r>
        <w:t xml:space="preserve">Prompt: "Rank the top 25 genetically supported targets for disease modification in early Alzheimer's disease based on Quiver functional phenotype reversal, human genetics strength, and biomarker measurability."</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Style w:val="Heading2"/>
        <w:spacing w:after="200" w:before="200" w:line="360"/>
      </w:pPr>
      <w:r>
        <w:t xml:space="preserve">Pipeline Overview</w:t>
      </w:r>
    </w:p>
    <w:p>
      <w:pPr>
        <w:spacing w:after="200" w:line="360"/>
      </w:pPr>
      <w:r>
        <w:t xml:space="preserve">This pipeline integrates three orthogonal evidence streams—Quiver electrophysiology phenotype rescue data, human genetic support (GWAS/familial disease), and biomarker feasibility—to identify and rank disease-modifying targets for early Alzheimer's disease. By scoring each candidate on functional reversibility, genetic evidence strength, and clinical biomarker accessibility, we derive a composite ranking that balances mechanistic confidence with translational viability.</w:t>
      </w:r>
    </w:p>
    <w:p>
      <w:pPr>
        <w:spacing w:after="200" w:line="360"/>
      </w:pPr>
      <w:r>
        <w:t xml:space="preserve">The analysis spans target curation, functional phenotyping, genetic evidence integration, biomarker feasibility assessment, and final ranking to identify the top 25 targets most likely to modify disease trajectory in early AD—with implications for clinical trial design and therapeutic development strategy.</w:t>
      </w:r>
    </w:p>
    <w:p>
      <w:pPr>
        <w:pStyle w:val="Heading2"/>
        <w:pStyle w:val="Heading2"/>
        <w:spacing w:after="200" w:before="200" w:line="360"/>
      </w:pPr>
      <w:r>
        <w:t xml:space="preserve">Stage 1: Curate Alzheimer's Disease Target Candidate List from Genetics Databases</w:t>
      </w:r>
    </w:p>
    <w:p>
      <w:pPr>
        <w:spacing w:after="200" w:line="360"/>
      </w:pPr>
      <w:r>
        <w:rPr>
          <w:b/>
          <w:bCs/>
        </w:rPr>
        <w:t xml:space="preserve">Purpose:</w:t>
      </w:r>
      <w:r>
        <w:t xml:space="preserve"> Identify genes implicated in Alzheimer's disease through genetic evidence: GWAS significant loci, familial AD (FAD) pathogenic variants, and computational disease target prediction databases (e.g., Open Targets, DisGeNET) to generate a prioritized disease-relevant candidate list.</w:t>
      </w:r>
    </w:p>
    <w:p>
      <w:pPr>
        <w:spacing w:after="100" w:line="360"/>
      </w:pPr>
      <w:r>
        <w:rPr>
          <w:b/>
          <w:bCs/>
        </w:rPr>
        <w:t xml:space="preserve">Inputs:</w:t>
      </w:r>
    </w:p>
    <w:p>
      <w:pPr>
        <w:pStyle w:val="ListParagraph"/>
        <w:numPr>
          <w:ilvl w:val="0"/>
          <w:numId w:val="1"/>
        </w:numPr>
        <w:spacing w:after="100" w:line="360"/>
        <w:ind w:left="720" w:hanging="360"/>
      </w:pPr>
      <w:r>
        <w:t xml:space="preserve">AD GWAS summary statistics and significant SNP associations (p &lt; 5e-8)</w:t>
      </w:r>
    </w:p>
    <w:p>
      <w:pPr>
        <w:pStyle w:val="ListParagraph"/>
        <w:numPr>
          <w:ilvl w:val="0"/>
          <w:numId w:val="1"/>
        </w:numPr>
        <w:spacing w:after="100" w:line="360"/>
        <w:ind w:left="720" w:hanging="360"/>
      </w:pPr>
      <w:r>
        <w:t xml:space="preserve">OMIM/ClinVar pathogenic variants in FAD genes (APP, PSEN1, PSEN2, TREM2, others)</w:t>
      </w:r>
    </w:p>
    <w:p>
      <w:pPr>
        <w:pStyle w:val="ListParagraph"/>
        <w:numPr>
          <w:ilvl w:val="0"/>
          <w:numId w:val="1"/>
        </w:numPr>
        <w:spacing w:after="100" w:line="360"/>
        <w:ind w:left="720" w:hanging="360"/>
      </w:pPr>
      <w:r>
        <w:t xml:space="preserve">Open Targets genetics database with AD-associated genes ranked by evidence</w:t>
      </w:r>
    </w:p>
    <w:p>
      <w:pPr>
        <w:pStyle w:val="ListParagraph"/>
        <w:numPr>
          <w:ilvl w:val="0"/>
          <w:numId w:val="1"/>
        </w:numPr>
        <w:spacing w:after="100" w:line="360"/>
        <w:ind w:left="720" w:hanging="360"/>
      </w:pPr>
      <w:r>
        <w:t xml:space="preserve">DisGeNET disease-gene associations for Alzheimer's disease</w:t>
      </w:r>
    </w:p>
    <w:p>
      <w:pPr>
        <w:pStyle w:val="ListParagraph"/>
        <w:numPr>
          <w:ilvl w:val="0"/>
          <w:numId w:val="1"/>
        </w:numPr>
        <w:spacing w:after="100" w:line="360"/>
        <w:ind w:left="720" w:hanging="360"/>
      </w:pPr>
      <w:r>
        <w:t xml:space="preserve">Published literature on AD risk genes and therapeutic targets</w:t>
      </w:r>
    </w:p>
    <w:p>
      <w:pPr>
        <w:spacing w:after="100" w:line="360"/>
      </w:pPr>
      <w:r>
        <w:rPr>
          <w:b/>
          <w:bCs/>
        </w:rPr>
        <w:t xml:space="preserve">Tools &amp; Databases Called:</w:t>
      </w:r>
    </w:p>
    <w:p>
      <w:pPr>
        <w:pStyle w:val="ListParagraph"/>
        <w:numPr>
          <w:ilvl w:val="0"/>
          <w:numId w:val="1"/>
        </w:numPr>
        <w:spacing w:after="100" w:line="360"/>
        <w:ind w:left="720" w:hanging="360"/>
      </w:pPr>
      <w:r>
        <w:rPr>
          <w:b/>
          <w:bCs/>
        </w:rPr>
        <w:t xml:space="preserve">GWAS Catalog / LD Hub</w:t>
      </w:r>
      <w:r>
        <w:t xml:space="preserve">: Query Alzheimer's GWAS summary statistics; extract lead SNPs and mapped genes</w:t>
      </w:r>
    </w:p>
    <w:p>
      <w:pPr>
        <w:pStyle w:val="ListParagraph"/>
        <w:numPr>
          <w:ilvl w:val="0"/>
          <w:numId w:val="1"/>
        </w:numPr>
        <w:spacing w:after="100" w:line="360"/>
        <w:ind w:left="720" w:hanging="360"/>
      </w:pPr>
      <w:r>
        <w:rPr>
          <w:b/>
          <w:bCs/>
        </w:rPr>
        <w:t xml:space="preserve">Open Targets API</w:t>
      </w:r>
      <w:r>
        <w:t xml:space="preserve">: Retrieve AD-associated genes with genetics evidence scores</w:t>
      </w:r>
    </w:p>
    <w:p>
      <w:pPr>
        <w:pStyle w:val="ListParagraph"/>
        <w:numPr>
          <w:ilvl w:val="0"/>
          <w:numId w:val="1"/>
        </w:numPr>
        <w:spacing w:after="100" w:line="360"/>
        <w:ind w:left="720" w:hanging="360"/>
      </w:pPr>
      <w:r>
        <w:rPr>
          <w:b/>
          <w:bCs/>
        </w:rPr>
        <w:t xml:space="preserve">DisGeNET / OMIM</w:t>
      </w:r>
      <w:r>
        <w:t xml:space="preserve">: Identify familial AD genes and confidence ratings for causal involvement</w:t>
      </w:r>
    </w:p>
    <w:p>
      <w:pPr>
        <w:pStyle w:val="ListParagraph"/>
        <w:numPr>
          <w:ilvl w:val="0"/>
          <w:numId w:val="1"/>
        </w:numPr>
        <w:spacing w:after="100" w:line="360"/>
        <w:ind w:left="720" w:hanging="360"/>
      </w:pPr>
      <w:r>
        <w:rPr>
          <w:b/>
          <w:bCs/>
        </w:rPr>
        <w:t xml:space="preserve">Gene Prioritization Tools</w:t>
      </w:r>
      <w:r>
        <w:t xml:space="preserve">: Rank candidates by convergence of genetic evidence sources</w:t>
      </w:r>
    </w:p>
    <w:p>
      <w:pPr>
        <w:pStyle w:val="ListParagraph"/>
        <w:numPr>
          <w:ilvl w:val="0"/>
          <w:numId w:val="1"/>
        </w:numPr>
        <w:spacing w:after="100" w:line="360"/>
        <w:ind w:left="720" w:hanging="360"/>
      </w:pPr>
      <w:r>
        <w:rPr>
          <w:b/>
          <w:bCs/>
        </w:rPr>
        <w:t xml:space="preserve">Text Mining</w:t>
      </w:r>
      <w:r>
        <w:t xml:space="preserve">: Extract AD target mentions from PubMed and biomedical literature</w:t>
      </w:r>
    </w:p>
    <w:p>
      <w:pPr>
        <w:spacing w:after="100" w:line="360"/>
      </w:pPr>
      <w:r>
        <w:rPr>
          <w:b/>
          <w:bCs/>
        </w:rPr>
        <w:t xml:space="preserve">Exemplary Sub-Prompts:</w:t>
      </w:r>
    </w:p>
    <w:p>
      <w:pPr>
        <w:pStyle w:val="ListParagraph"/>
        <w:numPr>
          <w:ilvl w:val="0"/>
          <w:numId w:val="1"/>
        </w:numPr>
        <w:spacing w:after="100" w:line="360"/>
        <w:ind w:left="720" w:hanging="360"/>
      </w:pPr>
      <w:r>
        <w:t xml:space="preserve">How many genes reach genome-wide significance in AD GWAS?</w:t>
      </w:r>
    </w:p>
    <w:p>
      <w:pPr>
        <w:pStyle w:val="ListParagraph"/>
        <w:numPr>
          <w:ilvl w:val="0"/>
          <w:numId w:val="1"/>
        </w:numPr>
        <w:spacing w:after="100" w:line="360"/>
        <w:ind w:left="720" w:hanging="360"/>
      </w:pPr>
      <w:r>
        <w:t xml:space="preserve">What is the total sample size and power of the latest AD GWAS?</w:t>
      </w:r>
    </w:p>
    <w:p>
      <w:pPr>
        <w:pStyle w:val="ListParagraph"/>
        <w:numPr>
          <w:ilvl w:val="0"/>
          <w:numId w:val="1"/>
        </w:numPr>
        <w:spacing w:after="100" w:line="360"/>
        <w:ind w:left="720" w:hanging="360"/>
      </w:pPr>
      <w:r>
        <w:t xml:space="preserve">How many pathogenic variants in known FAD genes are documented?</w:t>
      </w:r>
    </w:p>
    <w:p>
      <w:pPr>
        <w:pStyle w:val="ListParagraph"/>
        <w:numPr>
          <w:ilvl w:val="0"/>
          <w:numId w:val="1"/>
        </w:numPr>
        <w:spacing w:after="100" w:line="360"/>
        <w:ind w:left="720" w:hanging="360"/>
      </w:pPr>
      <w:r>
        <w:t xml:space="preserve">Which genes have the strongest convergent evidence across multiple sources?</w:t>
      </w:r>
    </w:p>
    <w:p>
      <w:pPr>
        <w:pStyle w:val="ListParagraph"/>
        <w:numPr>
          <w:ilvl w:val="0"/>
          <w:numId w:val="1"/>
        </w:numPr>
        <w:spacing w:after="100" w:line="360"/>
        <w:ind w:left="720" w:hanging="360"/>
      </w:pPr>
      <w:r>
        <w:t xml:space="preserve">Are there genes with both common variant and rare variant evidence?</w:t>
      </w:r>
    </w:p>
    <w:p>
      <w:pPr>
        <w:spacing w:after="100" w:line="360"/>
      </w:pPr>
      <w:r>
        <w:rPr>
          <w:b/>
          <w:bCs/>
        </w:rPr>
        <w:t xml:space="preserve">Expected Outputs:</w:t>
      </w:r>
    </w:p>
    <w:p>
      <w:pPr>
        <w:pStyle w:val="ListParagraph"/>
        <w:numPr>
          <w:ilvl w:val="0"/>
          <w:numId w:val="1"/>
        </w:numPr>
        <w:spacing w:after="100" w:line="360"/>
        <w:ind w:left="720" w:hanging="360"/>
      </w:pPr>
      <w:r>
        <w:t xml:space="preserve">AD gene candidate list (200–400 genes ranked by genetic evidence strength)</w:t>
      </w:r>
    </w:p>
    <w:p>
      <w:pPr>
        <w:pStyle w:val="ListParagraph"/>
        <w:numPr>
          <w:ilvl w:val="0"/>
          <w:numId w:val="1"/>
        </w:numPr>
        <w:spacing w:after="100" w:line="360"/>
        <w:ind w:left="720" w:hanging="360"/>
      </w:pPr>
      <w:r>
        <w:t xml:space="preserve">Genetics evidence inventory: GWAS p-value, effect size, LD structure, FAD variant counts</w:t>
      </w:r>
    </w:p>
    <w:p>
      <w:pPr>
        <w:pStyle w:val="ListParagraph"/>
        <w:numPr>
          <w:ilvl w:val="0"/>
          <w:numId w:val="1"/>
        </w:numPr>
        <w:spacing w:after="100" w:line="360"/>
        <w:ind w:left="720" w:hanging="360"/>
      </w:pPr>
      <w:r>
        <w:t xml:space="preserve">Gene annotation: chromosomal location, pathway annotation, expression in brain regions</w:t>
      </w:r>
    </w:p>
    <w:p>
      <w:pPr>
        <w:pStyle w:val="ListParagraph"/>
        <w:numPr>
          <w:ilvl w:val="0"/>
          <w:numId w:val="1"/>
        </w:numPr>
        <w:spacing w:after="100" w:line="360"/>
        <w:ind w:left="720" w:hanging="360"/>
      </w:pPr>
      <w:r>
        <w:t xml:space="preserve">Conflict resolution report: genes with contradictory or uncertain evidence</w:t>
      </w:r>
    </w:p>
    <w:p>
      <w:pPr>
        <w:pStyle w:val="ListParagraph"/>
        <w:numPr>
          <w:ilvl w:val="0"/>
          <w:numId w:val="1"/>
        </w:numPr>
        <w:spacing w:after="100" w:line="360"/>
        <w:ind w:left="720" w:hanging="360"/>
      </w:pPr>
      <w:r>
        <w:t xml:space="preserve">Ranked list of top 100 candidates by genetics evidence composite score</w:t>
      </w:r>
    </w:p>
    <w:p>
      <w:pPr>
        <w:spacing w:after="200" w:line="360"/>
      </w:pPr>
      <w:r>
        <w:rPr>
          <w:b/>
          <w:bCs/>
        </w:rPr>
        <w:t xml:space="preserve">Format:</w:t>
      </w:r>
      <w:r>
        <w:t xml:space="preserve"> CSV: gene_symbol, hgnc_id, gwas_pvalue, effect_size, fad_variant_count, genetics_evidence_score, source_databases</w:t>
      </w:r>
    </w:p>
    <w:p>
      <w:pPr>
        <w:pStyle w:val="Heading2"/>
        <w:pStyle w:val="Heading2"/>
        <w:spacing w:after="200" w:before="200" w:line="360"/>
      </w:pPr>
      <w:r>
        <w:t xml:space="preserve">Stage 2: Filter Candidates Present in Quiver Dataset; Retrieve EP Phenotype Data</w:t>
      </w:r>
    </w:p>
    <w:p>
      <w:pPr>
        <w:spacing w:after="200" w:line="360"/>
      </w:pPr>
      <w:r>
        <w:rPr>
          <w:b/>
          <w:bCs/>
        </w:rPr>
        <w:t xml:space="preserve">Purpose:</w:t>
      </w:r>
      <w:r>
        <w:t xml:space="preserve"> Match AD candidate genes to Quiver's 18,000-gene set and extract electrophysiology phenotype vectors, filtering to genes with complete phenotypic coverage for subsequent functional analysis.</w:t>
      </w:r>
    </w:p>
    <w:p>
      <w:pPr>
        <w:spacing w:after="100" w:line="360"/>
      </w:pPr>
      <w:r>
        <w:rPr>
          <w:b/>
          <w:bCs/>
        </w:rPr>
        <w:t xml:space="preserve">Inputs:</w:t>
      </w:r>
    </w:p>
    <w:p>
      <w:pPr>
        <w:pStyle w:val="ListParagraph"/>
        <w:numPr>
          <w:ilvl w:val="0"/>
          <w:numId w:val="1"/>
        </w:numPr>
        <w:spacing w:after="100" w:line="360"/>
        <w:ind w:left="720" w:hanging="360"/>
      </w:pPr>
      <w:r>
        <w:t xml:space="preserve">AD candidate gene list from Stage 1</w:t>
      </w:r>
    </w:p>
    <w:p>
      <w:pPr>
        <w:pStyle w:val="ListParagraph"/>
        <w:numPr>
          <w:ilvl w:val="0"/>
          <w:numId w:val="1"/>
        </w:numPr>
        <w:spacing w:after="100" w:line="360"/>
        <w:ind w:left="720" w:hanging="360"/>
      </w:pPr>
      <w:r>
        <w:t xml:space="preserve">Quiver EP phenotype matrix (18,000 genes × ~100+ EP features; human cortical neurons)</w:t>
      </w:r>
    </w:p>
    <w:p>
      <w:pPr>
        <w:pStyle w:val="ListParagraph"/>
        <w:numPr>
          <w:ilvl w:val="0"/>
          <w:numId w:val="1"/>
        </w:numPr>
        <w:spacing w:after="100" w:line="360"/>
        <w:ind w:left="720" w:hanging="360"/>
      </w:pPr>
      <w:r>
        <w:t xml:space="preserve">Gene ID mapping reference (HGNC to Quiver IDs)</w:t>
      </w:r>
    </w:p>
    <w:p>
      <w:pPr>
        <w:spacing w:after="100" w:line="360"/>
      </w:pPr>
      <w:r>
        <w:rPr>
          <w:b/>
          <w:bCs/>
        </w:rPr>
        <w:t xml:space="preserve">Tools &amp; Databases Called:</w:t>
      </w:r>
    </w:p>
    <w:p>
      <w:pPr>
        <w:pStyle w:val="ListParagraph"/>
        <w:numPr>
          <w:ilvl w:val="0"/>
          <w:numId w:val="1"/>
        </w:numPr>
        <w:spacing w:after="100" w:line="360"/>
        <w:ind w:left="720" w:hanging="360"/>
      </w:pPr>
      <w:r>
        <w:rPr>
          <w:b/>
          <w:bCs/>
        </w:rPr>
        <w:t xml:space="preserve">Quiver Database Query</w:t>
      </w:r>
      <w:r>
        <w:t xml:space="preserve">: Retrieve EP phenotypes for AD candidate genes by symbol or ID</w:t>
      </w:r>
    </w:p>
    <w:p>
      <w:pPr>
        <w:pStyle w:val="ListParagraph"/>
        <w:numPr>
          <w:ilvl w:val="0"/>
          <w:numId w:val="1"/>
        </w:numPr>
        <w:spacing w:after="100" w:line="360"/>
        <w:ind w:left="720" w:hanging="360"/>
      </w:pPr>
      <w:r>
        <w:rPr>
          <w:b/>
          <w:bCs/>
        </w:rPr>
        <w:t xml:space="preserve">Gene ID Mapper</w:t>
      </w:r>
      <w:r>
        <w:t xml:space="preserve">: Standardize gene identifiers; resolve ambiguous mappings</w:t>
      </w:r>
    </w:p>
    <w:p>
      <w:pPr>
        <w:pStyle w:val="ListParagraph"/>
        <w:numPr>
          <w:ilvl w:val="0"/>
          <w:numId w:val="1"/>
        </w:numPr>
        <w:spacing w:after="100" w:line="360"/>
        <w:ind w:left="720" w:hanging="360"/>
      </w:pPr>
      <w:r>
        <w:rPr>
          <w:b/>
          <w:bCs/>
        </w:rPr>
        <w:t xml:space="preserve">Data Validation</w:t>
      </w:r>
      <w:r>
        <w:t xml:space="preserve">: Check for missing values, outliers, quality issues per gene</w:t>
      </w:r>
    </w:p>
    <w:p>
      <w:pPr>
        <w:pStyle w:val="ListParagraph"/>
        <w:numPr>
          <w:ilvl w:val="0"/>
          <w:numId w:val="1"/>
        </w:numPr>
        <w:spacing w:after="100" w:line="360"/>
        <w:ind w:left="720" w:hanging="360"/>
      </w:pPr>
      <w:r>
        <w:rPr>
          <w:b/>
          <w:bCs/>
        </w:rPr>
        <w:t xml:space="preserve">Feature Completeness Analysis</w:t>
      </w:r>
      <w:r>
        <w:t xml:space="preserve">: Ensure sufficient EP feature coverage for each gene</w:t>
      </w:r>
    </w:p>
    <w:p>
      <w:pPr>
        <w:spacing w:after="100" w:line="360"/>
      </w:pPr>
      <w:r>
        <w:rPr>
          <w:b/>
          <w:bCs/>
        </w:rPr>
        <w:t xml:space="preserve">Exemplary Sub-Prompts:</w:t>
      </w:r>
    </w:p>
    <w:p>
      <w:pPr>
        <w:pStyle w:val="ListParagraph"/>
        <w:numPr>
          <w:ilvl w:val="0"/>
          <w:numId w:val="1"/>
        </w:numPr>
        <w:spacing w:after="100" w:line="360"/>
        <w:ind w:left="720" w:hanging="360"/>
      </w:pPr>
      <w:r>
        <w:t xml:space="preserve">What percentage of AD candidate genes are present in Quiver?</w:t>
      </w:r>
    </w:p>
    <w:p>
      <w:pPr>
        <w:pStyle w:val="ListParagraph"/>
        <w:numPr>
          <w:ilvl w:val="0"/>
          <w:numId w:val="1"/>
        </w:numPr>
        <w:spacing w:after="100" w:line="360"/>
        <w:ind w:left="720" w:hanging="360"/>
      </w:pPr>
      <w:r>
        <w:t xml:space="preserve">Which high-priority AD genes are missing from Quiver?</w:t>
      </w:r>
    </w:p>
    <w:p>
      <w:pPr>
        <w:pStyle w:val="ListParagraph"/>
        <w:numPr>
          <w:ilvl w:val="0"/>
          <w:numId w:val="1"/>
        </w:numPr>
        <w:spacing w:after="100" w:line="360"/>
        <w:ind w:left="720" w:hanging="360"/>
      </w:pPr>
      <w:r>
        <w:t xml:space="preserve">Are there quality issues (missing features, outliers) in AD gene phenotypes?</w:t>
      </w:r>
    </w:p>
    <w:p>
      <w:pPr>
        <w:pStyle w:val="ListParagraph"/>
        <w:numPr>
          <w:ilvl w:val="0"/>
          <w:numId w:val="1"/>
        </w:numPr>
        <w:spacing w:after="100" w:line="360"/>
        <w:ind w:left="720" w:hanging="360"/>
      </w:pPr>
      <w:r>
        <w:t xml:space="preserve">How does feature coverage vary across AD genes?</w:t>
      </w:r>
    </w:p>
    <w:p>
      <w:pPr>
        <w:spacing w:after="100" w:line="360"/>
      </w:pPr>
      <w:r>
        <w:rPr>
          <w:b/>
          <w:bCs/>
        </w:rPr>
        <w:t xml:space="preserve">Expected Outputs:</w:t>
      </w:r>
    </w:p>
    <w:p>
      <w:pPr>
        <w:pStyle w:val="ListParagraph"/>
        <w:numPr>
          <w:ilvl w:val="0"/>
          <w:numId w:val="1"/>
        </w:numPr>
        <w:spacing w:after="100" w:line="360"/>
        <w:ind w:left="720" w:hanging="360"/>
      </w:pPr>
      <w:r>
        <w:t xml:space="preserve">Filtered AD gene list present in Quiver (typically 150–300 genes after filtering)</w:t>
      </w:r>
    </w:p>
    <w:p>
      <w:pPr>
        <w:pStyle w:val="ListParagraph"/>
        <w:numPr>
          <w:ilvl w:val="0"/>
          <w:numId w:val="1"/>
        </w:numPr>
        <w:spacing w:after="100" w:line="360"/>
        <w:ind w:left="720" w:hanging="360"/>
      </w:pPr>
      <w:r>
        <w:t xml:space="preserve">EP phenotype matrix: AD genes × EP features (dense matrix format)</w:t>
      </w:r>
    </w:p>
    <w:p>
      <w:pPr>
        <w:pStyle w:val="ListParagraph"/>
        <w:numPr>
          <w:ilvl w:val="0"/>
          <w:numId w:val="1"/>
        </w:numPr>
        <w:spacing w:after="100" w:line="360"/>
        <w:ind w:left="720" w:hanging="360"/>
      </w:pPr>
      <w:r>
        <w:t xml:space="preserve">Coverage report: mapping success, missing genes, feature completeness per gene</w:t>
      </w:r>
    </w:p>
    <w:p>
      <w:pPr>
        <w:pStyle w:val="ListParagraph"/>
        <w:numPr>
          <w:ilvl w:val="0"/>
          <w:numId w:val="1"/>
        </w:numPr>
        <w:spacing w:after="100" w:line="360"/>
        <w:ind w:left="720" w:hanging="360"/>
      </w:pPr>
      <w:r>
        <w:t xml:space="preserve">Quality report: outlier detection, feature distributions, normalization checks</w:t>
      </w:r>
    </w:p>
    <w:p>
      <w:pPr>
        <w:pStyle w:val="ListParagraph"/>
        <w:numPr>
          <w:ilvl w:val="0"/>
          <w:numId w:val="1"/>
        </w:numPr>
        <w:spacing w:after="100" w:line="360"/>
        <w:ind w:left="720" w:hanging="360"/>
      </w:pPr>
      <w:r>
        <w:t xml:space="preserve">Final AD candidate set for functional analysis (~150–300 genes)</w:t>
      </w:r>
    </w:p>
    <w:p>
      <w:pPr>
        <w:spacing w:after="200" w:line="360"/>
      </w:pPr>
      <w:r>
        <w:rPr>
          <w:b/>
          <w:bCs/>
        </w:rPr>
        <w:t xml:space="preserve">Format:</w:t>
      </w:r>
      <w:r>
        <w:t xml:space="preserve"> NumPy/HDF5 phenotype matrix; gene metadata CSV with Quiver IDs; quality metrics JSON</w:t>
      </w:r>
    </w:p>
    <w:p>
      <w:pPr>
        <w:pStyle w:val="Heading2"/>
        <w:pStyle w:val="Heading2"/>
        <w:spacing w:after="200" w:before="200" w:line="360"/>
      </w:pPr>
      <w:r>
        <w:t xml:space="preserve">Stage 3: Score EP-Based Functional Phenotype Reversal for Each Target</w:t>
      </w:r>
    </w:p>
    <w:p>
      <w:pPr>
        <w:spacing w:after="200" w:line="360"/>
      </w:pPr>
      <w:r>
        <w:rPr>
          <w:b/>
          <w:bCs/>
        </w:rPr>
        <w:t xml:space="preserve">Purpose:</w:t>
      </w:r>
      <w:r>
        <w:t xml:space="preserve"> Identify Quiver perturbations that reverse (suppress or rescue) the disease-associated EP phenotype for each AD candidate gene. Score each target by magnitude and consistency of phenotypic rescue across EP features and cell populations.</w:t>
      </w:r>
    </w:p>
    <w:p>
      <w:pPr>
        <w:spacing w:after="100" w:line="360"/>
      </w:pPr>
      <w:r>
        <w:rPr>
          <w:b/>
          <w:bCs/>
        </w:rPr>
        <w:t xml:space="preserve">Inputs:</w:t>
      </w:r>
    </w:p>
    <w:p>
      <w:pPr>
        <w:pStyle w:val="ListParagraph"/>
        <w:numPr>
          <w:ilvl w:val="0"/>
          <w:numId w:val="1"/>
        </w:numPr>
        <w:spacing w:after="100" w:line="360"/>
        <w:ind w:left="720" w:hanging="360"/>
      </w:pPr>
      <w:r>
        <w:t xml:space="preserve">Quiver database of genetic perturbations and their EP phenotypic effects</w:t>
      </w:r>
    </w:p>
    <w:p>
      <w:pPr>
        <w:pStyle w:val="ListParagraph"/>
        <w:numPr>
          <w:ilvl w:val="0"/>
          <w:numId w:val="1"/>
        </w:numPr>
        <w:spacing w:after="100" w:line="360"/>
        <w:ind w:left="720" w:hanging="360"/>
      </w:pPr>
      <w:r>
        <w:t xml:space="preserve">AD candidate gene EP phenotype profiles (from Stage 2)</w:t>
      </w:r>
    </w:p>
    <w:p>
      <w:pPr>
        <w:pStyle w:val="ListParagraph"/>
        <w:numPr>
          <w:ilvl w:val="0"/>
          <w:numId w:val="1"/>
        </w:numPr>
        <w:spacing w:after="100" w:line="360"/>
        <w:ind w:left="720" w:hanging="360"/>
      </w:pPr>
      <w:r>
        <w:t xml:space="preserve">Disease-associated EP phenotype signature (if known or inferred from literature)</w:t>
      </w:r>
    </w:p>
    <w:p>
      <w:pPr>
        <w:pStyle w:val="ListParagraph"/>
        <w:numPr>
          <w:ilvl w:val="0"/>
          <w:numId w:val="1"/>
        </w:numPr>
        <w:spacing w:after="100" w:line="360"/>
        <w:ind w:left="720" w:hanging="360"/>
      </w:pPr>
      <w:r>
        <w:t xml:space="preserve">Secondary perturbation screens or synergy data (if available in Quiver)</w:t>
      </w:r>
    </w:p>
    <w:p>
      <w:pPr>
        <w:spacing w:after="100" w:line="360"/>
      </w:pPr>
      <w:r>
        <w:rPr>
          <w:b/>
          <w:bCs/>
        </w:rPr>
        <w:t xml:space="preserve">Tools &amp; Databases Called:</w:t>
      </w:r>
    </w:p>
    <w:p>
      <w:pPr>
        <w:pStyle w:val="ListParagraph"/>
        <w:numPr>
          <w:ilvl w:val="0"/>
          <w:numId w:val="1"/>
        </w:numPr>
        <w:spacing w:after="100" w:line="360"/>
        <w:ind w:left="720" w:hanging="360"/>
      </w:pPr>
      <w:r>
        <w:rPr>
          <w:b/>
          <w:bCs/>
        </w:rPr>
        <w:t xml:space="preserve">Quiver Phenotype Query Engine</w:t>
      </w:r>
      <w:r>
        <w:t xml:space="preserve">: Retrieve upstream and downstream regulators of each AD gene; their phenotypic effects</w:t>
      </w:r>
    </w:p>
    <w:p>
      <w:pPr>
        <w:pStyle w:val="ListParagraph"/>
        <w:numPr>
          <w:ilvl w:val="0"/>
          <w:numId w:val="1"/>
        </w:numPr>
        <w:spacing w:after="100" w:line="360"/>
        <w:ind w:left="720" w:hanging="360"/>
      </w:pPr>
      <w:r>
        <w:rPr>
          <w:b/>
          <w:bCs/>
        </w:rPr>
        <w:t xml:space="preserve">Phenotype Similarity Metric</w:t>
      </w:r>
      <w:r>
        <w:t xml:space="preserve">: Compare phenotypes using cosine similarity, correlation, or Euclidean distance in EP space</w:t>
      </w:r>
    </w:p>
    <w:p>
      <w:pPr>
        <w:pStyle w:val="ListParagraph"/>
        <w:numPr>
          <w:ilvl w:val="0"/>
          <w:numId w:val="1"/>
        </w:numPr>
        <w:spacing w:after="100" w:line="360"/>
        <w:ind w:left="720" w:hanging="360"/>
      </w:pPr>
      <w:r>
        <w:rPr>
          <w:b/>
          <w:bCs/>
        </w:rPr>
        <w:t xml:space="preserve">Perturbation Screening Analysis</w:t>
      </w:r>
      <w:r>
        <w:t xml:space="preserve">: Identify perturbations that shift disease phenotype toward wild-type</w:t>
      </w:r>
    </w:p>
    <w:p>
      <w:pPr>
        <w:pStyle w:val="ListParagraph"/>
        <w:numPr>
          <w:ilvl w:val="0"/>
          <w:numId w:val="1"/>
        </w:numPr>
        <w:spacing w:after="100" w:line="360"/>
        <w:ind w:left="720" w:hanging="360"/>
      </w:pPr>
      <w:r>
        <w:rPr>
          <w:b/>
          <w:bCs/>
        </w:rPr>
        <w:t xml:space="preserve">Statistical Scoring</w:t>
      </w:r>
      <w:r>
        <w:t xml:space="preserve">: Quantify rescue magnitude, consistency, and statistical significance</w:t>
      </w:r>
    </w:p>
    <w:p>
      <w:pPr>
        <w:pStyle w:val="ListParagraph"/>
        <w:numPr>
          <w:ilvl w:val="0"/>
          <w:numId w:val="1"/>
        </w:numPr>
        <w:spacing w:after="100" w:line="360"/>
        <w:ind w:left="720" w:hanging="360"/>
      </w:pPr>
      <w:r>
        <w:rPr>
          <w:b/>
          <w:bCs/>
        </w:rPr>
        <w:t xml:space="preserve">Pathway / Network Analysis</w:t>
      </w:r>
      <w:r>
        <w:t xml:space="preserve">: Identify regulators of AD genes that exhibit strongest rescue phenotypes</w:t>
      </w:r>
    </w:p>
    <w:p>
      <w:pPr>
        <w:spacing w:after="100" w:line="360"/>
      </w:pPr>
      <w:r>
        <w:rPr>
          <w:b/>
          <w:bCs/>
        </w:rPr>
        <w:t xml:space="preserve">Exemplary Sub-Prompts:</w:t>
      </w:r>
    </w:p>
    <w:p>
      <w:pPr>
        <w:pStyle w:val="ListParagraph"/>
        <w:numPr>
          <w:ilvl w:val="0"/>
          <w:numId w:val="1"/>
        </w:numPr>
        <w:spacing w:after="100" w:line="360"/>
        <w:ind w:left="720" w:hanging="360"/>
      </w:pPr>
      <w:r>
        <w:t xml:space="preserve">What is the disease-associated EP phenotype signature for AD?</w:t>
      </w:r>
    </w:p>
    <w:p>
      <w:pPr>
        <w:pStyle w:val="ListParagraph"/>
        <w:numPr>
          <w:ilvl w:val="0"/>
          <w:numId w:val="1"/>
        </w:numPr>
        <w:spacing w:after="100" w:line="360"/>
        <w:ind w:left="720" w:hanging="360"/>
      </w:pPr>
      <w:r>
        <w:t xml:space="preserve">For each AD gene, which upstream/downstream perturbations rescue the phenotype?</w:t>
      </w:r>
    </w:p>
    <w:p>
      <w:pPr>
        <w:pStyle w:val="ListParagraph"/>
        <w:numPr>
          <w:ilvl w:val="0"/>
          <w:numId w:val="1"/>
        </w:numPr>
        <w:spacing w:after="100" w:line="360"/>
        <w:ind w:left="720" w:hanging="360"/>
      </w:pPr>
      <w:r>
        <w:t xml:space="preserve">How large is the rescue effect (difference in EP space from disease to rescue)?</w:t>
      </w:r>
    </w:p>
    <w:p>
      <w:pPr>
        <w:pStyle w:val="ListParagraph"/>
        <w:numPr>
          <w:ilvl w:val="0"/>
          <w:numId w:val="1"/>
        </w:numPr>
        <w:spacing w:after="100" w:line="360"/>
        <w:ind w:left="720" w:hanging="360"/>
      </w:pPr>
      <w:r>
        <w:t xml:space="preserve">How consistent is phenotypic rescue across multiple EP features?</w:t>
      </w:r>
    </w:p>
    <w:p>
      <w:pPr>
        <w:pStyle w:val="ListParagraph"/>
        <w:numPr>
          <w:ilvl w:val="0"/>
          <w:numId w:val="1"/>
        </w:numPr>
        <w:spacing w:after="100" w:line="360"/>
        <w:ind w:left="720" w:hanging="360"/>
      </w:pPr>
      <w:r>
        <w:t xml:space="preserve">Are there synergistic perturbation combinations that enhance rescue?</w:t>
      </w:r>
    </w:p>
    <w:p>
      <w:pPr>
        <w:spacing w:after="100" w:line="360"/>
      </w:pPr>
      <w:r>
        <w:rPr>
          <w:b/>
          <w:bCs/>
        </w:rPr>
        <w:t xml:space="preserve">Expected Outputs:</w:t>
      </w:r>
    </w:p>
    <w:p>
      <w:pPr>
        <w:pStyle w:val="ListParagraph"/>
        <w:numPr>
          <w:ilvl w:val="0"/>
          <w:numId w:val="1"/>
        </w:numPr>
        <w:spacing w:after="100" w:line="360"/>
        <w:ind w:left="720" w:hanging="360"/>
      </w:pPr>
      <w:r>
        <w:t xml:space="preserve">Phenotype rescue scoring table: each AD gene × rescue magnitude score (0–100)</w:t>
      </w:r>
    </w:p>
    <w:p>
      <w:pPr>
        <w:pStyle w:val="ListParagraph"/>
        <w:numPr>
          <w:ilvl w:val="0"/>
          <w:numId w:val="1"/>
        </w:numPr>
        <w:spacing w:after="100" w:line="360"/>
        <w:ind w:left="720" w:hanging="360"/>
      </w:pPr>
      <w:r>
        <w:t xml:space="preserve">Rescue mechanism annotation: which perturbations/regulators drive rescue for each gene</w:t>
      </w:r>
    </w:p>
    <w:p>
      <w:pPr>
        <w:pStyle w:val="ListParagraph"/>
        <w:numPr>
          <w:ilvl w:val="0"/>
          <w:numId w:val="1"/>
        </w:numPr>
        <w:spacing w:after="100" w:line="360"/>
        <w:ind w:left="720" w:hanging="360"/>
      </w:pPr>
      <w:r>
        <w:t xml:space="preserve">EP feature contribution: which features show strongest rescue for each target</w:t>
      </w:r>
    </w:p>
    <w:p>
      <w:pPr>
        <w:pStyle w:val="ListParagraph"/>
        <w:numPr>
          <w:ilvl w:val="0"/>
          <w:numId w:val="1"/>
        </w:numPr>
        <w:spacing w:after="100" w:line="360"/>
        <w:ind w:left="720" w:hanging="360"/>
      </w:pPr>
      <w:r>
        <w:t xml:space="preserve">Consistency metric: reproducibility/robustness of rescue phenotype</w:t>
      </w:r>
    </w:p>
    <w:p>
      <w:pPr>
        <w:pStyle w:val="ListParagraph"/>
        <w:numPr>
          <w:ilvl w:val="0"/>
          <w:numId w:val="1"/>
        </w:numPr>
        <w:spacing w:after="100" w:line="360"/>
        <w:ind w:left="720" w:hanging="360"/>
      </w:pPr>
      <w:r>
        <w:t xml:space="preserve">Synergy analysis (if applicable): genes with strongest combinatorial rescue potential</w:t>
      </w:r>
    </w:p>
    <w:p>
      <w:pPr>
        <w:spacing w:after="200" w:line="360"/>
      </w:pPr>
      <w:r>
        <w:rPr>
          <w:b/>
          <w:bCs/>
        </w:rPr>
        <w:t xml:space="preserve">Format:</w:t>
      </w:r>
      <w:r>
        <w:t xml:space="preserve"> CSV: gene, phenotype_rescue_score, rescue_effect_size, consistency_score, mechanism_annotation</w:t>
      </w:r>
    </w:p>
    <w:p>
      <w:pPr>
        <w:pStyle w:val="Heading2"/>
        <w:pStyle w:val="Heading2"/>
        <w:spacing w:after="200" w:before="200" w:line="360"/>
      </w:pPr>
      <w:r>
        <w:t xml:space="preserve">Stage 4: Integrate Human Genetics Strength for Each Target</w:t>
      </w:r>
    </w:p>
    <w:p>
      <w:pPr>
        <w:spacing w:after="200" w:line="360"/>
      </w:pPr>
      <w:r>
        <w:rPr>
          <w:b/>
          <w:bCs/>
        </w:rPr>
        <w:t xml:space="preserve">Purpose:</w:t>
      </w:r>
      <w:r>
        <w:t xml:space="preserve"> Synthesize multi-source genetic evidence (GWAS p-value, effect size, LD clumping, FAD variants, pathway enrichment) into a composite genetics strength score for each AD candidate.</w:t>
      </w:r>
    </w:p>
    <w:p>
      <w:pPr>
        <w:spacing w:after="100" w:line="360"/>
      </w:pPr>
      <w:r>
        <w:rPr>
          <w:b/>
          <w:bCs/>
        </w:rPr>
        <w:t xml:space="preserve">Inputs:</w:t>
      </w:r>
    </w:p>
    <w:p>
      <w:pPr>
        <w:pStyle w:val="ListParagraph"/>
        <w:numPr>
          <w:ilvl w:val="0"/>
          <w:numId w:val="1"/>
        </w:numPr>
        <w:spacing w:after="100" w:line="360"/>
        <w:ind w:left="720" w:hanging="360"/>
      </w:pPr>
      <w:r>
        <w:t xml:space="preserve">GWAS summary statistics for each gene (p-value, OR/beta, 95% CI)</w:t>
      </w:r>
    </w:p>
    <w:p>
      <w:pPr>
        <w:pStyle w:val="ListParagraph"/>
        <w:numPr>
          <w:ilvl w:val="0"/>
          <w:numId w:val="1"/>
        </w:numPr>
        <w:spacing w:after="100" w:line="360"/>
        <w:ind w:left="720" w:hanging="360"/>
      </w:pPr>
      <w:r>
        <w:t xml:space="preserve">FAD variant data: variant counts, functional annotations, segregation evidence</w:t>
      </w:r>
    </w:p>
    <w:p>
      <w:pPr>
        <w:pStyle w:val="ListParagraph"/>
        <w:numPr>
          <w:ilvl w:val="0"/>
          <w:numId w:val="1"/>
        </w:numPr>
        <w:spacing w:after="100" w:line="360"/>
        <w:ind w:left="720" w:hanging="360"/>
      </w:pPr>
      <w:r>
        <w:t xml:space="preserve">Gene-level burden test results (if available; e.g., SKAT, BURDEN tests)</w:t>
      </w:r>
    </w:p>
    <w:p>
      <w:pPr>
        <w:pStyle w:val="ListParagraph"/>
        <w:numPr>
          <w:ilvl w:val="0"/>
          <w:numId w:val="1"/>
        </w:numPr>
        <w:spacing w:after="100" w:line="360"/>
        <w:ind w:left="720" w:hanging="360"/>
      </w:pPr>
      <w:r>
        <w:t xml:space="preserve">Pathway/network enrichment analysis linking gene to AD biology</w:t>
      </w:r>
    </w:p>
    <w:p>
      <w:pPr>
        <w:pStyle w:val="ListParagraph"/>
        <w:numPr>
          <w:ilvl w:val="0"/>
          <w:numId w:val="1"/>
        </w:numPr>
        <w:spacing w:after="100" w:line="360"/>
        <w:ind w:left="720" w:hanging="360"/>
      </w:pPr>
      <w:r>
        <w:t xml:space="preserve">Replication evidence across independent cohorts or populations</w:t>
      </w:r>
    </w:p>
    <w:p>
      <w:pPr>
        <w:spacing w:after="100" w:line="360"/>
      </w:pPr>
      <w:r>
        <w:rPr>
          <w:b/>
          <w:bCs/>
        </w:rPr>
        <w:t xml:space="preserve">Tools &amp; Databases Called:</w:t>
      </w:r>
    </w:p>
    <w:p>
      <w:pPr>
        <w:pStyle w:val="ListParagraph"/>
        <w:numPr>
          <w:ilvl w:val="0"/>
          <w:numId w:val="1"/>
        </w:numPr>
        <w:spacing w:after="100" w:line="360"/>
        <w:ind w:left="720" w:hanging="360"/>
      </w:pPr>
      <w:r>
        <w:rPr>
          <w:b/>
          <w:bCs/>
        </w:rPr>
        <w:t xml:space="preserve">GWAS Summary Statistic Processing</w:t>
      </w:r>
      <w:r>
        <w:t xml:space="preserve">: Aggregate multi-SNP evidence per gene (MAGMA, S-PrediXcan, or gene2pheno tools)</w:t>
      </w:r>
    </w:p>
    <w:p>
      <w:pPr>
        <w:pStyle w:val="ListParagraph"/>
        <w:numPr>
          <w:ilvl w:val="0"/>
          <w:numId w:val="1"/>
        </w:numPr>
        <w:spacing w:after="100" w:line="360"/>
        <w:ind w:left="720" w:hanging="360"/>
      </w:pPr>
      <w:r>
        <w:rPr>
          <w:b/>
          <w:bCs/>
        </w:rPr>
        <w:t xml:space="preserve">Genetic Evidence Weighting</w:t>
      </w:r>
      <w:r>
        <w:t xml:space="preserve">: Assign weights to evidence sources: GWAS, FAD, functional variant impact</w:t>
      </w:r>
    </w:p>
    <w:p>
      <w:pPr>
        <w:pStyle w:val="ListParagraph"/>
        <w:numPr>
          <w:ilvl w:val="0"/>
          <w:numId w:val="1"/>
        </w:numPr>
        <w:spacing w:after="100" w:line="360"/>
        <w:ind w:left="720" w:hanging="360"/>
      </w:pPr>
      <w:r>
        <w:rPr>
          <w:b/>
          <w:bCs/>
        </w:rPr>
        <w:t xml:space="preserve">Pathway Integration</w:t>
      </w:r>
      <w:r>
        <w:t xml:space="preserve">: Incorporate biological context: is gene in AD-implicated pathways (neuroinflammation, amyloid, tau, lipid metabolism)?</w:t>
      </w:r>
    </w:p>
    <w:p>
      <w:pPr>
        <w:pStyle w:val="ListParagraph"/>
        <w:numPr>
          <w:ilvl w:val="0"/>
          <w:numId w:val="1"/>
        </w:numPr>
        <w:spacing w:after="100" w:line="360"/>
        <w:ind w:left="720" w:hanging="360"/>
      </w:pPr>
      <w:r>
        <w:rPr>
          <w:b/>
          <w:bCs/>
        </w:rPr>
        <w:t xml:space="preserve">Scoring Framework</w:t>
      </w:r>
      <w:r>
        <w:t xml:space="preserve">: Combine evidence into composite genetics strength score (0–100 scale)</w:t>
      </w:r>
    </w:p>
    <w:p>
      <w:pPr>
        <w:pStyle w:val="ListParagraph"/>
        <w:numPr>
          <w:ilvl w:val="0"/>
          <w:numId w:val="1"/>
        </w:numPr>
        <w:spacing w:after="100" w:line="360"/>
        <w:ind w:left="720" w:hanging="360"/>
      </w:pPr>
      <w:r>
        <w:rPr>
          <w:b/>
          <w:bCs/>
        </w:rPr>
        <w:t xml:space="preserve">Sensitivity Analysis</w:t>
      </w:r>
      <w:r>
        <w:t xml:space="preserve">: Test robustness of genetic ranking to weight assignments</w:t>
      </w:r>
    </w:p>
    <w:p>
      <w:pPr>
        <w:spacing w:after="100" w:line="360"/>
      </w:pPr>
      <w:r>
        <w:rPr>
          <w:b/>
          <w:bCs/>
        </w:rPr>
        <w:t xml:space="preserve">Exemplary Sub-Prompts:</w:t>
      </w:r>
    </w:p>
    <w:p>
      <w:pPr>
        <w:pStyle w:val="ListParagraph"/>
        <w:numPr>
          <w:ilvl w:val="0"/>
          <w:numId w:val="1"/>
        </w:numPr>
        <w:spacing w:after="100" w:line="360"/>
        <w:ind w:left="720" w:hanging="360"/>
      </w:pPr>
      <w:r>
        <w:t xml:space="preserve">How strong is the GWAS signal for each AD candidate?</w:t>
      </w:r>
    </w:p>
    <w:p>
      <w:pPr>
        <w:pStyle w:val="ListParagraph"/>
        <w:numPr>
          <w:ilvl w:val="0"/>
          <w:numId w:val="1"/>
        </w:numPr>
        <w:spacing w:after="100" w:line="360"/>
        <w:ind w:left="720" w:hanging="360"/>
      </w:pPr>
      <w:r>
        <w:t xml:space="preserve">How many familial AD variants are in each candidate gene?</w:t>
      </w:r>
    </w:p>
    <w:p>
      <w:pPr>
        <w:pStyle w:val="ListParagraph"/>
        <w:numPr>
          <w:ilvl w:val="0"/>
          <w:numId w:val="1"/>
        </w:numPr>
        <w:spacing w:after="100" w:line="360"/>
        <w:ind w:left="720" w:hanging="360"/>
      </w:pPr>
      <w:r>
        <w:t xml:space="preserve">Do FAD variants cluster in functionally important domains?</w:t>
      </w:r>
    </w:p>
    <w:p>
      <w:pPr>
        <w:pStyle w:val="ListParagraph"/>
        <w:numPr>
          <w:ilvl w:val="0"/>
          <w:numId w:val="1"/>
        </w:numPr>
        <w:spacing w:after="100" w:line="360"/>
        <w:ind w:left="720" w:hanging="360"/>
      </w:pPr>
      <w:r>
        <w:t xml:space="preserve">Is each gene enriched in AD-relevant biological pathways?</w:t>
      </w:r>
    </w:p>
    <w:p>
      <w:pPr>
        <w:pStyle w:val="ListParagraph"/>
        <w:numPr>
          <w:ilvl w:val="0"/>
          <w:numId w:val="1"/>
        </w:numPr>
        <w:spacing w:after="100" w:line="360"/>
        <w:ind w:left="720" w:hanging="360"/>
      </w:pPr>
      <w:r>
        <w:t xml:space="preserve">Is the genetic evidence replicated in independent studies?</w:t>
      </w:r>
    </w:p>
    <w:p>
      <w:pPr>
        <w:spacing w:after="100" w:line="360"/>
      </w:pPr>
      <w:r>
        <w:rPr>
          <w:b/>
          <w:bCs/>
        </w:rPr>
        <w:t xml:space="preserve">Expected Outputs:</w:t>
      </w:r>
    </w:p>
    <w:p>
      <w:pPr>
        <w:pStyle w:val="ListParagraph"/>
        <w:numPr>
          <w:ilvl w:val="0"/>
          <w:numId w:val="1"/>
        </w:numPr>
        <w:spacing w:after="100" w:line="360"/>
        <w:ind w:left="720" w:hanging="360"/>
      </w:pPr>
      <w:r>
        <w:t xml:space="preserve">Genetics strength scoring table: each gene × composite genetics evidence score</w:t>
      </w:r>
    </w:p>
    <w:p>
      <w:pPr>
        <w:pStyle w:val="ListParagraph"/>
        <w:numPr>
          <w:ilvl w:val="0"/>
          <w:numId w:val="1"/>
        </w:numPr>
        <w:spacing w:after="100" w:line="360"/>
        <w:ind w:left="720" w:hanging="360"/>
      </w:pPr>
      <w:r>
        <w:t xml:space="preserve">Evidence component breakdown: GWAS component, FAD component, pathway component</w:t>
      </w:r>
    </w:p>
    <w:p>
      <w:pPr>
        <w:pStyle w:val="ListParagraph"/>
        <w:numPr>
          <w:ilvl w:val="0"/>
          <w:numId w:val="1"/>
        </w:numPr>
        <w:spacing w:after="100" w:line="360"/>
        <w:ind w:left="720" w:hanging="360"/>
      </w:pPr>
      <w:r>
        <w:t xml:space="preserve">Genetics evidence summary: GWAS lead SNP, effect size, FAD variant inventory</w:t>
      </w:r>
    </w:p>
    <w:p>
      <w:pPr>
        <w:pStyle w:val="ListParagraph"/>
        <w:numPr>
          <w:ilvl w:val="0"/>
          <w:numId w:val="1"/>
        </w:numPr>
        <w:spacing w:after="100" w:line="360"/>
        <w:ind w:left="720" w:hanging="360"/>
      </w:pPr>
      <w:r>
        <w:t xml:space="preserve">Pathway annotation: association with neuroinflammation, amyloid-tau, metabolic pathways</w:t>
      </w:r>
    </w:p>
    <w:p>
      <w:pPr>
        <w:pStyle w:val="ListParagraph"/>
        <w:numPr>
          <w:ilvl w:val="0"/>
          <w:numId w:val="1"/>
        </w:numPr>
        <w:spacing w:after="100" w:line="360"/>
        <w:ind w:left="720" w:hanging="360"/>
      </w:pPr>
      <w:r>
        <w:t xml:space="preserve">Replication report: evidence consistency across populations and cohorts</w:t>
      </w:r>
    </w:p>
    <w:p>
      <w:pPr>
        <w:spacing w:after="200" w:line="360"/>
      </w:pPr>
      <w:r>
        <w:rPr>
          <w:b/>
          <w:bCs/>
        </w:rPr>
        <w:t xml:space="preserve">Format:</w:t>
      </w:r>
      <w:r>
        <w:t xml:space="preserve"> CSV: gene, gwas_score, fad_score, pathway_score, composite_genetics_score, evidence_summary</w:t>
      </w:r>
    </w:p>
    <w:p>
      <w:pPr>
        <w:pStyle w:val="Heading2"/>
        <w:pStyle w:val="Heading2"/>
        <w:spacing w:after="200" w:before="200" w:line="360"/>
      </w:pPr>
      <w:r>
        <w:t xml:space="preserve">Stage 5: Assess Biomarker Measurability and Druggability for Each Target</w:t>
      </w:r>
    </w:p>
    <w:p>
      <w:pPr>
        <w:spacing w:after="200" w:line="360"/>
      </w:pPr>
      <w:r>
        <w:rPr>
          <w:b/>
          <w:bCs/>
        </w:rPr>
        <w:t xml:space="preserve">Purpose:</w:t>
      </w:r>
      <w:r>
        <w:t xml:space="preserve"> Score targets on biomarker accessibility (CSF biomarkers, blood biomarkers, imaging readouts) and protein druggability (small molecule, antibody, or modulation potential) to identify targets actionable for clinical development.</w:t>
      </w:r>
    </w:p>
    <w:p>
      <w:pPr>
        <w:spacing w:after="100" w:line="360"/>
      </w:pPr>
      <w:r>
        <w:rPr>
          <w:b/>
          <w:bCs/>
        </w:rPr>
        <w:t xml:space="preserve">Inputs:</w:t>
      </w:r>
    </w:p>
    <w:p>
      <w:pPr>
        <w:pStyle w:val="ListParagraph"/>
        <w:numPr>
          <w:ilvl w:val="0"/>
          <w:numId w:val="1"/>
        </w:numPr>
        <w:spacing w:after="100" w:line="360"/>
        <w:ind w:left="720" w:hanging="360"/>
      </w:pPr>
      <w:r>
        <w:t xml:space="preserve">Biomarker literature and databases: protein localization, cerebrospinal fluid abundance, blood secretion</w:t>
      </w:r>
    </w:p>
    <w:p>
      <w:pPr>
        <w:pStyle w:val="ListParagraph"/>
        <w:numPr>
          <w:ilvl w:val="0"/>
          <w:numId w:val="1"/>
        </w:numPr>
        <w:spacing w:after="100" w:line="360"/>
        <w:ind w:left="720" w:hanging="360"/>
      </w:pPr>
      <w:r>
        <w:t xml:space="preserve">Imaging biomarker feasibility: PET tracers, MRI readouts, functional imaging</w:t>
      </w:r>
    </w:p>
    <w:p>
      <w:pPr>
        <w:pStyle w:val="ListParagraph"/>
        <w:numPr>
          <w:ilvl w:val="0"/>
          <w:numId w:val="1"/>
        </w:numPr>
        <w:spacing w:after="100" w:line="360"/>
        <w:ind w:left="720" w:hanging="360"/>
      </w:pPr>
      <w:r>
        <w:t xml:space="preserve">Protein structural data: AlphaFold, PDB structures; ligand binding potential</w:t>
      </w:r>
    </w:p>
    <w:p>
      <w:pPr>
        <w:pStyle w:val="ListParagraph"/>
        <w:numPr>
          <w:ilvl w:val="0"/>
          <w:numId w:val="1"/>
        </w:numPr>
        <w:spacing w:after="100" w:line="360"/>
        <w:ind w:left="720" w:hanging="360"/>
      </w:pPr>
      <w:r>
        <w:t xml:space="preserve">Drug ability databases: DrugBank, ChEMBL, TargetDB small molecule targeting history</w:t>
      </w:r>
    </w:p>
    <w:p>
      <w:pPr>
        <w:pStyle w:val="ListParagraph"/>
        <w:numPr>
          <w:ilvl w:val="0"/>
          <w:numId w:val="1"/>
        </w:numPr>
        <w:spacing w:after="100" w:line="360"/>
        <w:ind w:left="720" w:hanging="360"/>
      </w:pPr>
      <w:r>
        <w:t xml:space="preserve">Antibody development feasibility: antigenicity, epitope accessibility</w:t>
      </w:r>
    </w:p>
    <w:p>
      <w:pPr>
        <w:spacing w:after="100" w:line="360"/>
      </w:pPr>
      <w:r>
        <w:rPr>
          <w:b/>
          <w:bCs/>
        </w:rPr>
        <w:t xml:space="preserve">Tools &amp; Databases Called:</w:t>
      </w:r>
    </w:p>
    <w:p>
      <w:pPr>
        <w:pStyle w:val="ListParagraph"/>
        <w:numPr>
          <w:ilvl w:val="0"/>
          <w:numId w:val="1"/>
        </w:numPr>
        <w:spacing w:after="100" w:line="360"/>
        <w:ind w:left="720" w:hanging="360"/>
      </w:pPr>
      <w:r>
        <w:rPr>
          <w:b/>
          <w:bCs/>
        </w:rPr>
        <w:t xml:space="preserve">Protein Localization Databases</w:t>
      </w:r>
      <w:r>
        <w:t xml:space="preserve">: Query compartmentalization (extracellular, membrane, intracellular); brain/CSF presence</w:t>
      </w:r>
    </w:p>
    <w:p>
      <w:pPr>
        <w:pStyle w:val="ListParagraph"/>
        <w:numPr>
          <w:ilvl w:val="0"/>
          <w:numId w:val="1"/>
        </w:numPr>
        <w:spacing w:after="100" w:line="360"/>
        <w:ind w:left="720" w:hanging="360"/>
      </w:pPr>
      <w:r>
        <w:rPr>
          <w:b/>
          <w:bCs/>
        </w:rPr>
        <w:t xml:space="preserve">Protein Structure Prediction</w:t>
      </w:r>
      <w:r>
        <w:t xml:space="preserve">: AlphaFold2 models for druggable domain identification and pocket detection</w:t>
      </w:r>
    </w:p>
    <w:p>
      <w:pPr>
        <w:pStyle w:val="ListParagraph"/>
        <w:numPr>
          <w:ilvl w:val="0"/>
          <w:numId w:val="1"/>
        </w:numPr>
        <w:spacing w:after="100" w:line="360"/>
        <w:ind w:left="720" w:hanging="360"/>
      </w:pPr>
      <w:r>
        <w:rPr>
          <w:b/>
          <w:bCs/>
        </w:rPr>
        <w:t xml:space="preserve">Biomarker Literature Mining</w:t>
      </w:r>
      <w:r>
        <w:t xml:space="preserve">: Search PubMed for existing biomarkers: CSF levels, blood markers, correlation with pathology</w:t>
      </w:r>
    </w:p>
    <w:p>
      <w:pPr>
        <w:pStyle w:val="ListParagraph"/>
        <w:numPr>
          <w:ilvl w:val="0"/>
          <w:numId w:val="1"/>
        </w:numPr>
        <w:spacing w:after="100" w:line="360"/>
        <w:ind w:left="720" w:hanging="360"/>
      </w:pPr>
      <w:r>
        <w:rPr>
          <w:b/>
          <w:bCs/>
        </w:rPr>
        <w:t xml:space="preserve">Drug Target Databases</w:t>
      </w:r>
      <w:r>
        <w:t xml:space="preserve">: Query ChEMBL, DrugBank for ligands targeting homologous proteins or pathways</w:t>
      </w:r>
    </w:p>
    <w:p>
      <w:pPr>
        <w:pStyle w:val="ListParagraph"/>
        <w:numPr>
          <w:ilvl w:val="0"/>
          <w:numId w:val="1"/>
        </w:numPr>
        <w:spacing w:after="100" w:line="360"/>
        <w:ind w:left="720" w:hanging="360"/>
      </w:pPr>
      <w:r>
        <w:rPr>
          <w:b/>
          <w:bCs/>
        </w:rPr>
        <w:t xml:space="preserve">Scoring Rubric</w:t>
      </w:r>
      <w:r>
        <w:t xml:space="preserve">: Rate biomarker measurability (CSF access, blood accessibility, imaging) and druggability (ligandability, antibody potential)</w:t>
      </w:r>
    </w:p>
    <w:p>
      <w:pPr>
        <w:spacing w:after="100" w:line="360"/>
      </w:pPr>
      <w:r>
        <w:rPr>
          <w:b/>
          <w:bCs/>
        </w:rPr>
        <w:t xml:space="preserve">Exemplary Sub-Prompts:</w:t>
      </w:r>
    </w:p>
    <w:p>
      <w:pPr>
        <w:pStyle w:val="ListParagraph"/>
        <w:numPr>
          <w:ilvl w:val="0"/>
          <w:numId w:val="1"/>
        </w:numPr>
        <w:spacing w:after="100" w:line="360"/>
        <w:ind w:left="720" w:hanging="360"/>
      </w:pPr>
      <w:r>
        <w:t xml:space="preserve">Is each protein present/measurable in cerebrospinal fluid or blood?</w:t>
      </w:r>
    </w:p>
    <w:p>
      <w:pPr>
        <w:pStyle w:val="ListParagraph"/>
        <w:numPr>
          <w:ilvl w:val="0"/>
          <w:numId w:val="1"/>
        </w:numPr>
        <w:spacing w:after="100" w:line="360"/>
        <w:ind w:left="720" w:hanging="360"/>
      </w:pPr>
      <w:r>
        <w:t xml:space="preserve">Are existing biomarkers (protein levels, activity) associated with AD pathology?</w:t>
      </w:r>
    </w:p>
    <w:p>
      <w:pPr>
        <w:pStyle w:val="ListParagraph"/>
        <w:numPr>
          <w:ilvl w:val="0"/>
          <w:numId w:val="1"/>
        </w:numPr>
        <w:spacing w:after="100" w:line="360"/>
        <w:ind w:left="720" w:hanging="360"/>
      </w:pPr>
      <w:r>
        <w:t xml:space="preserve">How likely is it that CSF/blood biomarkers could detect target engagement?</w:t>
      </w:r>
    </w:p>
    <w:p>
      <w:pPr>
        <w:pStyle w:val="ListParagraph"/>
        <w:numPr>
          <w:ilvl w:val="0"/>
          <w:numId w:val="1"/>
        </w:numPr>
        <w:spacing w:after="100" w:line="360"/>
        <w:ind w:left="720" w:hanging="360"/>
      </w:pPr>
      <w:r>
        <w:t xml:space="preserve">What is the structural druggability of each target protein?</w:t>
      </w:r>
    </w:p>
    <w:p>
      <w:pPr>
        <w:pStyle w:val="ListParagraph"/>
        <w:numPr>
          <w:ilvl w:val="0"/>
          <w:numId w:val="1"/>
        </w:numPr>
        <w:spacing w:after="100" w:line="360"/>
        <w:ind w:left="720" w:hanging="360"/>
      </w:pPr>
      <w:r>
        <w:t xml:space="preserve">Is there precedent for small molecule or antibody targeting of each protein or homologs?</w:t>
      </w:r>
    </w:p>
    <w:p>
      <w:pPr>
        <w:pStyle w:val="ListParagraph"/>
        <w:numPr>
          <w:ilvl w:val="0"/>
          <w:numId w:val="1"/>
        </w:numPr>
        <w:spacing w:after="100" w:line="360"/>
        <w:ind w:left="720" w:hanging="360"/>
      </w:pPr>
      <w:r>
        <w:t xml:space="preserve">Can target modulation be monitored by neuroimaging or electrophysiology?</w:t>
      </w:r>
    </w:p>
    <w:p>
      <w:pPr>
        <w:spacing w:after="100" w:line="360"/>
      </w:pPr>
      <w:r>
        <w:rPr>
          <w:b/>
          <w:bCs/>
        </w:rPr>
        <w:t xml:space="preserve">Expected Outputs:</w:t>
      </w:r>
    </w:p>
    <w:p>
      <w:pPr>
        <w:pStyle w:val="ListParagraph"/>
        <w:numPr>
          <w:ilvl w:val="0"/>
          <w:numId w:val="1"/>
        </w:numPr>
        <w:spacing w:after="100" w:line="360"/>
        <w:ind w:left="720" w:hanging="360"/>
      </w:pPr>
      <w:r>
        <w:t xml:space="preserve">Biomarker measurability scoring table: each gene × biomarker accessibility score (0–100)</w:t>
      </w:r>
    </w:p>
    <w:p>
      <w:pPr>
        <w:pStyle w:val="ListParagraph"/>
        <w:numPr>
          <w:ilvl w:val="0"/>
          <w:numId w:val="1"/>
        </w:numPr>
        <w:spacing w:after="100" w:line="360"/>
        <w:ind w:left="720" w:hanging="360"/>
      </w:pPr>
      <w:r>
        <w:t xml:space="preserve">Druggability assessment table: structural druggability, small molecule potential, antibody feasibility</w:t>
      </w:r>
    </w:p>
    <w:p>
      <w:pPr>
        <w:pStyle w:val="ListParagraph"/>
        <w:numPr>
          <w:ilvl w:val="0"/>
          <w:numId w:val="1"/>
        </w:numPr>
        <w:spacing w:after="100" w:line="360"/>
        <w:ind w:left="720" w:hanging="360"/>
      </w:pPr>
      <w:r>
        <w:t xml:space="preserve">Biomarker evidence summary: existing CSF/blood markers, imaging biomarker availability</w:t>
      </w:r>
    </w:p>
    <w:p>
      <w:pPr>
        <w:pStyle w:val="ListParagraph"/>
        <w:numPr>
          <w:ilvl w:val="0"/>
          <w:numId w:val="1"/>
        </w:numPr>
        <w:spacing w:after="100" w:line="360"/>
        <w:ind w:left="720" w:hanging="360"/>
      </w:pPr>
      <w:r>
        <w:t xml:space="preserve">Drug development precedent: homologous proteins with approved drugs, clinical trial experience</w:t>
      </w:r>
    </w:p>
    <w:p>
      <w:pPr>
        <w:pStyle w:val="ListParagraph"/>
        <w:numPr>
          <w:ilvl w:val="0"/>
          <w:numId w:val="1"/>
        </w:numPr>
        <w:spacing w:after="100" w:line="360"/>
        <w:ind w:left="720" w:hanging="360"/>
      </w:pPr>
      <w:r>
        <w:t xml:space="preserve">Clinical feasibility commentary: overall assessment of target actionability</w:t>
      </w:r>
    </w:p>
    <w:p>
      <w:pPr>
        <w:spacing w:after="200" w:line="360"/>
      </w:pPr>
      <w:r>
        <w:rPr>
          <w:b/>
          <w:bCs/>
        </w:rPr>
        <w:t xml:space="preserve">Format:</w:t>
      </w:r>
      <w:r>
        <w:t xml:space="preserve"> CSV: gene, csf_biomarker_score, blood_biomarker_score, imaging_score, druggability_score, composite_biomarker_score</w:t>
      </w:r>
    </w:p>
    <w:p>
      <w:pPr>
        <w:pStyle w:val="Heading2"/>
        <w:pStyle w:val="Heading2"/>
        <w:spacing w:after="200" w:before="200" w:line="360"/>
      </w:pPr>
      <w:r>
        <w:t xml:space="preserve">Stage 6: Composite Ranking and Deliver Top 25 Targets with Final Report</w:t>
      </w:r>
    </w:p>
    <w:p>
      <w:pPr>
        <w:spacing w:after="200" w:line="360"/>
      </w:pPr>
      <w:r>
        <w:rPr>
          <w:b/>
          <w:bCs/>
        </w:rPr>
        <w:t xml:space="preserve">Purpose:</w:t>
      </w:r>
      <w:r>
        <w:t xml:space="preserve"> Integrate phenotype rescue, genetic strength, and biomarker measurability scores into a final composite ranking; validate by orthogonal methods; and deliver the top 25 disease-modifying targets with comprehensive supporting evidence and clinical context.</w:t>
      </w:r>
    </w:p>
    <w:p>
      <w:pPr>
        <w:spacing w:after="100" w:line="360"/>
      </w:pPr>
      <w:r>
        <w:rPr>
          <w:b/>
          <w:bCs/>
        </w:rPr>
        <w:t xml:space="preserve">Inputs:</w:t>
      </w:r>
    </w:p>
    <w:p>
      <w:pPr>
        <w:pStyle w:val="ListParagraph"/>
        <w:numPr>
          <w:ilvl w:val="0"/>
          <w:numId w:val="1"/>
        </w:numPr>
        <w:spacing w:after="100" w:line="360"/>
        <w:ind w:left="720" w:hanging="360"/>
      </w:pPr>
      <w:r>
        <w:t xml:space="preserve">Phenotype rescue score (from Stage 3)</w:t>
      </w:r>
    </w:p>
    <w:p>
      <w:pPr>
        <w:pStyle w:val="ListParagraph"/>
        <w:numPr>
          <w:ilvl w:val="0"/>
          <w:numId w:val="1"/>
        </w:numPr>
        <w:spacing w:after="100" w:line="360"/>
        <w:ind w:left="720" w:hanging="360"/>
      </w:pPr>
      <w:r>
        <w:t xml:space="preserve">Genetics strength score (from Stage 4)</w:t>
      </w:r>
    </w:p>
    <w:p>
      <w:pPr>
        <w:pStyle w:val="ListParagraph"/>
        <w:numPr>
          <w:ilvl w:val="0"/>
          <w:numId w:val="1"/>
        </w:numPr>
        <w:spacing w:after="100" w:line="360"/>
        <w:ind w:left="720" w:hanging="360"/>
      </w:pPr>
      <w:r>
        <w:t xml:space="preserve">Biomarker measurability and druggability score (from Stage 5)</w:t>
      </w:r>
    </w:p>
    <w:p>
      <w:pPr>
        <w:pStyle w:val="ListParagraph"/>
        <w:numPr>
          <w:ilvl w:val="0"/>
          <w:numId w:val="1"/>
        </w:numPr>
        <w:spacing w:after="100" w:line="360"/>
        <w:ind w:left="720" w:hanging="360"/>
      </w:pPr>
      <w:r>
        <w:t xml:space="preserve">Optional: literature evidence, expression in AD-relevant tissues, co-occurrence with other AD genes</w:t>
      </w:r>
    </w:p>
    <w:p>
      <w:pPr>
        <w:spacing w:after="100" w:line="360"/>
      </w:pPr>
      <w:r>
        <w:rPr>
          <w:b/>
          <w:bCs/>
        </w:rPr>
        <w:t xml:space="preserve">Tools &amp; Databases Called:</w:t>
      </w:r>
    </w:p>
    <w:p>
      <w:pPr>
        <w:pStyle w:val="ListParagraph"/>
        <w:numPr>
          <w:ilvl w:val="0"/>
          <w:numId w:val="1"/>
        </w:numPr>
        <w:spacing w:after="100" w:line="360"/>
        <w:ind w:left="720" w:hanging="360"/>
      </w:pPr>
      <w:r>
        <w:rPr>
          <w:b/>
          <w:bCs/>
        </w:rPr>
        <w:t xml:space="preserve">Multi-Criteria Ranking</w:t>
      </w:r>
      <w:r>
        <w:t xml:space="preserve">: Integrate three scores via weighted sum or machine learning (e.g., linear combination, Pareto optimization)</w:t>
      </w:r>
    </w:p>
    <w:p>
      <w:pPr>
        <w:pStyle w:val="ListParagraph"/>
        <w:numPr>
          <w:ilvl w:val="0"/>
          <w:numId w:val="1"/>
        </w:numPr>
        <w:spacing w:after="100" w:line="360"/>
        <w:ind w:left="720" w:hanging="360"/>
      </w:pPr>
      <w:r>
        <w:rPr>
          <w:b/>
          <w:bCs/>
        </w:rPr>
        <w:t xml:space="preserve">Sensitivity Analysis</w:t>
      </w:r>
      <w:r>
        <w:t xml:space="preserve">: Vary weights among phenotype, genetics, biomarker components; assess rank stability</w:t>
      </w:r>
    </w:p>
    <w:p>
      <w:pPr>
        <w:pStyle w:val="ListParagraph"/>
        <w:numPr>
          <w:ilvl w:val="0"/>
          <w:numId w:val="1"/>
        </w:numPr>
        <w:spacing w:after="100" w:line="360"/>
        <w:ind w:left="720" w:hanging="360"/>
      </w:pPr>
      <w:r>
        <w:rPr>
          <w:b/>
          <w:bCs/>
        </w:rPr>
        <w:t xml:space="preserve">Orthogonal Validation</w:t>
      </w:r>
      <w:r>
        <w:t xml:space="preserve">: Cross-check top targets against independent target lists (e.g., published AD therapeutic rankings, AMP-PD targets)</w:t>
      </w:r>
    </w:p>
    <w:p>
      <w:pPr>
        <w:pStyle w:val="ListParagraph"/>
        <w:numPr>
          <w:ilvl w:val="0"/>
          <w:numId w:val="1"/>
        </w:numPr>
        <w:spacing w:after="100" w:line="360"/>
        <w:ind w:left="720" w:hanging="360"/>
      </w:pPr>
      <w:r>
        <w:rPr>
          <w:b/>
          <w:bCs/>
        </w:rPr>
        <w:t xml:space="preserve">Clinical Context Integration</w:t>
      </w:r>
      <w:r>
        <w:t xml:space="preserve">: Evaluate targets in context of AD stage (early vs. later), amyloid/tau/neuroinflammation hypothesis alignment</w:t>
      </w:r>
    </w:p>
    <w:p>
      <w:pPr>
        <w:pStyle w:val="ListParagraph"/>
        <w:numPr>
          <w:ilvl w:val="0"/>
          <w:numId w:val="1"/>
        </w:numPr>
        <w:spacing w:after="100" w:line="360"/>
        <w:ind w:left="720" w:hanging="360"/>
      </w:pPr>
      <w:r>
        <w:rPr>
          <w:b/>
          <w:bCs/>
        </w:rPr>
        <w:t xml:space="preserve">Visualization and Reporting</w:t>
      </w:r>
      <w:r>
        <w:t xml:space="preserve">: Create heatmaps, scatter plots, and ranking tables for top targets</w:t>
      </w:r>
    </w:p>
    <w:p>
      <w:pPr>
        <w:spacing w:after="100" w:line="360"/>
      </w:pPr>
      <w:r>
        <w:rPr>
          <w:b/>
          <w:bCs/>
        </w:rPr>
        <w:t xml:space="preserve">Exemplary Sub-Prompts:</w:t>
      </w:r>
    </w:p>
    <w:p>
      <w:pPr>
        <w:pStyle w:val="ListParagraph"/>
        <w:numPr>
          <w:ilvl w:val="0"/>
          <w:numId w:val="1"/>
        </w:numPr>
        <w:spacing w:after="100" w:line="360"/>
        <w:ind w:left="720" w:hanging="360"/>
      </w:pPr>
      <w:r>
        <w:t xml:space="preserve">What weighting scheme optimally combines phenotype, genetics, and biomarker evidence?</w:t>
      </w:r>
    </w:p>
    <w:p>
      <w:pPr>
        <w:pStyle w:val="ListParagraph"/>
        <w:numPr>
          <w:ilvl w:val="0"/>
          <w:numId w:val="1"/>
        </w:numPr>
        <w:spacing w:after="100" w:line="360"/>
        <w:ind w:left="720" w:hanging="360"/>
      </w:pPr>
      <w:r>
        <w:t xml:space="preserve">Which targets rank in top 25 across all three evidence dimensions?</w:t>
      </w:r>
    </w:p>
    <w:p>
      <w:pPr>
        <w:pStyle w:val="ListParagraph"/>
        <w:numPr>
          <w:ilvl w:val="0"/>
          <w:numId w:val="1"/>
        </w:numPr>
        <w:spacing w:after="100" w:line="360"/>
        <w:ind w:left="720" w:hanging="360"/>
      </w:pPr>
      <w:r>
        <w:t xml:space="preserve">Are there high-confidence targets that excel in one dimension but lag in others?</w:t>
      </w:r>
    </w:p>
    <w:p>
      <w:pPr>
        <w:pStyle w:val="ListParagraph"/>
        <w:numPr>
          <w:ilvl w:val="0"/>
          <w:numId w:val="1"/>
        </w:numPr>
        <w:spacing w:after="100" w:line="360"/>
        <w:ind w:left="720" w:hanging="360"/>
      </w:pPr>
      <w:r>
        <w:t xml:space="preserve">Do top targets overlap with published AD therapeutic rankings?</w:t>
      </w:r>
    </w:p>
    <w:p>
      <w:pPr>
        <w:pStyle w:val="ListParagraph"/>
        <w:numPr>
          <w:ilvl w:val="0"/>
          <w:numId w:val="1"/>
        </w:numPr>
        <w:spacing w:after="100" w:line="360"/>
        <w:ind w:left="720" w:hanging="360"/>
      </w:pPr>
      <w:r>
        <w:t xml:space="preserve">What is the biological narrative for each top 25 target?</w:t>
      </w:r>
    </w:p>
    <w:p>
      <w:pPr>
        <w:pStyle w:val="ListParagraph"/>
        <w:numPr>
          <w:ilvl w:val="0"/>
          <w:numId w:val="1"/>
        </w:numPr>
        <w:spacing w:after="100" w:line="360"/>
        <w:ind w:left="720" w:hanging="360"/>
      </w:pPr>
      <w:r>
        <w:t xml:space="preserve">Which targets are most immediately actionable for clinical trial design?</w:t>
      </w:r>
    </w:p>
    <w:p>
      <w:pPr>
        <w:spacing w:after="100" w:line="360"/>
      </w:pPr>
      <w:r>
        <w:rPr>
          <w:b/>
          <w:bCs/>
        </w:rPr>
        <w:t xml:space="preserve">Expected Outputs:</w:t>
      </w:r>
    </w:p>
    <w:p>
      <w:pPr>
        <w:pStyle w:val="ListParagraph"/>
        <w:numPr>
          <w:ilvl w:val="0"/>
          <w:numId w:val="1"/>
        </w:numPr>
        <w:spacing w:after="100" w:line="360"/>
        <w:ind w:left="720" w:hanging="360"/>
      </w:pPr>
      <w:r>
        <w:t xml:space="preserve">Final ranked list: top 25 AD targets with composite scores and component breakdowns</w:t>
      </w:r>
    </w:p>
    <w:p>
      <w:pPr>
        <w:pStyle w:val="ListParagraph"/>
        <w:numPr>
          <w:ilvl w:val="0"/>
          <w:numId w:val="1"/>
        </w:numPr>
        <w:spacing w:after="100" w:line="360"/>
        <w:ind w:left="720" w:hanging="360"/>
      </w:pPr>
      <w:r>
        <w:t xml:space="preserve">Target ranking table: rank, gene name, composite score, phenotype score, genetics score, biomarker score</w:t>
      </w:r>
    </w:p>
    <w:p>
      <w:pPr>
        <w:pStyle w:val="ListParagraph"/>
        <w:numPr>
          <w:ilvl w:val="0"/>
          <w:numId w:val="1"/>
        </w:numPr>
        <w:spacing w:after="100" w:line="360"/>
        <w:ind w:left="720" w:hanging="360"/>
      </w:pPr>
      <w:r>
        <w:t xml:space="preserve">Detailed target summaries (1 page each): biology, evidence strength, clinical development strategy for each top 25 gene</w:t>
      </w:r>
    </w:p>
    <w:p>
      <w:pPr>
        <w:pStyle w:val="ListParagraph"/>
        <w:numPr>
          <w:ilvl w:val="0"/>
          <w:numId w:val="1"/>
        </w:numPr>
        <w:spacing w:after="100" w:line="360"/>
        <w:ind w:left="720" w:hanging="360"/>
      </w:pPr>
      <w:r>
        <w:t xml:space="preserve">Figure 1: Scatter plot of top targets: genetics score (x) vs. phenotype rescue score (y), sized by biomarker score</w:t>
      </w:r>
    </w:p>
    <w:p>
      <w:pPr>
        <w:pStyle w:val="ListParagraph"/>
        <w:numPr>
          <w:ilvl w:val="0"/>
          <w:numId w:val="1"/>
        </w:numPr>
        <w:spacing w:after="100" w:line="360"/>
        <w:ind w:left="720" w:hanging="360"/>
      </w:pPr>
      <w:r>
        <w:t xml:space="preserve">Figure 2: Heatmap of top 25 targets showing component scores (phenotype, genetics, biomarker)</w:t>
      </w:r>
    </w:p>
    <w:p>
      <w:pPr>
        <w:pStyle w:val="ListParagraph"/>
        <w:numPr>
          <w:ilvl w:val="0"/>
          <w:numId w:val="1"/>
        </w:numPr>
        <w:spacing w:after="100" w:line="360"/>
        <w:ind w:left="720" w:hanging="360"/>
      </w:pPr>
      <w:r>
        <w:t xml:space="preserve">Figure 3: Ranking comparison with published AD target lists (e.g., AMP-PD, other pipeline outputs)</w:t>
      </w:r>
    </w:p>
    <w:p>
      <w:pPr>
        <w:pStyle w:val="ListParagraph"/>
        <w:numPr>
          <w:ilvl w:val="0"/>
          <w:numId w:val="1"/>
        </w:numPr>
        <w:spacing w:after="100" w:line="360"/>
        <w:ind w:left="720" w:hanging="360"/>
      </w:pPr>
      <w:r>
        <w:t xml:space="preserve">Supplementary Table 1: Full ranking of all 150–300 AD candidates with all component scores</w:t>
      </w:r>
    </w:p>
    <w:p>
      <w:pPr>
        <w:pStyle w:val="ListParagraph"/>
        <w:numPr>
          <w:ilvl w:val="0"/>
          <w:numId w:val="1"/>
        </w:numPr>
        <w:spacing w:after="100" w:line="360"/>
        <w:ind w:left="720" w:hanging="360"/>
      </w:pPr>
      <w:r>
        <w:t xml:space="preserve">Sensitivity analysis report: rank stability under alternative weighting schemes</w:t>
      </w:r>
    </w:p>
    <w:p>
      <w:pPr>
        <w:pStyle w:val="ListParagraph"/>
        <w:numPr>
          <w:ilvl w:val="0"/>
          <w:numId w:val="1"/>
        </w:numPr>
        <w:spacing w:after="100" w:line="360"/>
        <w:ind w:left="720" w:hanging="360"/>
      </w:pPr>
      <w:r>
        <w:t xml:space="preserve">Main report (PDF): executive summary, top 25 targets with justifications, clinical recommendations</w:t>
      </w:r>
    </w:p>
    <w:p>
      <w:pPr>
        <w:spacing w:after="200" w:line="360"/>
      </w:pPr>
      <w:r>
        <w:rPr>
          <w:b/>
          <w:bCs/>
        </w:rPr>
        <w:t xml:space="preserve">Format:</w:t>
      </w:r>
      <w:r>
        <w:t xml:space="preserve"> CSV ranking table; individual 1-page target summaries (PDF or Markdown); main report PDF with embedded figures</w:t>
      </w:r>
    </w:p>
    <w:p>
      <w:pPr>
        <w:pStyle w:val="Heading2"/>
        <w:pStyle w:val="Heading2"/>
        <w:spacing w:after="200" w:before="200" w:line="360"/>
      </w:pPr>
      <w:r>
        <w:t xml:space="preserve">Tools &amp; Databases Summary</w:t>
      </w:r>
    </w:p>
    <w:p>
      <w:pPr>
        <w:pStyle w:val="ListParagraph"/>
        <w:numPr>
          <w:ilvl w:val="0"/>
          <w:numId w:val="1"/>
        </w:numPr>
        <w:spacing w:after="100" w:line="360"/>
        <w:ind w:left="720" w:hanging="360"/>
      </w:pPr>
      <w:r>
        <w:t xml:space="preserve">GWAS Catalog – genome-wide association study results</w:t>
      </w:r>
    </w:p>
    <w:p>
      <w:pPr>
        <w:pStyle w:val="ListParagraph"/>
        <w:numPr>
          <w:ilvl w:val="0"/>
          <w:numId w:val="1"/>
        </w:numPr>
        <w:spacing w:after="100" w:line="360"/>
        <w:ind w:left="720" w:hanging="360"/>
      </w:pPr>
      <w:r>
        <w:t xml:space="preserve">Open Targets – disease-gene genetics evidence integration</w:t>
      </w:r>
    </w:p>
    <w:p>
      <w:pPr>
        <w:pStyle w:val="ListParagraph"/>
        <w:numPr>
          <w:ilvl w:val="0"/>
          <w:numId w:val="1"/>
        </w:numPr>
        <w:spacing w:after="100" w:line="360"/>
        <w:ind w:left="720" w:hanging="360"/>
      </w:pPr>
      <w:r>
        <w:t xml:space="preserve">DisGeNET – disease-gene association database</w:t>
      </w:r>
    </w:p>
    <w:p>
      <w:pPr>
        <w:pStyle w:val="ListParagraph"/>
        <w:numPr>
          <w:ilvl w:val="0"/>
          <w:numId w:val="1"/>
        </w:numPr>
        <w:spacing w:after="100" w:line="360"/>
        <w:ind w:left="720" w:hanging="360"/>
      </w:pPr>
      <w:r>
        <w:t xml:space="preserve">OMIM/ClinVar – familial disease genetic variants</w:t>
      </w:r>
    </w:p>
    <w:p>
      <w:pPr>
        <w:pStyle w:val="ListParagraph"/>
        <w:numPr>
          <w:ilvl w:val="0"/>
          <w:numId w:val="1"/>
        </w:numPr>
        <w:spacing w:after="100" w:line="360"/>
        <w:ind w:left="720" w:hanging="360"/>
      </w:pPr>
      <w:r>
        <w:t xml:space="preserve">Quiver Database – EP phenotyping data access</w:t>
      </w:r>
    </w:p>
    <w:p>
      <w:pPr>
        <w:pStyle w:val="ListParagraph"/>
        <w:numPr>
          <w:ilvl w:val="0"/>
          <w:numId w:val="1"/>
        </w:numPr>
        <w:spacing w:after="100" w:line="360"/>
        <w:ind w:left="720" w:hanging="360"/>
      </w:pPr>
      <w:r>
        <w:t xml:space="preserve">pandas – data organization and validation</w:t>
      </w:r>
    </w:p>
    <w:p>
      <w:pPr>
        <w:pStyle w:val="ListParagraph"/>
        <w:numPr>
          <w:ilvl w:val="0"/>
          <w:numId w:val="1"/>
        </w:numPr>
        <w:spacing w:after="100" w:line="360"/>
        <w:ind w:left="720" w:hanging="360"/>
      </w:pPr>
      <w:r>
        <w:t xml:space="preserve">NumPy – matrix manipulation and quality control</w:t>
      </w:r>
    </w:p>
    <w:p>
      <w:pPr>
        <w:pStyle w:val="ListParagraph"/>
        <w:numPr>
          <w:ilvl w:val="0"/>
          <w:numId w:val="1"/>
        </w:numPr>
        <w:spacing w:after="100" w:line="360"/>
        <w:ind w:left="720" w:hanging="360"/>
      </w:pPr>
      <w:r>
        <w:t xml:space="preserve">Quiver Database – genetic perturbation effects and phenotypes</w:t>
      </w:r>
    </w:p>
    <w:p>
      <w:pPr>
        <w:pStyle w:val="ListParagraph"/>
        <w:numPr>
          <w:ilvl w:val="0"/>
          <w:numId w:val="1"/>
        </w:numPr>
        <w:spacing w:after="100" w:line="360"/>
        <w:ind w:left="720" w:hanging="360"/>
      </w:pPr>
      <w:r>
        <w:t xml:space="preserve">scikit-learn – phenotype similarity metrics</w:t>
      </w:r>
    </w:p>
    <w:p>
      <w:pPr>
        <w:pStyle w:val="ListParagraph"/>
        <w:numPr>
          <w:ilvl w:val="0"/>
          <w:numId w:val="1"/>
        </w:numPr>
        <w:spacing w:after="100" w:line="360"/>
        <w:ind w:left="720" w:hanging="360"/>
      </w:pPr>
      <w:r>
        <w:t xml:space="preserve">NumPy/SciPy – statistical quantification of rescue effects</w:t>
      </w:r>
    </w:p>
    <w:p>
      <w:pPr>
        <w:pStyle w:val="ListParagraph"/>
        <w:numPr>
          <w:ilvl w:val="0"/>
          <w:numId w:val="1"/>
        </w:numPr>
        <w:spacing w:after="100" w:line="360"/>
        <w:ind w:left="720" w:hanging="360"/>
      </w:pPr>
      <w:r>
        <w:t xml:space="preserve">MAGMA / S-PrediXcan – gene-level GWAS integration</w:t>
      </w:r>
    </w:p>
    <w:p>
      <w:pPr>
        <w:pStyle w:val="ListParagraph"/>
        <w:numPr>
          <w:ilvl w:val="0"/>
          <w:numId w:val="1"/>
        </w:numPr>
        <w:spacing w:after="100" w:line="360"/>
        <w:ind w:left="720" w:hanging="360"/>
      </w:pPr>
      <w:r>
        <w:t xml:space="preserve">Open Targets – genetics and pathway evidence aggregation</w:t>
      </w:r>
    </w:p>
    <w:p>
      <w:pPr>
        <w:pStyle w:val="ListParagraph"/>
        <w:numPr>
          <w:ilvl w:val="0"/>
          <w:numId w:val="1"/>
        </w:numPr>
        <w:spacing w:after="100" w:line="360"/>
        <w:ind w:left="720" w:hanging="360"/>
      </w:pPr>
      <w:r>
        <w:t xml:space="preserve">Pathway databases (KEGG, Reactome, GO) – biological context</w:t>
      </w:r>
    </w:p>
    <w:p>
      <w:pPr>
        <w:pStyle w:val="ListParagraph"/>
        <w:numPr>
          <w:ilvl w:val="0"/>
          <w:numId w:val="1"/>
        </w:numPr>
        <w:spacing w:after="100" w:line="360"/>
        <w:ind w:left="720" w:hanging="360"/>
      </w:pPr>
      <w:r>
        <w:t xml:space="preserve">UniProt/Ensembl – protein localization and annotation</w:t>
      </w:r>
    </w:p>
    <w:p>
      <w:pPr>
        <w:pStyle w:val="ListParagraph"/>
        <w:numPr>
          <w:ilvl w:val="0"/>
          <w:numId w:val="1"/>
        </w:numPr>
        <w:spacing w:after="100" w:line="360"/>
        <w:ind w:left="720" w:hanging="360"/>
      </w:pPr>
      <w:r>
        <w:t xml:space="preserve">AlphaFold Database – protein structure and druggability prediction</w:t>
      </w:r>
    </w:p>
    <w:p>
      <w:pPr>
        <w:pStyle w:val="ListParagraph"/>
        <w:numPr>
          <w:ilvl w:val="0"/>
          <w:numId w:val="1"/>
        </w:numPr>
        <w:spacing w:after="100" w:line="360"/>
        <w:ind w:left="720" w:hanging="360"/>
      </w:pPr>
      <w:r>
        <w:t xml:space="preserve">ChEMBL / DrugBank – ligand and drug history</w:t>
      </w:r>
    </w:p>
    <w:p>
      <w:pPr>
        <w:pStyle w:val="ListParagraph"/>
        <w:numPr>
          <w:ilvl w:val="0"/>
          <w:numId w:val="1"/>
        </w:numPr>
        <w:spacing w:after="100" w:line="360"/>
        <w:ind w:left="720" w:hanging="360"/>
      </w:pPr>
      <w:r>
        <w:t xml:space="preserve">PubMed / Text Mining – biomarker literature evidence</w:t>
      </w:r>
    </w:p>
    <w:p>
      <w:pPr>
        <w:pStyle w:val="ListParagraph"/>
        <w:numPr>
          <w:ilvl w:val="0"/>
          <w:numId w:val="1"/>
        </w:numPr>
        <w:spacing w:after="100" w:line="360"/>
        <w:ind w:left="720" w:hanging="360"/>
      </w:pPr>
      <w:r>
        <w:t xml:space="preserve">NumPy/pandas – multi-criteria ranking and table generation</w:t>
      </w:r>
    </w:p>
    <w:p>
      <w:pPr>
        <w:pStyle w:val="ListParagraph"/>
        <w:numPr>
          <w:ilvl w:val="0"/>
          <w:numId w:val="1"/>
        </w:numPr>
        <w:spacing w:after="100" w:line="360"/>
        <w:ind w:left="720" w:hanging="360"/>
      </w:pPr>
      <w:r>
        <w:t xml:space="preserve">Matplotlib/Seaborn – publication-quality ranking plots and heatmaps</w:t>
      </w:r>
    </w:p>
    <w:p>
      <w:pPr>
        <w:pStyle w:val="ListParagraph"/>
        <w:numPr>
          <w:ilvl w:val="0"/>
          <w:numId w:val="1"/>
        </w:numPr>
        <w:spacing w:after="100" w:line="360"/>
        <w:ind w:left="720" w:hanging="360"/>
      </w:pPr>
      <w:r>
        <w:t xml:space="preserve">Scikit-learn – optional machine learning ranking if desired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2026-02-27T14:22:55.268Z</dcterms:created>
  <dcterms:modified xsi:type="dcterms:W3CDTF">2026-02-27T14:22:55.268Z</dcterms:modified>
</cp:coreProperties>
</file>

<file path=docProps/custom.xml><?xml version="1.0" encoding="utf-8"?>
<Properties xmlns="http://schemas.openxmlformats.org/officeDocument/2006/custom-properties" xmlns:vt="http://schemas.openxmlformats.org/officeDocument/2006/docPropsVTypes"/>
</file>