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240" w:before="240"/>
      </w:pPr>
      <w:r>
        <w:t xml:space="preserve">Sapphire Pipeline Workflow</w:t>
      </w:r>
    </w:p>
    <w:p>
      <w:pPr>
        <w:pStyle w:val="Heading2"/>
        <w:pStyle w:val="Heading2"/>
        <w:spacing w:after="200" w:before="200"/>
      </w:pPr>
      <w:r>
        <w:t xml:space="preserve">Prompt: Identify FDA-approved molecules that are functionally antipodal to gene X LoF phenotype.</w:t>
      </w:r>
    </w:p>
    <w:p>
      <w:pPr>
        <w:spacing w:after="200"/>
        <w:jc w:val="left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pStyle w:val="Heading2"/>
        <w:spacing w:after="200" w:before="200"/>
      </w:pPr>
      <w:r>
        <w:t xml:space="preserve">Pipeline Overview</w:t>
      </w:r>
    </w:p>
    <w:p>
      <w:pPr>
        <w:spacing w:after="200"/>
        <w:jc w:val="left"/>
      </w:pPr>
      <w:r>
        <w:t xml:space="preserve">The FDA-Approved Antipodal Molecules pipeline enables drug repurposing via functional antipodality — systematically comparing electrophysiology (EP) signatures of FDA-approved compounds in Quiver's compound atlas against the EP phenotype of a given gene knockout, identifying drugs whose functional profiles are maximally opposite and could potentially rescue the disease phenotype.</w:t>
      </w:r>
    </w:p>
    <w:p>
      <w:pPr>
        <w:spacing w:after="200"/>
        <w:jc w:val="left"/>
      </w:pPr>
      <w:r>
        <w:t xml:space="preserve">This workflow integrates Quiver's compound screening data, FDA drug databases, and multi-modal phenotypic comparison to identify clinically available rescue compounds, dramatically accelerating the therapeutic development timeline from target discovery to proof-of-concept. FDA-approved drugs already have comprehensive safety data, established manufacturing, and regulatory precedent, enabling rapid translation to clinical validation studies.</w:t>
      </w:r>
    </w:p>
    <w:p>
      <w:pPr>
        <w:spacing w:after="200"/>
        <w:jc w:val="left"/>
      </w:pPr>
      <w:r>
        <w:t xml:space="preserve">By leveraging the ~2,000+ FDA-approved drugs tested in Quiver, the pipeline identifies functional rescue candidates that could reverse or compensate for the gene knockout phenotype, providing rational basis for drug repurposing investigations.</w:t>
      </w:r>
    </w:p>
    <w:p>
      <w:pPr>
        <w:pStyle w:val="Heading2"/>
        <w:pStyle w:val="Heading2"/>
        <w:spacing w:after="200" w:before="200"/>
      </w:pPr>
      <w:r>
        <w:t xml:space="preserve">Stage 1: Target Gene LoF Reference Phenotype Extraction</w:t>
      </w:r>
    </w:p>
    <w:p>
      <w:pPr>
        <w:spacing w:after="200"/>
        <w:jc w:val="left"/>
      </w:pPr>
      <w:r>
        <w:rPr>
          <w:b/>
          <w:bCs/>
        </w:rPr>
        <w:t xml:space="preserve">Purpose: </w:t>
      </w:r>
      <w:r>
        <w:t xml:space="preserve">Extract and characterize the electrophysiology (EP) phenotype profile of the target gene loss-of-function (LoF) as the reference vector for antipodal compound matching.</w:t>
      </w:r>
    </w:p>
    <w:p>
      <w:pPr>
        <w:spacing w:after="100"/>
        <w:jc w:val="left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Target gene symbol and CRISPR knockout cell line in Quiver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Electrophysiology recordings from gene LoF neurons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Raw and processed EP metrics (action potential shape, firing rate, synaptic properties, adaptation, etc.)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Disease indication and clinical phenotype context</w:t>
      </w:r>
    </w:p>
    <w:p>
      <w:pPr>
        <w:spacing w:after="100"/>
        <w:jc w:val="left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Quiver CRISPR Database: full EP phenotype extraction for target gene LoF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Morphological &amp; Electrophysiological Characterization Module: feature standardization and scaling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Statistical Summary Pipeline: mean, SD, distribution analysis, median, IQR per metric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Disease Phenotype Mapper: link EP features to clinical disease manifestations</w:t>
      </w:r>
    </w:p>
    <w:p>
      <w:pPr>
        <w:spacing w:after="100"/>
        <w:jc w:val="left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What is the complete EP phenotype profile for gene X loss-of-function in Quiver?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Which EP features are most distinctly altered in gene X LoF neurons? Quantify the magnitude of change.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How does the phenotype compare to wild-type control neurons? Which features show largest variance?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Can the EP phenotype predict clinical disease severity or progression rates?</w:t>
      </w:r>
    </w:p>
    <w:p>
      <w:pPr>
        <w:spacing w:after="100"/>
        <w:jc w:val="left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Gene X LoF EP phenotype vector (30+ features: AP amplitude, AHP, firing rate, adaptation, accommodation, input resistance, etc.)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Statistical signature (mean, SD, 95% CI, median, IQR per feature)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Feature importance ranking (which EP metrics define the LoF phenotype most distinctly)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Clinical phenotype correlation (which EP features best predict disease manifestations?)</w:t>
      </w:r>
    </w:p>
    <w:p>
      <w:pPr>
        <w:spacing w:after="200"/>
        <w:jc w:val="left"/>
      </w:pPr>
      <w:r>
        <w:rPr>
          <w:b/>
          <w:bCs/>
        </w:rPr>
        <w:t xml:space="preserve">Format: </w:t>
      </w:r>
      <w:r>
        <w:t xml:space="preserve">Structured JSON with phenotype vector, confidence intervals, feature importance scores, clinical correlation data.</w:t>
      </w:r>
    </w:p>
    <w:p>
      <w:pPr>
        <w:pStyle w:val="Heading2"/>
        <w:pStyle w:val="Heading2"/>
        <w:spacing w:after="200" w:before="200"/>
      </w:pPr>
      <w:r>
        <w:t xml:space="preserve">Stage 2: Quiver Compound Library EP Profiling Data Retrieval</w:t>
      </w:r>
    </w:p>
    <w:p>
      <w:pPr>
        <w:spacing w:after="200"/>
        <w:jc w:val="left"/>
      </w:pPr>
      <w:r>
        <w:rPr>
          <w:b/>
          <w:bCs/>
        </w:rPr>
        <w:t xml:space="preserve">Purpose: </w:t>
      </w:r>
      <w:r>
        <w:t xml:space="preserve">Retrieve electrophysiology phenotyping signatures for FDA-approved compounds in Quiver's compound atlas, standardized to match gene LoF feature space.</w:t>
      </w:r>
    </w:p>
    <w:p>
      <w:pPr>
        <w:spacing w:after="100"/>
        <w:jc w:val="left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Quiver compound screening database (FDA-approved molecule subset: ~2,000 drugs)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EP recordings for each compound tested in human cortical neurons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Compound metadata (drug name, FDA approval status, mechanism, clinical indication, molecular target)</w:t>
      </w:r>
    </w:p>
    <w:p>
      <w:pPr>
        <w:spacing w:after="100"/>
        <w:jc w:val="left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Quiver Compound Database: comprehensive EP phenotype profiles for FDA-approved drugs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Feature Extraction &amp; Normalization: standardize to matching gene LoF feature space, z-score normalization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Quality Control Filter: exclude low-replicate or noisy recordings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FDA Orange Book &amp; Approvals: cross-reference compound identities, approval status, classification</w:t>
      </w:r>
    </w:p>
    <w:p>
      <w:pPr>
        <w:spacing w:after="100"/>
        <w:jc w:val="left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How many FDA-approved compounds have EP phenotyping data in Quiver? What therapeutic classes are represented?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For each compound, what is the complete EP signature in human neurons? How variable are effects across replicates?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Which compounds show the most diverse EP effects (maximum feature coverage)?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Are there drug classes with consistent EP profiles suggesting mechanistic activity patterns?</w:t>
      </w:r>
    </w:p>
    <w:p>
      <w:pPr>
        <w:spacing w:after="100"/>
        <w:jc w:val="left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Matrix of FDA compound EP phenotypes (standardized features, matching gene LoF space)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Compound metadata index (drug name, FDA approval date, indication, target, therapeutic class)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Quality metrics per compound (replicate count, signal quality, batch information)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Therapeutic class summary showing EP signature diversity within classes</w:t>
      </w:r>
    </w:p>
    <w:p>
      <w:pPr>
        <w:spacing w:after="200"/>
        <w:jc w:val="left"/>
      </w:pPr>
      <w:r>
        <w:rPr>
          <w:b/>
          <w:bCs/>
        </w:rPr>
        <w:t xml:space="preserve">Format: </w:t>
      </w:r>
      <w:r>
        <w:t xml:space="preserve">HDF5 or parquet matrix with compound metadata; TSV index of compounds with clinical and mechanistic information.</w:t>
      </w:r>
    </w:p>
    <w:p>
      <w:pPr>
        <w:pStyle w:val="Heading2"/>
        <w:pStyle w:val="Heading2"/>
        <w:spacing w:after="200" w:before="200"/>
      </w:pPr>
      <w:r>
        <w:t xml:space="preserve">Stage 3: Antipodal Functional Profile Matching</w:t>
      </w:r>
    </w:p>
    <w:p>
      <w:pPr>
        <w:spacing w:after="200"/>
        <w:jc w:val="left"/>
      </w:pPr>
      <w:r>
        <w:rPr>
          <w:b/>
          <w:bCs/>
        </w:rPr>
        <w:t xml:space="preserve">Purpose: </w:t>
      </w:r>
      <w:r>
        <w:t xml:space="preserve">Compute anti-correlation scores between gene X LoF phenotype and all FDA-approved compound EP signatures, identifying functionally opposite molecules.</w:t>
      </w:r>
    </w:p>
    <w:p>
      <w:pPr>
        <w:spacing w:after="100"/>
        <w:jc w:val="left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Gene X LoF reference phenotype vector (from Stage 1)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FDA compound EP phenotype matrix (from Stage 2)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Anti-correlation threshold (r &lt; -0.3, or user-specified based on statistical power)</w:t>
      </w:r>
    </w:p>
    <w:p>
      <w:pPr>
        <w:spacing w:after="100"/>
        <w:jc w:val="left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Correlation Engine: Pearson and Spearman correlation computation with robust error estimation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Vector Distance Metrics: Euclidean distance, cosine similarity for phenotypic divergence quantification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Anti-Correlation Filtering: identify compounds with r &lt; -0.3, maximal phenotypic opposition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Phenotypic Subspace Analysis: identify clusters of antipodal compounds with distinct mechanisms</w:t>
      </w:r>
    </w:p>
    <w:p>
      <w:pPr>
        <w:spacing w:after="100"/>
        <w:jc w:val="left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Which FDA-approved compounds have EP phenotypes most negatively correlated to gene X LoF?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What is the anti-correlation distribution across the compound library? How many hits at thresholds (r &lt; -0.3, r &lt; -0.4, r &lt; -0.5)?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Are there specific drug classes (e.g., ion channel modulators, neurotransmitter agents) enriched in antipodal hits?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Do different antipodal compounds share similar mechanisms or EP signatures, or are they mechanistically diverse?</w:t>
      </w:r>
    </w:p>
    <w:p>
      <w:pPr>
        <w:spacing w:after="100"/>
        <w:jc w:val="left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Ranked list of antipodal FDA compounds: drug name, anti-correlation r, phenotypic distance, p-values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Histogram and density plot of anti-correlation scores showing distribution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 class enrichment analysis (which therapeutic categories are most antipodal)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Mechanistic clustering of antipodal hits (identify distinct functional subgroups)</w:t>
      </w:r>
    </w:p>
    <w:p>
      <w:pPr>
        <w:spacing w:after="200"/>
        <w:jc w:val="left"/>
      </w:pPr>
      <w:r>
        <w:rPr>
          <w:b/>
          <w:bCs/>
        </w:rPr>
        <w:t xml:space="preserve">Format: </w:t>
      </w:r>
      <w:r>
        <w:t xml:space="preserve">CSV with columns: DrugName, AntiBioCorrelation_r, Phenotypic_Distance, p_value, FDA_Approval_Date, Indication, Mechanism_Class.</w:t>
      </w:r>
    </w:p>
    <w:p>
      <w:pPr>
        <w:pStyle w:val="Heading2"/>
        <w:pStyle w:val="Heading2"/>
        <w:spacing w:after="200" w:before="200"/>
      </w:pPr>
      <w:r>
        <w:t xml:space="preserve">Stage 4: Clinical Evidence &amp; Mechanism of Action Validation</w:t>
      </w:r>
    </w:p>
    <w:p>
      <w:pPr>
        <w:spacing w:after="200"/>
        <w:jc w:val="left"/>
      </w:pPr>
      <w:r>
        <w:rPr>
          <w:b/>
          <w:bCs/>
        </w:rPr>
        <w:t xml:space="preserve">Purpose: </w:t>
      </w:r>
      <w:r>
        <w:t xml:space="preserve">Validate antipodal compound hits against clinical evidence, mechanism of action, and disease-related functional rescue potential.</w:t>
      </w:r>
    </w:p>
    <w:p>
      <w:pPr>
        <w:spacing w:after="100"/>
        <w:jc w:val="left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Ranked antipodal FDA compound list (from Stage 3)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Clinical trial databases (ClinicalTrials.gov, PubMed literature)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 target information and pharmacology databases</w:t>
      </w:r>
    </w:p>
    <w:p>
      <w:pPr>
        <w:spacing w:after="100"/>
        <w:jc w:val="left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DrugBank Database: drug targets, mechanism of action, side effect profiles, pharmacokinetics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ClinicalTrials.gov: clinical indications, trial outcomes, patient populations, adverse event data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PubMed Literature Mining: mechanism of action validation, neurological efficacy evidence, case reports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OpenTargets Platform: target-disease associations, clinical and preclinical evidence, therapeutic validation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Pathway Databases: KEGG, Reactome for linking compound targets to gene X biological pathways</w:t>
      </w:r>
    </w:p>
    <w:p>
      <w:pPr>
        <w:spacing w:after="100"/>
        <w:jc w:val="left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For each antipodal compound, what is its primary mechanism of action? How does it relate to gene X biology?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Are there clinical trials or case reports showing efficacy in gene X-related diseases?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Does the compound's pharmacology rationally explain its antipodal EP phenotype?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What is the known safety profile? Any red flags for neurological indications?</w:t>
      </w:r>
    </w:p>
    <w:p>
      <w:pPr>
        <w:spacing w:after="100"/>
        <w:jc w:val="left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Mechanism of action summary for each antipodal compound with target identities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Clinical evidence assessment (published trials, clinical outcomes, safety data, patient outcomes)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Mechanistic rationale score (how well compound MOA explains phenotypic antipodality)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Potential off-target effects and safety profile summary</w:t>
      </w:r>
    </w:p>
    <w:p>
      <w:pPr>
        <w:spacing w:after="200"/>
        <w:jc w:val="left"/>
      </w:pPr>
      <w:r>
        <w:rPr>
          <w:b/>
          <w:bCs/>
        </w:rPr>
        <w:t xml:space="preserve">Format: </w:t>
      </w:r>
      <w:r>
        <w:t xml:space="preserve">Annotated table with Drug, Targets, MOA, Primary_Indication, Clinical_Evidence_Level, Safety_Profile, Mechanistic_Rationale_Score.</w:t>
      </w:r>
    </w:p>
    <w:p>
      <w:pPr>
        <w:pStyle w:val="Heading2"/>
        <w:pStyle w:val="Heading2"/>
        <w:spacing w:after="200" w:before="200"/>
      </w:pPr>
      <w:r>
        <w:t xml:space="preserve">Stage 5: Pharmacokinetic &amp; Brain Penetrance Feasibility</w:t>
      </w:r>
    </w:p>
    <w:p>
      <w:pPr>
        <w:spacing w:after="200"/>
        <w:jc w:val="left"/>
      </w:pPr>
      <w:r>
        <w:rPr>
          <w:b/>
          <w:bCs/>
        </w:rPr>
        <w:t xml:space="preserve">Purpose: </w:t>
      </w:r>
      <w:r>
        <w:t xml:space="preserve">Assess pharmacokinetic properties and CNS penetrance of antipodal compounds to confirm therapeutic relevance for CNS diseases.</w:t>
      </w:r>
    </w:p>
    <w:p>
      <w:pPr>
        <w:spacing w:after="100"/>
        <w:jc w:val="left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Antipodal compound list with validated mechanisms (from Stage 4)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Published PK/PD data for FDA-approved compounds from literature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BBB penetrance models and in vivo pharmacokinetic evidence</w:t>
      </w:r>
    </w:p>
    <w:p>
      <w:pPr>
        <w:spacing w:after="100"/>
        <w:jc w:val="left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DrugBank &amp; Literature: published PK data, brain exposure measurements, clinical dosing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BBB Penetrance Predictor: computational models for compounds lacking literature data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Clinical PK Database: serum levels, CSF levels (if available), brain tissue accumulation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Transporter Interaction Predictor: P-gp substrate risk, BCRP interaction likelihood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FDA Package Inserts: approved dosing, PK/PD relationships, clinical pharmacology data</w:t>
      </w:r>
    </w:p>
    <w:p>
      <w:pPr>
        <w:spacing w:after="100"/>
        <w:jc w:val="left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What is the clinical brain exposure (CSF concentration, brain tissue levels) for each antipodal compound?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Are there published reports of these compounds achieving therapeutic CNS exposure in humans?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Which antipodal compounds are known to cross the BBB versus remain peripherally restricted?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What are recommended clinical doses and how do they relate to effective EP phenotypic concentrations?</w:t>
      </w:r>
    </w:p>
    <w:p>
      <w:pPr>
        <w:spacing w:after="100"/>
        <w:jc w:val="left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Brain penetrance assessment (high/medium/low CNS exposure evidence) with supporting literature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Clinical dosing and achievable CSF/brain concentrations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P-gp and transporter interaction risk assessment with mitigation strategies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PK-PD modeling: predicted brain levels at approved clinical doses</w:t>
      </w:r>
    </w:p>
    <w:p>
      <w:pPr>
        <w:spacing w:after="200"/>
        <w:jc w:val="left"/>
      </w:pPr>
      <w:r>
        <w:rPr>
          <w:b/>
          <w:bCs/>
        </w:rPr>
        <w:t xml:space="preserve">Format: </w:t>
      </w:r>
      <w:r>
        <w:t xml:space="preserve">PK/PD summary table with Brain_Exposure_Class, Predicted_Brain_Level_uM, CSF_Evidence, Clinical_Dosing, Transporter_Risk, BBB_Feasibility.</w:t>
      </w:r>
    </w:p>
    <w:p>
      <w:pPr>
        <w:pStyle w:val="Heading2"/>
        <w:pStyle w:val="Heading2"/>
        <w:spacing w:after="200" w:before="200"/>
      </w:pPr>
      <w:r>
        <w:t xml:space="preserve">Stage 6: Final Prioritization &amp; Drug Repurposing Recommendation</w:t>
      </w:r>
    </w:p>
    <w:p>
      <w:pPr>
        <w:spacing w:after="200"/>
        <w:jc w:val="left"/>
      </w:pPr>
      <w:r>
        <w:rPr>
          <w:b/>
          <w:bCs/>
        </w:rPr>
        <w:t xml:space="preserve">Purpose: </w:t>
      </w:r>
      <w:r>
        <w:t xml:space="preserve">Integrate antipodal scoring, clinical evidence, and PK feasibility into a final prioritized list of repurposable drugs for rapid translational validation.</w:t>
      </w:r>
    </w:p>
    <w:p>
      <w:pPr>
        <w:spacing w:after="100"/>
        <w:jc w:val="left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Antipodal correlation scores (from Stage 3)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Mechanism of action validation and clinical evidence (from Stage 4)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Pharmacokinetic feasibility assessment (from Stage 5)</w:t>
      </w:r>
    </w:p>
    <w:p>
      <w:pPr>
        <w:spacing w:after="100"/>
        <w:jc w:val="left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Multi-Criteria Decision Analysis Engine: weighted scoring (antipodality × MOA validation × PK feasibility)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Clinical Indication Mapper: gene X disease phenotypes and drug indication alignment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Regulatory Pathway Checker: existing clinical data, IND waiver eligibility, 505(b)(2) pathway potential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 Repurposing Literature: published drug repurposing success rates and timelines</w:t>
      </w:r>
    </w:p>
    <w:p>
      <w:pPr>
        <w:spacing w:after="100"/>
        <w:jc w:val="left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What are the top 5-10 FDA-approved drugs most likely to rescue gene X LoF phenotype?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Which compounds have the strongest clinical precedent in gene X-related disease indications?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Which repurposing candidates could proceed fastest to clinical validation (already approved, CNS penetrant, good safety)?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What is the estimated timeline from now to Phase 1 trial initiation for top candidates?</w:t>
      </w:r>
    </w:p>
    <w:p>
      <w:pPr>
        <w:spacing w:after="100"/>
        <w:jc w:val="left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Final prioritized list: top 10-20 repurposable drugs ranked by rescue potential and development feasibility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Composite score breakdown (antipodality contribution %, mechanistic validation %, PK feasibility %)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Translational roadmap for top 3 candidates (validation studies, clinical trial pathway, timeline estimation)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Risk assessment matrix (scientific risk, regulatory risk, commercial risk) per candidate</w:t>
      </w:r>
    </w:p>
    <w:p>
      <w:pPr>
        <w:spacing w:after="200"/>
        <w:jc w:val="left"/>
      </w:pPr>
      <w:r>
        <w:rPr>
          <w:b/>
          <w:bCs/>
        </w:rPr>
        <w:t xml:space="preserve">Format: </w:t>
      </w:r>
      <w:r>
        <w:t xml:space="preserve">Excel workbook with Ranked_Hits sheet, Composite_Scores sheet, Clinical_Rationale sheet, Translational_Roadmap sheet, Risk_Assessment sheet.</w:t>
      </w:r>
    </w:p>
    <w:p>
      <w:pPr>
        <w:pStyle w:val="Heading2"/>
        <w:pStyle w:val="Heading2"/>
        <w:spacing w:after="200" w:before="200"/>
      </w:pPr>
      <w:r>
        <w:t xml:space="preserve">Tools &amp; Databases Summary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Quiver CRISPR Platform: gene knockout EP phenotypes in human cortical neurons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Quiver Compound Atlas: FDA-approved drug EP phenotyping data (~2,000+ compounds)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Electrophysiology Data Processing: EP feature extraction, standardization, quality control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Correlation &amp; Statistical Analysis: Pearson/Spearman correlation, phenotypic distance metrics, significance testing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DrugBank Database: drug targets, mechanisms of action, pharmacology, side effect profiles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ClinicalTrials.gov: clinical trial data, efficacy outcomes, patient populations, adverse events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PubMed Literature Database: clinical evidence mining, case reports, mechanistic studies, off-label use patterns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OpenTargets Platform: disease-target associations, clinical and preclinical evidence integration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FDA Orange Book &amp; Approvals Database: drug approval status, clinical indications, regulatory classification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KEGG &amp; Reactome Pathway Databases: biological pathway mapping, target-disease mechanism analysis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BBB Penetrance &amp; PK Predictors: ADMET modeling, brain exposure prediction, transporter interaction scoring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FDA Package Inserts &amp; Clinical PK Literature: published pharmacokinetics, dosing, approved indications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Multi-Criteria Decision Analysis: weighted scoring, therapeutic prioritization algorithms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Regulatory Pathway Analyzer: IND waiver eligibility, 505(b)(2) pathway assessment, expedited approval pathways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2026-02-27T14:28:58.756Z</dcterms:created>
  <dcterms:modified xsi:type="dcterms:W3CDTF">2026-02-27T14:28:58.756Z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