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pPr>
      <w:r>
        <w:t xml:space="preserve">Sapphire Pipeline Workflow</w:t>
      </w:r>
    </w:p>
    <w:p>
      <w:pPr>
        <w:pStyle w:val="Heading2"/>
        <w:spacing w:after="100" w:before="200"/>
      </w:pPr>
      <w:r>
        <w:t xml:space="preserve">Prompt</w:t>
      </w:r>
    </w:p>
    <w:p>
      <w:pPr>
        <w:spacing w:after="240"/>
      </w:pPr>
      <w:r>
        <w:t xml:space="preserve">Identify molecules that normalize E/I imbalance without suppressing intrinsic excitability.</w:t>
      </w:r>
    </w:p>
    <w:p>
      <w:pPr>
        <w:spacing w:after="200"/>
      </w:pPr>
      <w:r>
        <w:t xml:space="preserve">This document defines the complete Sapphire pipeline — the sequential stages, tools called, external datasets used, inputs, outputs, and decision logic — required to deliver a valid, actionable answer to this prompt.</w:t>
      </w:r>
    </w:p>
    <w:p>
      <w:pPr>
        <w:pStyle w:val="Heading2"/>
        <w:spacing w:after="100" w:before="200"/>
      </w:pPr>
      <w:r>
        <w:t xml:space="preserve">Pipeline Overview</w:t>
      </w:r>
    </w:p>
    <w:p>
      <w:pPr>
        <w:spacing w:after="200"/>
      </w:pPr>
      <w:r>
        <w:t xml:space="preserve">The Sapphire platform integrates electrophysiology (EP) phenotyping data from approximately 18,000 CRISPR gene perturbations in human cortical neurons with a compound atlas containing small molecule EP profiles. This pipeline systematically filters, analyzes, and ranks compounds or genetic targets according to specified criteria, leveraging multi-parameter EP signatures and cross-referenced safety databases to identify therapeutically relevant candidates.</w:t>
      </w:r>
    </w:p>
    <w:p>
      <w:pPr>
        <w:spacing w:after="280"/>
      </w:pPr>
      <w:r>
        <w:t xml:space="preserve">Each stage in the workflow defines a specific computational or analytical task: data retrieval, filtering, phenotypic clustering, compound-target mapping, safety assessment, and final ranking. The pipeline's decision logic ensures compounds or targets meet stringent electrical and safety criteria before advancing to the next stage, minimizing false positives and maximizing biological relevance.</w:t>
      </w:r>
    </w:p>
    <w:p>
      <w:pPr>
        <w:pStyle w:val="Heading2"/>
        <w:spacing w:after="100" w:before="200"/>
      </w:pPr>
      <w:r>
        <w:t xml:space="preserve">Stage 1: Phenotypic Filtering and E/I Imbalance Quantification</w:t>
      </w:r>
    </w:p>
    <w:p>
      <w:pPr>
        <w:spacing w:after="120"/>
      </w:pPr>
      <w:r>
        <w:rPr>
          <w:b/>
          <w:bCs/>
        </w:rPr>
        <w:t xml:space="preserve">Purpose: </w:t>
      </w:r>
      <w:r>
        <w:t xml:space="preserve">Establish quantitative metrics for excitatory/inhibitory (E/I) balance dysregulation in the Quiver compound atlas by analyzing multi-parameter EP signatures and segregating neurons with elevated E/I ratios from baseline controls.</w:t>
      </w:r>
    </w:p>
    <w:p>
      <w:pPr>
        <w:spacing w:after="80"/>
      </w:pPr>
      <w:r>
        <w:rPr>
          <w:b/>
          <w:bCs/>
        </w:rPr>
        <w:t xml:space="preserve">Inputs:</w:t>
      </w:r>
    </w:p>
    <w:p>
      <w:pPr>
        <w:pStyle w:val="ListParagraph"/>
        <w:numPr>
          <w:ilvl w:val="0"/>
          <w:numId w:val="2"/>
        </w:numPr>
        <w:spacing w:after="40"/>
      </w:pPr>
      <w:r>
        <w:t xml:space="preserve">Quiver compound atlas with small molecule EP profiles</w:t>
      </w:r>
    </w:p>
    <w:p>
      <w:pPr>
        <w:pStyle w:val="ListParagraph"/>
        <w:numPr>
          <w:ilvl w:val="0"/>
          <w:numId w:val="2"/>
        </w:numPr>
        <w:spacing w:after="40"/>
      </w:pPr>
      <w:r>
        <w:t xml:space="preserve">Baseline human cortical neuron EP phenotypes (resting, evoked response, spontaneous activity)</w:t>
      </w:r>
    </w:p>
    <w:p>
      <w:pPr>
        <w:pStyle w:val="ListParagraph"/>
        <w:numPr>
          <w:ilvl w:val="0"/>
          <w:numId w:val="2"/>
        </w:numPr>
        <w:spacing w:after="40"/>
      </w:pPr>
      <w:r>
        <w:t xml:space="preserve">E/I balance metrics: excitatory current amplitude, inhibitory current amplitude, IPSC/EPSC ratios, network burst frequency</w:t>
      </w:r>
    </w:p>
    <w:p>
      <w:pPr>
        <w:pStyle w:val="ListParagraph"/>
        <w:numPr>
          <w:ilvl w:val="0"/>
          <w:numId w:val="2"/>
        </w:numPr>
        <w:spacing w:after="40"/>
      </w:pPr>
      <w:r>
        <w:t xml:space="preserve">Intrinsic excitability markers: rheobase, action potential threshold, input-output curve slope</w:t>
      </w:r>
    </w:p>
    <w:p>
      <w:pPr>
        <w:spacing w:after="40"/>
      </w:pPr>
    </w:p>
    <w:p>
      <w:pPr>
        <w:spacing w:after="80"/>
      </w:pPr>
      <w:r>
        <w:rPr>
          <w:b/>
          <w:bCs/>
        </w:rPr>
        <w:t xml:space="preserve">Tools &amp; Databases Called:</w:t>
      </w:r>
    </w:p>
    <w:p>
      <w:pPr>
        <w:pStyle w:val="ListParagraph"/>
        <w:numPr>
          <w:ilvl w:val="0"/>
          <w:numId w:val="2"/>
        </w:numPr>
        <w:spacing w:after="40"/>
      </w:pPr>
      <w:r>
        <w:rPr>
          <w:b/>
          <w:bCs/>
        </w:rPr>
        <w:t xml:space="preserve">Quiver EP Data Retrieval API: </w:t>
      </w:r>
      <w:r>
        <w:t xml:space="preserve">Extract compound EP signatures and baseline neuronal phenotypes from the Sapphire database</w:t>
      </w:r>
    </w:p>
    <w:p>
      <w:pPr>
        <w:pStyle w:val="ListParagraph"/>
        <w:numPr>
          <w:ilvl w:val="0"/>
          <w:numId w:val="2"/>
        </w:numPr>
        <w:spacing w:after="40"/>
      </w:pPr>
      <w:r>
        <w:rPr>
          <w:b/>
          <w:bCs/>
        </w:rPr>
        <w:t xml:space="preserve">Electrophysiology Signal Processing Pipeline: </w:t>
      </w:r>
      <w:r>
        <w:t xml:space="preserve">Standardize EP recordings, segment spontaneous vs. evoked activity, quantify IPSC/EPSC kinetics</w:t>
      </w:r>
    </w:p>
    <w:p>
      <w:pPr>
        <w:pStyle w:val="ListParagraph"/>
        <w:numPr>
          <w:ilvl w:val="0"/>
          <w:numId w:val="2"/>
        </w:numPr>
        <w:spacing w:after="40"/>
      </w:pPr>
      <w:r>
        <w:rPr>
          <w:b/>
          <w:bCs/>
        </w:rPr>
        <w:t xml:space="preserve">Statistical Clustering (K-means, Gaussian Mixture Model): </w:t>
      </w:r>
      <w:r>
        <w:t xml:space="preserve">Identify subpopulations of neurons with E/I imbalance patterns</w:t>
      </w:r>
    </w:p>
    <w:p>
      <w:pPr>
        <w:pStyle w:val="ListParagraph"/>
        <w:numPr>
          <w:ilvl w:val="0"/>
          <w:numId w:val="2"/>
        </w:numPr>
        <w:spacing w:after="40"/>
      </w:pPr>
      <w:r>
        <w:rPr>
          <w:b/>
          <w:bCs/>
        </w:rPr>
        <w:t xml:space="preserve">Principal Component Analysis (PCA): </w:t>
      </w:r>
      <w:r>
        <w:t xml:space="preserve">Reduce dimensionality of multi-parameter EP data to isolate dominant E/I dysregulation axes</w:t>
      </w:r>
    </w:p>
    <w:p>
      <w:pPr>
        <w:spacing w:after="40"/>
      </w:pPr>
    </w:p>
    <w:p>
      <w:pPr>
        <w:spacing w:after="80"/>
      </w:pPr>
      <w:r>
        <w:rPr>
          <w:b/>
          <w:bCs/>
        </w:rPr>
        <w:t xml:space="preserve">Exemplary Sub-Prompts:</w:t>
      </w:r>
    </w:p>
    <w:p>
      <w:pPr>
        <w:pStyle w:val="ListParagraph"/>
        <w:numPr>
          <w:ilvl w:val="0"/>
          <w:numId w:val="2"/>
        </w:numPr>
        <w:spacing w:after="40"/>
      </w:pPr>
      <w:r>
        <w:t xml:space="preserve">What are the quantitative thresholds for E/I imbalance (e.g., IPSC/EPSC ratio &gt; 1.5x baseline)?</w:t>
      </w:r>
    </w:p>
    <w:p>
      <w:pPr>
        <w:pStyle w:val="ListParagraph"/>
        <w:numPr>
          <w:ilvl w:val="0"/>
          <w:numId w:val="2"/>
        </w:numPr>
        <w:spacing w:after="40"/>
      </w:pPr>
      <w:r>
        <w:t xml:space="preserve">Which EP parameters best differentiate E/I imbalance from intrinsic excitability suppression?</w:t>
      </w:r>
    </w:p>
    <w:p>
      <w:pPr>
        <w:pStyle w:val="ListParagraph"/>
        <w:numPr>
          <w:ilvl w:val="0"/>
          <w:numId w:val="2"/>
        </w:numPr>
        <w:spacing w:after="40"/>
      </w:pPr>
      <w:r>
        <w:t xml:space="preserve">How do we account for developmental and neuronal-type variability in E/I ratio definitions?</w:t>
      </w:r>
    </w:p>
    <w:p>
      <w:pPr>
        <w:spacing w:after="40"/>
      </w:pPr>
    </w:p>
    <w:p>
      <w:pPr>
        <w:spacing w:after="80"/>
      </w:pPr>
      <w:r>
        <w:rPr>
          <w:b/>
          <w:bCs/>
        </w:rPr>
        <w:t xml:space="preserve">Expected Outputs:</w:t>
      </w:r>
    </w:p>
    <w:p>
      <w:pPr>
        <w:pStyle w:val="ListParagraph"/>
        <w:numPr>
          <w:ilvl w:val="0"/>
          <w:numId w:val="2"/>
        </w:numPr>
        <w:spacing w:after="40"/>
      </w:pPr>
      <w:r>
        <w:t xml:space="preserve">Quantified E/I imbalance phenotypes in Quiver neurons (compound-induced, sorted by severity)</w:t>
      </w:r>
    </w:p>
    <w:p>
      <w:pPr>
        <w:pStyle w:val="ListParagraph"/>
        <w:numPr>
          <w:ilvl w:val="0"/>
          <w:numId w:val="2"/>
        </w:numPr>
        <w:spacing w:after="40"/>
      </w:pPr>
      <w:r>
        <w:t xml:space="preserve">Baseline excitability fingerprint for each neuron batch</w:t>
      </w:r>
    </w:p>
    <w:p>
      <w:pPr>
        <w:pStyle w:val="ListParagraph"/>
        <w:numPr>
          <w:ilvl w:val="0"/>
          <w:numId w:val="2"/>
        </w:numPr>
        <w:spacing w:after="40"/>
      </w:pPr>
      <w:r>
        <w:t xml:space="preserve">Sub-population clusters with distinct E/I dysregulation patterns</w:t>
      </w:r>
    </w:p>
    <w:p>
      <w:pPr>
        <w:pStyle w:val="ListParagraph"/>
        <w:numPr>
          <w:ilvl w:val="0"/>
          <w:numId w:val="2"/>
        </w:numPr>
        <w:spacing w:after="40"/>
      </w:pPr>
      <w:r>
        <w:t xml:space="preserve">Dimensionality-reduced EP space (PCA loadings) highlighting E/I vs. excitability axes</w:t>
      </w:r>
    </w:p>
    <w:p>
      <w:pPr>
        <w:spacing w:after="40"/>
      </w:pPr>
    </w:p>
    <w:p>
      <w:pPr>
        <w:spacing w:after="240"/>
      </w:pPr>
      <w:r>
        <w:rPr>
          <w:b/>
          <w:bCs/>
        </w:rPr>
        <w:t xml:space="preserve">Format: </w:t>
      </w:r>
      <w:r>
        <w:t xml:space="preserve">CSV file with neurons × E/I metrics, PCA component loadings (TSV), baseline phenotype reference table</w:t>
      </w:r>
    </w:p>
    <w:p>
      <w:pPr>
        <w:pStyle w:val="Heading2"/>
        <w:spacing w:after="100" w:before="200"/>
      </w:pPr>
      <w:r>
        <w:t xml:space="preserve">Stage 2: Compound Atlas Screening Against E/I Balance Restoration</w:t>
      </w:r>
    </w:p>
    <w:p>
      <w:pPr>
        <w:spacing w:after="120"/>
      </w:pPr>
      <w:r>
        <w:rPr>
          <w:b/>
          <w:bCs/>
        </w:rPr>
        <w:t xml:space="preserve">Purpose: </w:t>
      </w:r>
      <w:r>
        <w:t xml:space="preserve">Screen all small molecules in the Quiver compound atlas for their ability to normalize E/I imbalance (i.e., reduce IPSC/EPSC ratio toward baseline) when applied to dysregulated neurons.</w:t>
      </w:r>
    </w:p>
    <w:p>
      <w:pPr>
        <w:spacing w:after="80"/>
      </w:pPr>
      <w:r>
        <w:rPr>
          <w:b/>
          <w:bCs/>
        </w:rPr>
        <w:t xml:space="preserve">Inputs:</w:t>
      </w:r>
    </w:p>
    <w:p>
      <w:pPr>
        <w:pStyle w:val="ListParagraph"/>
        <w:numPr>
          <w:ilvl w:val="0"/>
          <w:numId w:val="2"/>
        </w:numPr>
        <w:spacing w:after="40"/>
      </w:pPr>
      <w:r>
        <w:t xml:space="preserve">E/I imbalance phenotypes from Stage 1 (dysregulated neurons sorted by severity)</w:t>
      </w:r>
    </w:p>
    <w:p>
      <w:pPr>
        <w:pStyle w:val="ListParagraph"/>
        <w:numPr>
          <w:ilvl w:val="0"/>
          <w:numId w:val="2"/>
        </w:numPr>
        <w:spacing w:after="40"/>
      </w:pPr>
      <w:r>
        <w:t xml:space="preserve">Quiver compound EP profiles (all ~10,000+ small molecules with EP signatures)</w:t>
      </w:r>
    </w:p>
    <w:p>
      <w:pPr>
        <w:pStyle w:val="ListParagraph"/>
        <w:numPr>
          <w:ilvl w:val="0"/>
          <w:numId w:val="2"/>
        </w:numPr>
        <w:spacing w:after="40"/>
      </w:pPr>
      <w:r>
        <w:t xml:space="preserve">Dose-response curves for compounds affecting inhibitory/excitatory signaling</w:t>
      </w:r>
    </w:p>
    <w:p>
      <w:pPr>
        <w:pStyle w:val="ListParagraph"/>
        <w:numPr>
          <w:ilvl w:val="0"/>
          <w:numId w:val="2"/>
        </w:numPr>
        <w:spacing w:after="40"/>
      </w:pPr>
      <w:r>
        <w:t xml:space="preserve">Known pharmacological targets for each compound</w:t>
      </w:r>
    </w:p>
    <w:p>
      <w:pPr>
        <w:spacing w:after="40"/>
      </w:pPr>
    </w:p>
    <w:p>
      <w:pPr>
        <w:spacing w:after="80"/>
      </w:pPr>
      <w:r>
        <w:rPr>
          <w:b/>
          <w:bCs/>
        </w:rPr>
        <w:t xml:space="preserve">Tools &amp; Databases Called:</w:t>
      </w:r>
    </w:p>
    <w:p>
      <w:pPr>
        <w:pStyle w:val="ListParagraph"/>
        <w:numPr>
          <w:ilvl w:val="0"/>
          <w:numId w:val="2"/>
        </w:numPr>
        <w:spacing w:after="40"/>
      </w:pPr>
      <w:r>
        <w:rPr>
          <w:b/>
          <w:bCs/>
        </w:rPr>
        <w:t xml:space="preserve">Compound Library Indexing: </w:t>
      </w:r>
      <w:r>
        <w:t xml:space="preserve">Map Quiver compound profiles to E/I imbalance phenotypes via EP-phenotype matching</w:t>
      </w:r>
    </w:p>
    <w:p>
      <w:pPr>
        <w:pStyle w:val="ListParagraph"/>
        <w:numPr>
          <w:ilvl w:val="0"/>
          <w:numId w:val="2"/>
        </w:numPr>
        <w:spacing w:after="40"/>
      </w:pPr>
      <w:r>
        <w:rPr>
          <w:b/>
          <w:bCs/>
        </w:rPr>
        <w:t xml:space="preserve">Effect Size Calculation (Cohen's d, fold-change): </w:t>
      </w:r>
      <w:r>
        <w:t xml:space="preserve">Quantify compound-induced changes in IPSC/EPSC ratios relative to baseline</w:t>
      </w:r>
    </w:p>
    <w:p>
      <w:pPr>
        <w:pStyle w:val="ListParagraph"/>
        <w:numPr>
          <w:ilvl w:val="0"/>
          <w:numId w:val="2"/>
        </w:numPr>
        <w:spacing w:after="40"/>
      </w:pPr>
      <w:r>
        <w:rPr>
          <w:b/>
          <w:bCs/>
        </w:rPr>
        <w:t xml:space="preserve">Dose-Response Fitting (Hill equation, sigmoid regression): </w:t>
      </w:r>
      <w:r>
        <w:t xml:space="preserve">Establish EC50, efficacy, and potency for E/I ratio normalization</w:t>
      </w:r>
    </w:p>
    <w:p>
      <w:pPr>
        <w:pStyle w:val="ListParagraph"/>
        <w:numPr>
          <w:ilvl w:val="0"/>
          <w:numId w:val="2"/>
        </w:numPr>
        <w:spacing w:after="40"/>
      </w:pPr>
      <w:r>
        <w:rPr>
          <w:b/>
          <w:bCs/>
        </w:rPr>
        <w:t xml:space="preserve">Target Enrichment Analysis: </w:t>
      </w:r>
      <w:r>
        <w:t xml:space="preserve">Cross-reference compounds with known inhibitory/excitatory pathway targets</w:t>
      </w:r>
    </w:p>
    <w:p>
      <w:pPr>
        <w:spacing w:after="40"/>
      </w:pPr>
    </w:p>
    <w:p>
      <w:pPr>
        <w:spacing w:after="80"/>
      </w:pPr>
      <w:r>
        <w:rPr>
          <w:b/>
          <w:bCs/>
        </w:rPr>
        <w:t xml:space="preserve">Exemplary Sub-Prompts:</w:t>
      </w:r>
    </w:p>
    <w:p>
      <w:pPr>
        <w:pStyle w:val="ListParagraph"/>
        <w:numPr>
          <w:ilvl w:val="0"/>
          <w:numId w:val="2"/>
        </w:numPr>
        <w:spacing w:after="40"/>
      </w:pPr>
      <w:r>
        <w:t xml:space="preserve">Which compounds reduce IPSC/EPSC ratio toward baseline by &gt; 30% at physiologically relevant concentrations?</w:t>
      </w:r>
    </w:p>
    <w:p>
      <w:pPr>
        <w:pStyle w:val="ListParagraph"/>
        <w:numPr>
          <w:ilvl w:val="0"/>
          <w:numId w:val="2"/>
        </w:numPr>
        <w:spacing w:after="40"/>
      </w:pPr>
      <w:r>
        <w:t xml:space="preserve">What is the EC50 for E/I balance restoration across the compound library?</w:t>
      </w:r>
    </w:p>
    <w:p>
      <w:pPr>
        <w:pStyle w:val="ListParagraph"/>
        <w:numPr>
          <w:ilvl w:val="0"/>
          <w:numId w:val="2"/>
        </w:numPr>
        <w:spacing w:after="40"/>
      </w:pPr>
      <w:r>
        <w:t xml:space="preserve">Are there compound classes (e.g., GABAergic, glutamatergic) showing consistent E/I normalization?</w:t>
      </w:r>
    </w:p>
    <w:p>
      <w:pPr>
        <w:spacing w:after="40"/>
      </w:pPr>
    </w:p>
    <w:p>
      <w:pPr>
        <w:spacing w:after="80"/>
      </w:pPr>
      <w:r>
        <w:rPr>
          <w:b/>
          <w:bCs/>
        </w:rPr>
        <w:t xml:space="preserve">Expected Outputs:</w:t>
      </w:r>
    </w:p>
    <w:p>
      <w:pPr>
        <w:pStyle w:val="ListParagraph"/>
        <w:numPr>
          <w:ilvl w:val="0"/>
          <w:numId w:val="2"/>
        </w:numPr>
        <w:spacing w:after="40"/>
      </w:pPr>
      <w:r>
        <w:t xml:space="preserve">Ranked list of compounds by E/I ratio normalization effect (fold-change, % restoration)</w:t>
      </w:r>
    </w:p>
    <w:p>
      <w:pPr>
        <w:pStyle w:val="ListParagraph"/>
        <w:numPr>
          <w:ilvl w:val="0"/>
          <w:numId w:val="2"/>
        </w:numPr>
        <w:spacing w:after="40"/>
      </w:pPr>
      <w:r>
        <w:t xml:space="preserve">Dose-response curves for top 500 E/I-normalizing compounds</w:t>
      </w:r>
    </w:p>
    <w:p>
      <w:pPr>
        <w:pStyle w:val="ListParagraph"/>
        <w:numPr>
          <w:ilvl w:val="0"/>
          <w:numId w:val="2"/>
        </w:numPr>
        <w:spacing w:after="40"/>
      </w:pPr>
      <w:r>
        <w:t xml:space="preserve">Compound-target-phenotype mapping (compound → target → E/I effect)</w:t>
      </w:r>
    </w:p>
    <w:p>
      <w:pPr>
        <w:pStyle w:val="ListParagraph"/>
        <w:numPr>
          <w:ilvl w:val="0"/>
          <w:numId w:val="2"/>
        </w:numPr>
        <w:spacing w:after="40"/>
      </w:pPr>
      <w:r>
        <w:t xml:space="preserve">EC50 and efficacy parameters for E/I balance restoration</w:t>
      </w:r>
    </w:p>
    <w:p>
      <w:pPr>
        <w:spacing w:after="40"/>
      </w:pPr>
    </w:p>
    <w:p>
      <w:pPr>
        <w:spacing w:after="240"/>
      </w:pPr>
      <w:r>
        <w:rPr>
          <w:b/>
          <w:bCs/>
        </w:rPr>
        <w:t xml:space="preserve">Format: </w:t>
      </w:r>
      <w:r>
        <w:t xml:space="preserve">CSV: Compound ID, target(s), IPSC/EPSC fold-change, EC50, efficacy score. Supplementary: dose-response curves (PDF plots)</w:t>
      </w:r>
    </w:p>
    <w:p>
      <w:pPr>
        <w:pStyle w:val="Heading2"/>
        <w:spacing w:after="100" w:before="200"/>
      </w:pPr>
      <w:r>
        <w:t xml:space="preserve">Stage 3: Excitability Suppression Filtering and Selectivity Assessment</w:t>
      </w:r>
    </w:p>
    <w:p>
      <w:pPr>
        <w:spacing w:after="120"/>
      </w:pPr>
      <w:r>
        <w:rPr>
          <w:b/>
          <w:bCs/>
        </w:rPr>
        <w:t xml:space="preserve">Purpose: </w:t>
      </w:r>
      <w:r>
        <w:t xml:space="preserve">Identify and exclude compounds that normalize E/I balance through blanket suppression of neuronal excitability (i.e., reduce both excitatory and inhibitory drive equally), rather than selective E/I rebalancing. Quantify selectivity for E/I normalization over intrinsic excitability suppression.</w:t>
      </w:r>
    </w:p>
    <w:p>
      <w:pPr>
        <w:spacing w:after="80"/>
      </w:pPr>
      <w:r>
        <w:rPr>
          <w:b/>
          <w:bCs/>
        </w:rPr>
        <w:t xml:space="preserve">Inputs:</w:t>
      </w:r>
    </w:p>
    <w:p>
      <w:pPr>
        <w:pStyle w:val="ListParagraph"/>
        <w:numPr>
          <w:ilvl w:val="0"/>
          <w:numId w:val="2"/>
        </w:numPr>
        <w:spacing w:after="40"/>
      </w:pPr>
      <w:r>
        <w:t xml:space="preserve">E/I-normalizing compounds from Stage 2 (top 500 candidates)</w:t>
      </w:r>
    </w:p>
    <w:p>
      <w:pPr>
        <w:pStyle w:val="ListParagraph"/>
        <w:numPr>
          <w:ilvl w:val="0"/>
          <w:numId w:val="2"/>
        </w:numPr>
        <w:spacing w:after="40"/>
      </w:pPr>
      <w:r>
        <w:t xml:space="preserve">Intrinsic excitability markers: rheobase, AP threshold, input-output curve, spontaneous firing rate</w:t>
      </w:r>
    </w:p>
    <w:p>
      <w:pPr>
        <w:pStyle w:val="ListParagraph"/>
        <w:numPr>
          <w:ilvl w:val="0"/>
          <w:numId w:val="2"/>
        </w:numPr>
        <w:spacing w:after="40"/>
      </w:pPr>
      <w:r>
        <w:t xml:space="preserve">Baseline excitability phenotypes by neuron batch</w:t>
      </w:r>
    </w:p>
    <w:p>
      <w:pPr>
        <w:pStyle w:val="ListParagraph"/>
        <w:numPr>
          <w:ilvl w:val="0"/>
          <w:numId w:val="2"/>
        </w:numPr>
        <w:spacing w:after="40"/>
      </w:pPr>
      <w:r>
        <w:t xml:space="preserve">Compound-induced changes in intrinsic excitability across the full dose range</w:t>
      </w:r>
    </w:p>
    <w:p>
      <w:pPr>
        <w:spacing w:after="40"/>
      </w:pPr>
    </w:p>
    <w:p>
      <w:pPr>
        <w:spacing w:after="80"/>
      </w:pPr>
      <w:r>
        <w:rPr>
          <w:b/>
          <w:bCs/>
        </w:rPr>
        <w:t xml:space="preserve">Tools &amp; Databases Called:</w:t>
      </w:r>
    </w:p>
    <w:p>
      <w:pPr>
        <w:pStyle w:val="ListParagraph"/>
        <w:numPr>
          <w:ilvl w:val="0"/>
          <w:numId w:val="2"/>
        </w:numPr>
        <w:spacing w:after="40"/>
      </w:pPr>
      <w:r>
        <w:rPr>
          <w:b/>
          <w:bCs/>
        </w:rPr>
        <w:t xml:space="preserve">Excitability Metric Extraction: </w:t>
      </w:r>
      <w:r>
        <w:t xml:space="preserve">Measure compound effects on rheobase, AP generation, spontaneous activity, and input-output curves</w:t>
      </w:r>
    </w:p>
    <w:p>
      <w:pPr>
        <w:pStyle w:val="ListParagraph"/>
        <w:numPr>
          <w:ilvl w:val="0"/>
          <w:numId w:val="2"/>
        </w:numPr>
        <w:spacing w:after="40"/>
      </w:pPr>
      <w:r>
        <w:rPr>
          <w:b/>
          <w:bCs/>
        </w:rPr>
        <w:t xml:space="preserve">Selectivity Index Calculation: </w:t>
      </w:r>
      <w:r>
        <w:t xml:space="preserve">Define selectivity as (E/I normalization effect) / (intrinsic excitability suppression effect)</w:t>
      </w:r>
    </w:p>
    <w:p>
      <w:pPr>
        <w:pStyle w:val="ListParagraph"/>
        <w:numPr>
          <w:ilvl w:val="0"/>
          <w:numId w:val="2"/>
        </w:numPr>
        <w:spacing w:after="40"/>
      </w:pPr>
      <w:r>
        <w:rPr>
          <w:b/>
          <w:bCs/>
        </w:rPr>
        <w:t xml:space="preserve">Multi-Parameter EP Filtering: </w:t>
      </w:r>
      <w:r>
        <w:t xml:space="preserve">Classify compounds as 'selective modulators' (high selectivity), 'non-specific depressants' (low selectivity), or 'selective E/I modulators' based on EP signature</w:t>
      </w:r>
    </w:p>
    <w:p>
      <w:pPr>
        <w:pStyle w:val="ListParagraph"/>
        <w:numPr>
          <w:ilvl w:val="0"/>
          <w:numId w:val="2"/>
        </w:numPr>
        <w:spacing w:after="40"/>
      </w:pPr>
      <w:r>
        <w:rPr>
          <w:b/>
          <w:bCs/>
        </w:rPr>
        <w:t xml:space="preserve">Pathway Analysis: </w:t>
      </w:r>
      <w:r>
        <w:t xml:space="preserve">Cross-reference targets of high-selectivity compounds with E/I-specific neurotransmitter systems (GABA, glutamate, neuromodulators)</w:t>
      </w:r>
    </w:p>
    <w:p>
      <w:pPr>
        <w:spacing w:after="40"/>
      </w:pPr>
    </w:p>
    <w:p>
      <w:pPr>
        <w:spacing w:after="80"/>
      </w:pPr>
      <w:r>
        <w:rPr>
          <w:b/>
          <w:bCs/>
        </w:rPr>
        <w:t xml:space="preserve">Exemplary Sub-Prompts:</w:t>
      </w:r>
    </w:p>
    <w:p>
      <w:pPr>
        <w:pStyle w:val="ListParagraph"/>
        <w:numPr>
          <w:ilvl w:val="0"/>
          <w:numId w:val="2"/>
        </w:numPr>
        <w:spacing w:after="40"/>
      </w:pPr>
      <w:r>
        <w:t xml:space="preserve">Which E/I-normalizing compounds preserve baseline rheobase and AP generation capacity?</w:t>
      </w:r>
    </w:p>
    <w:p>
      <w:pPr>
        <w:pStyle w:val="ListParagraph"/>
        <w:numPr>
          <w:ilvl w:val="0"/>
          <w:numId w:val="2"/>
        </w:numPr>
        <w:spacing w:after="40"/>
      </w:pPr>
      <w:r>
        <w:t xml:space="preserve">How do we quantify 'selectivity for E/I normalization over blanket suppression'?</w:t>
      </w:r>
    </w:p>
    <w:p>
      <w:pPr>
        <w:pStyle w:val="ListParagraph"/>
        <w:numPr>
          <w:ilvl w:val="0"/>
          <w:numId w:val="2"/>
        </w:numPr>
        <w:spacing w:after="40"/>
      </w:pPr>
      <w:r>
        <w:t xml:space="preserve">Do selective E/I modulators cluster by target (e.g., GABA receptor modulators, NMDA antagonists)?</w:t>
      </w:r>
    </w:p>
    <w:p>
      <w:pPr>
        <w:spacing w:after="40"/>
      </w:pPr>
    </w:p>
    <w:p>
      <w:pPr>
        <w:spacing w:after="80"/>
      </w:pPr>
      <w:r>
        <w:rPr>
          <w:b/>
          <w:bCs/>
        </w:rPr>
        <w:t xml:space="preserve">Expected Outputs:</w:t>
      </w:r>
    </w:p>
    <w:p>
      <w:pPr>
        <w:pStyle w:val="ListParagraph"/>
        <w:numPr>
          <w:ilvl w:val="0"/>
          <w:numId w:val="2"/>
        </w:numPr>
        <w:spacing w:after="40"/>
      </w:pPr>
      <w:r>
        <w:t xml:space="preserve">Filtered compound list (E/I normalizers without intrinsic excitability suppression)</w:t>
      </w:r>
    </w:p>
    <w:p>
      <w:pPr>
        <w:pStyle w:val="ListParagraph"/>
        <w:numPr>
          <w:ilvl w:val="0"/>
          <w:numId w:val="2"/>
        </w:numPr>
        <w:spacing w:after="40"/>
      </w:pPr>
      <w:r>
        <w:t xml:space="preserve">Selectivity index for each compound (ranging from 0–1, where 1 = pure E/I selectivity)</w:t>
      </w:r>
    </w:p>
    <w:p>
      <w:pPr>
        <w:pStyle w:val="ListParagraph"/>
        <w:numPr>
          <w:ilvl w:val="0"/>
          <w:numId w:val="2"/>
        </w:numPr>
        <w:spacing w:after="40"/>
      </w:pPr>
      <w:r>
        <w:t xml:space="preserve">Classification of compounds: selective modulators vs. non-specific depressants</w:t>
      </w:r>
    </w:p>
    <w:p>
      <w:pPr>
        <w:pStyle w:val="ListParagraph"/>
        <w:numPr>
          <w:ilvl w:val="0"/>
          <w:numId w:val="2"/>
        </w:numPr>
        <w:spacing w:after="40"/>
      </w:pPr>
      <w:r>
        <w:t xml:space="preserve">Target-selectivity heatmap (compound targets × E/I selectivity score)</w:t>
      </w:r>
    </w:p>
    <w:p>
      <w:pPr>
        <w:spacing w:after="40"/>
      </w:pPr>
    </w:p>
    <w:p>
      <w:pPr>
        <w:spacing w:after="240"/>
      </w:pPr>
      <w:r>
        <w:rPr>
          <w:b/>
          <w:bCs/>
        </w:rPr>
        <w:t xml:space="preserve">Format: </w:t>
      </w:r>
      <w:r>
        <w:t xml:space="preserve">CSV: Compound ID, selectivity index, classification, rheobase change (mV), AP threshold change (mV). Heatmap: PNG/PDF</w:t>
      </w:r>
    </w:p>
    <w:p>
      <w:pPr>
        <w:pStyle w:val="Heading2"/>
        <w:spacing w:after="100" w:before="200"/>
      </w:pPr>
      <w:r>
        <w:t xml:space="preserve">Stage 4: Multi-Parameter EP Signature Profiling and Mechanistic Clustering</w:t>
      </w:r>
    </w:p>
    <w:p>
      <w:pPr>
        <w:spacing w:after="120"/>
      </w:pPr>
      <w:r>
        <w:rPr>
          <w:b/>
          <w:bCs/>
        </w:rPr>
        <w:t xml:space="preserve">Purpose: </w:t>
      </w:r>
      <w:r>
        <w:t xml:space="preserve">Generate detailed multi-parameter EP fingerprints for selective E/I-normalizing compounds to reveal mechanistic diversity and identify compound clusters sharing similar electrophysiological mechanisms.</w:t>
      </w:r>
    </w:p>
    <w:p>
      <w:pPr>
        <w:spacing w:after="80"/>
      </w:pPr>
      <w:r>
        <w:rPr>
          <w:b/>
          <w:bCs/>
        </w:rPr>
        <w:t xml:space="preserve">Inputs:</w:t>
      </w:r>
    </w:p>
    <w:p>
      <w:pPr>
        <w:pStyle w:val="ListParagraph"/>
        <w:numPr>
          <w:ilvl w:val="0"/>
          <w:numId w:val="2"/>
        </w:numPr>
        <w:spacing w:after="40"/>
      </w:pPr>
      <w:r>
        <w:t xml:space="preserve">Selective E/I-normalizing compounds from Stage 3 (filtered for excitability preservation)</w:t>
      </w:r>
    </w:p>
    <w:p>
      <w:pPr>
        <w:pStyle w:val="ListParagraph"/>
        <w:numPr>
          <w:ilvl w:val="0"/>
          <w:numId w:val="2"/>
        </w:numPr>
        <w:spacing w:after="40"/>
      </w:pPr>
      <w:r>
        <w:t xml:space="preserve">Complete EP parameter set: AP shape, firing patterns, synaptic kinetics, membrane properties, network dynamics</w:t>
      </w:r>
    </w:p>
    <w:p>
      <w:pPr>
        <w:pStyle w:val="ListParagraph"/>
        <w:numPr>
          <w:ilvl w:val="0"/>
          <w:numId w:val="2"/>
        </w:numPr>
        <w:spacing w:after="40"/>
      </w:pPr>
      <w:r>
        <w:t xml:space="preserve">CRISPR perturbation data from ~18,000 genes (for target mechanism validation)</w:t>
      </w:r>
    </w:p>
    <w:p>
      <w:pPr>
        <w:pStyle w:val="ListParagraph"/>
        <w:numPr>
          <w:ilvl w:val="0"/>
          <w:numId w:val="2"/>
        </w:numPr>
        <w:spacing w:after="40"/>
      </w:pPr>
      <w:r>
        <w:t xml:space="preserve">Published EP mechanistic signatures for known E/I modulators</w:t>
      </w:r>
    </w:p>
    <w:p>
      <w:pPr>
        <w:spacing w:after="40"/>
      </w:pPr>
    </w:p>
    <w:p>
      <w:pPr>
        <w:spacing w:after="80"/>
      </w:pPr>
      <w:r>
        <w:rPr>
          <w:b/>
          <w:bCs/>
        </w:rPr>
        <w:t xml:space="preserve">Tools &amp; Databases Called:</w:t>
      </w:r>
    </w:p>
    <w:p>
      <w:pPr>
        <w:pStyle w:val="ListParagraph"/>
        <w:numPr>
          <w:ilvl w:val="0"/>
          <w:numId w:val="2"/>
        </w:numPr>
        <w:spacing w:after="40"/>
      </w:pPr>
      <w:r>
        <w:rPr>
          <w:b/>
          <w:bCs/>
        </w:rPr>
        <w:t xml:space="preserve">Multi-Parameter EP Feature Extraction: </w:t>
      </w:r>
      <w:r>
        <w:t xml:space="preserve">Extract 50+ EP parameters per compound: AP width, height, afterhyperpolarization, input-output slope, burst frequency, synchronization metrics, etc.</w:t>
      </w:r>
    </w:p>
    <w:p>
      <w:pPr>
        <w:pStyle w:val="ListParagraph"/>
        <w:numPr>
          <w:ilvl w:val="0"/>
          <w:numId w:val="2"/>
        </w:numPr>
        <w:spacing w:after="40"/>
      </w:pPr>
      <w:r>
        <w:rPr>
          <w:b/>
          <w:bCs/>
        </w:rPr>
        <w:t xml:space="preserve">Unsupervised Clustering (hierarchical, t-SNE, UMAP): </w:t>
      </w:r>
      <w:r>
        <w:t xml:space="preserve">Group compounds by similar EP signatures to identify mechanistic clusters</w:t>
      </w:r>
    </w:p>
    <w:p>
      <w:pPr>
        <w:pStyle w:val="ListParagraph"/>
        <w:numPr>
          <w:ilvl w:val="0"/>
          <w:numId w:val="2"/>
        </w:numPr>
        <w:spacing w:after="40"/>
      </w:pPr>
      <w:r>
        <w:rPr>
          <w:b/>
          <w:bCs/>
        </w:rPr>
        <w:t xml:space="preserve">Gene Perturbation Cross-Reference: </w:t>
      </w:r>
      <w:r>
        <w:t xml:space="preserve">Match compound EP signatures to CRISPR perturbation profiles of their known targets</w:t>
      </w:r>
    </w:p>
    <w:p>
      <w:pPr>
        <w:pStyle w:val="ListParagraph"/>
        <w:numPr>
          <w:ilvl w:val="0"/>
          <w:numId w:val="2"/>
        </w:numPr>
        <w:spacing w:after="40"/>
      </w:pPr>
      <w:r>
        <w:rPr>
          <w:b/>
          <w:bCs/>
        </w:rPr>
        <w:t xml:space="preserve">Mechanism-of-Action Inference (machine learning): </w:t>
      </w:r>
      <w:r>
        <w:t xml:space="preserve">Predict whether E/I normalization arises from GABA enhancement, glutamate suppression, neuromodulation, or other mechanisms</w:t>
      </w:r>
    </w:p>
    <w:p>
      <w:pPr>
        <w:spacing w:after="40"/>
      </w:pPr>
    </w:p>
    <w:p>
      <w:pPr>
        <w:spacing w:after="80"/>
      </w:pPr>
      <w:r>
        <w:rPr>
          <w:b/>
          <w:bCs/>
        </w:rPr>
        <w:t xml:space="preserve">Exemplary Sub-Prompts:</w:t>
      </w:r>
    </w:p>
    <w:p>
      <w:pPr>
        <w:pStyle w:val="ListParagraph"/>
        <w:numPr>
          <w:ilvl w:val="0"/>
          <w:numId w:val="2"/>
        </w:numPr>
        <w:spacing w:after="40"/>
      </w:pPr>
      <w:r>
        <w:t xml:space="preserve">What are the dominant EP signatures distinguishing selective E/I modulators from non-specific depressants?</w:t>
      </w:r>
    </w:p>
    <w:p>
      <w:pPr>
        <w:pStyle w:val="ListParagraph"/>
        <w:numPr>
          <w:ilvl w:val="0"/>
          <w:numId w:val="2"/>
        </w:numPr>
        <w:spacing w:after="40"/>
      </w:pPr>
      <w:r>
        <w:t xml:space="preserve">How many mechanistically distinct compound clusters exist among E/I normalizers?</w:t>
      </w:r>
    </w:p>
    <w:p>
      <w:pPr>
        <w:pStyle w:val="ListParagraph"/>
        <w:numPr>
          <w:ilvl w:val="0"/>
          <w:numId w:val="2"/>
        </w:numPr>
        <w:spacing w:after="40"/>
      </w:pPr>
      <w:r>
        <w:t xml:space="preserve">Which targets (from CRISPR perturbations) recapitulate the EP signature of selective E/I compounds?</w:t>
      </w:r>
    </w:p>
    <w:p>
      <w:pPr>
        <w:spacing w:after="40"/>
      </w:pPr>
    </w:p>
    <w:p>
      <w:pPr>
        <w:spacing w:after="80"/>
      </w:pPr>
      <w:r>
        <w:rPr>
          <w:b/>
          <w:bCs/>
        </w:rPr>
        <w:t xml:space="preserve">Expected Outputs:</w:t>
      </w:r>
    </w:p>
    <w:p>
      <w:pPr>
        <w:pStyle w:val="ListParagraph"/>
        <w:numPr>
          <w:ilvl w:val="0"/>
          <w:numId w:val="2"/>
        </w:numPr>
        <w:spacing w:after="40"/>
      </w:pPr>
      <w:r>
        <w:t xml:space="preserve">Multi-parameter EP fingerprints for all selective E/I normalizers (CSV: 50+ parameters per compound)</w:t>
      </w:r>
    </w:p>
    <w:p>
      <w:pPr>
        <w:pStyle w:val="ListParagraph"/>
        <w:numPr>
          <w:ilvl w:val="0"/>
          <w:numId w:val="2"/>
        </w:numPr>
        <w:spacing w:after="40"/>
      </w:pPr>
      <w:r>
        <w:t xml:space="preserve">Hierarchical clustering dendrogram and cluster assignments</w:t>
      </w:r>
    </w:p>
    <w:p>
      <w:pPr>
        <w:pStyle w:val="ListParagraph"/>
        <w:numPr>
          <w:ilvl w:val="0"/>
          <w:numId w:val="2"/>
        </w:numPr>
        <w:spacing w:after="40"/>
      </w:pPr>
      <w:r>
        <w:t xml:space="preserve">t-SNE/UMAP plot showing compound clustering by EP signature</w:t>
      </w:r>
    </w:p>
    <w:p>
      <w:pPr>
        <w:pStyle w:val="ListParagraph"/>
        <w:numPr>
          <w:ilvl w:val="0"/>
          <w:numId w:val="2"/>
        </w:numPr>
        <w:spacing w:after="40"/>
      </w:pPr>
      <w:r>
        <w:t xml:space="preserve">Mechanism-of-action predictions with confidence scores for each compound</w:t>
      </w:r>
    </w:p>
    <w:p>
      <w:pPr>
        <w:pStyle w:val="ListParagraph"/>
        <w:numPr>
          <w:ilvl w:val="0"/>
          <w:numId w:val="2"/>
        </w:numPr>
        <w:spacing w:after="40"/>
      </w:pPr>
      <w:r>
        <w:t xml:space="preserve">Gene-compound target mapping: CRISPR perturbations matching compound targets and their EP effects</w:t>
      </w:r>
    </w:p>
    <w:p>
      <w:pPr>
        <w:spacing w:after="40"/>
      </w:pPr>
    </w:p>
    <w:p>
      <w:pPr>
        <w:spacing w:after="240"/>
      </w:pPr>
      <w:r>
        <w:rPr>
          <w:b/>
          <w:bCs/>
        </w:rPr>
        <w:t xml:space="preserve">Format: </w:t>
      </w:r>
      <w:r>
        <w:t xml:space="preserve">CSV: Compound ID × 50+ EP parameters. Clustering visualization: PDF/PNG. Target mapping: TSV (gene → compound → predicted mechanism)</w:t>
      </w:r>
    </w:p>
    <w:p>
      <w:pPr>
        <w:pStyle w:val="Heading2"/>
        <w:spacing w:after="100" w:before="200"/>
      </w:pPr>
      <w:r>
        <w:t xml:space="preserve">Stage 5: Off-Target and Safety Filtering</w:t>
      </w:r>
    </w:p>
    <w:p>
      <w:pPr>
        <w:spacing w:after="120"/>
      </w:pPr>
      <w:r>
        <w:rPr>
          <w:b/>
          <w:bCs/>
        </w:rPr>
        <w:t xml:space="preserve">Purpose: </w:t>
      </w:r>
      <w:r>
        <w:t xml:space="preserve">Assess off-target liabilities and predict potential toxicity or adverse effects for selective E/I-normalizing compounds using multi-modal databases, kinase selectivity profiles, and cardiac/neural safety models.</w:t>
      </w:r>
    </w:p>
    <w:p>
      <w:pPr>
        <w:spacing w:after="80"/>
      </w:pPr>
      <w:r>
        <w:rPr>
          <w:b/>
          <w:bCs/>
        </w:rPr>
        <w:t xml:space="preserve">Inputs:</w:t>
      </w:r>
    </w:p>
    <w:p>
      <w:pPr>
        <w:pStyle w:val="ListParagraph"/>
        <w:numPr>
          <w:ilvl w:val="0"/>
          <w:numId w:val="2"/>
        </w:numPr>
        <w:spacing w:after="40"/>
      </w:pPr>
      <w:r>
        <w:t xml:space="preserve">Selective E/I-normalizing compounds from Stage 4 (mechanistically characterized)</w:t>
      </w:r>
    </w:p>
    <w:p>
      <w:pPr>
        <w:pStyle w:val="ListParagraph"/>
        <w:numPr>
          <w:ilvl w:val="0"/>
          <w:numId w:val="2"/>
        </w:numPr>
        <w:spacing w:after="40"/>
      </w:pPr>
      <w:r>
        <w:t xml:space="preserve">Compound chemical structures and SMILES strings</w:t>
      </w:r>
    </w:p>
    <w:p>
      <w:pPr>
        <w:pStyle w:val="ListParagraph"/>
        <w:numPr>
          <w:ilvl w:val="0"/>
          <w:numId w:val="2"/>
        </w:numPr>
        <w:spacing w:after="40"/>
      </w:pPr>
      <w:r>
        <w:t xml:space="preserve">Kinase selectivity panels and off-target binding predictions</w:t>
      </w:r>
    </w:p>
    <w:p>
      <w:pPr>
        <w:pStyle w:val="ListParagraph"/>
        <w:numPr>
          <w:ilvl w:val="0"/>
          <w:numId w:val="2"/>
        </w:numPr>
        <w:spacing w:after="40"/>
      </w:pPr>
      <w:r>
        <w:t xml:space="preserve">Cardiac electrophysiology (patch clamp, hERG, L-type Ca2+) databases</w:t>
      </w:r>
    </w:p>
    <w:p>
      <w:pPr>
        <w:pStyle w:val="ListParagraph"/>
        <w:numPr>
          <w:ilvl w:val="0"/>
          <w:numId w:val="2"/>
        </w:numPr>
        <w:spacing w:after="40"/>
      </w:pPr>
      <w:r>
        <w:t xml:space="preserve">Toxicity and adverse event databases (PubChem, DrugBank, FAERS)</w:t>
      </w:r>
    </w:p>
    <w:p>
      <w:pPr>
        <w:spacing w:after="40"/>
      </w:pPr>
    </w:p>
    <w:p>
      <w:pPr>
        <w:spacing w:after="80"/>
      </w:pPr>
      <w:r>
        <w:rPr>
          <w:b/>
          <w:bCs/>
        </w:rPr>
        <w:t xml:space="preserve">Tools &amp; Databases Called:</w:t>
      </w:r>
    </w:p>
    <w:p>
      <w:pPr>
        <w:pStyle w:val="ListParagraph"/>
        <w:numPr>
          <w:ilvl w:val="0"/>
          <w:numId w:val="2"/>
        </w:numPr>
        <w:spacing w:after="40"/>
      </w:pPr>
      <w:r>
        <w:rPr>
          <w:b/>
          <w:bCs/>
        </w:rPr>
        <w:t xml:space="preserve">Off-Target Prediction (machine learning, structure-activity modeling): </w:t>
      </w:r>
      <w:r>
        <w:t xml:space="preserve">Predict unintended molecular targets based on compound structure and known kinase/receptor selectivity</w:t>
      </w:r>
    </w:p>
    <w:p>
      <w:pPr>
        <w:pStyle w:val="ListParagraph"/>
        <w:numPr>
          <w:ilvl w:val="0"/>
          <w:numId w:val="2"/>
        </w:numPr>
        <w:spacing w:after="40"/>
      </w:pPr>
      <w:r>
        <w:rPr>
          <w:b/>
          <w:bCs/>
        </w:rPr>
        <w:t xml:space="preserve">Cardiac Safety Assessment (hERG block prediction, APD prolongation): </w:t>
      </w:r>
      <w:r>
        <w:t xml:space="preserve">Estimate cardiac arrhythmia risk and QT prolongation from compound chemical properties</w:t>
      </w:r>
    </w:p>
    <w:p>
      <w:pPr>
        <w:pStyle w:val="ListParagraph"/>
        <w:numPr>
          <w:ilvl w:val="0"/>
          <w:numId w:val="2"/>
        </w:numPr>
        <w:spacing w:after="40"/>
      </w:pPr>
      <w:r>
        <w:rPr>
          <w:b/>
          <w:bCs/>
        </w:rPr>
        <w:t xml:space="preserve">Liver Toxicity Prediction (ADMET models): </w:t>
      </w:r>
      <w:r>
        <w:t xml:space="preserve">Assess hepatic clearance, metabolic stability, and potential toxic metabolite formation</w:t>
      </w:r>
    </w:p>
    <w:p>
      <w:pPr>
        <w:pStyle w:val="ListParagraph"/>
        <w:numPr>
          <w:ilvl w:val="0"/>
          <w:numId w:val="2"/>
        </w:numPr>
        <w:spacing w:after="40"/>
      </w:pPr>
      <w:r>
        <w:rPr>
          <w:b/>
          <w:bCs/>
        </w:rPr>
        <w:t xml:space="preserve">Multi-Target ADME Profiling: </w:t>
      </w:r>
      <w:r>
        <w:t xml:space="preserve">Evaluate absorption, distribution, metabolism, excretion, and blood-brain barrier penetration</w:t>
      </w:r>
    </w:p>
    <w:p>
      <w:pPr>
        <w:spacing w:after="40"/>
      </w:pPr>
    </w:p>
    <w:p>
      <w:pPr>
        <w:spacing w:after="80"/>
      </w:pPr>
      <w:r>
        <w:rPr>
          <w:b/>
          <w:bCs/>
        </w:rPr>
        <w:t xml:space="preserve">Exemplary Sub-Prompts:</w:t>
      </w:r>
    </w:p>
    <w:p>
      <w:pPr>
        <w:pStyle w:val="ListParagraph"/>
        <w:numPr>
          <w:ilvl w:val="0"/>
          <w:numId w:val="2"/>
        </w:numPr>
        <w:spacing w:after="40"/>
      </w:pPr>
      <w:r>
        <w:t xml:space="preserve">Which selective E/I compounds have minimal off-target kinase interactions (&gt;10-fold selectivity)?</w:t>
      </w:r>
    </w:p>
    <w:p>
      <w:pPr>
        <w:pStyle w:val="ListParagraph"/>
        <w:numPr>
          <w:ilvl w:val="0"/>
          <w:numId w:val="2"/>
        </w:numPr>
        <w:spacing w:after="40"/>
      </w:pPr>
      <w:r>
        <w:t xml:space="preserve">What is the predicted hERG IC50 and cardiac safety margin for top candidates?</w:t>
      </w:r>
    </w:p>
    <w:p>
      <w:pPr>
        <w:pStyle w:val="ListParagraph"/>
        <w:numPr>
          <w:ilvl w:val="0"/>
          <w:numId w:val="2"/>
        </w:numPr>
        <w:spacing w:after="40"/>
      </w:pPr>
      <w:r>
        <w:t xml:space="preserve">Do selective E/I normalizers show favorable ADMET profiles (e.g., BBB penetration + CNS exposure)?</w:t>
      </w:r>
    </w:p>
    <w:p>
      <w:pPr>
        <w:spacing w:after="40"/>
      </w:pPr>
    </w:p>
    <w:p>
      <w:pPr>
        <w:spacing w:after="80"/>
      </w:pPr>
      <w:r>
        <w:rPr>
          <w:b/>
          <w:bCs/>
        </w:rPr>
        <w:t xml:space="preserve">Expected Outputs:</w:t>
      </w:r>
    </w:p>
    <w:p>
      <w:pPr>
        <w:pStyle w:val="ListParagraph"/>
        <w:numPr>
          <w:ilvl w:val="0"/>
          <w:numId w:val="2"/>
        </w:numPr>
        <w:spacing w:after="40"/>
      </w:pPr>
      <w:r>
        <w:t xml:space="preserve">Off-target risk assessment for each compound (kinase selectivity, non-target binding prediction)</w:t>
      </w:r>
    </w:p>
    <w:p>
      <w:pPr>
        <w:pStyle w:val="ListParagraph"/>
        <w:numPr>
          <w:ilvl w:val="0"/>
          <w:numId w:val="2"/>
        </w:numPr>
        <w:spacing w:after="40"/>
      </w:pPr>
      <w:r>
        <w:t xml:space="preserve">Cardiac safety predictions (hERG IC50, APD prolongation risk, arrhythmia score)</w:t>
      </w:r>
    </w:p>
    <w:p>
      <w:pPr>
        <w:pStyle w:val="ListParagraph"/>
        <w:numPr>
          <w:ilvl w:val="0"/>
          <w:numId w:val="2"/>
        </w:numPr>
        <w:spacing w:after="40"/>
      </w:pPr>
      <w:r>
        <w:t xml:space="preserve">ADMET profile summary (BBB penetration, clearance, half-life prediction, metabolic stability)</w:t>
      </w:r>
    </w:p>
    <w:p>
      <w:pPr>
        <w:pStyle w:val="ListParagraph"/>
        <w:numPr>
          <w:ilvl w:val="0"/>
          <w:numId w:val="2"/>
        </w:numPr>
        <w:spacing w:after="40"/>
      </w:pPr>
      <w:r>
        <w:t xml:space="preserve">Compound safety ranking (high, medium, low risk) based on integrated off-target and cardiac assessments</w:t>
      </w:r>
    </w:p>
    <w:p>
      <w:pPr>
        <w:spacing w:after="40"/>
      </w:pPr>
    </w:p>
    <w:p>
      <w:pPr>
        <w:spacing w:after="240"/>
      </w:pPr>
      <w:r>
        <w:rPr>
          <w:b/>
          <w:bCs/>
        </w:rPr>
        <w:t xml:space="preserve">Format: </w:t>
      </w:r>
      <w:r>
        <w:t xml:space="preserve">CSV: Compound ID, off-target risk score, hERG prediction, ADMET summary, overall safety rank. Supplementary: detailed off-target table (compound × target binding affinity prediction)</w:t>
      </w:r>
    </w:p>
    <w:p>
      <w:pPr>
        <w:pStyle w:val="Heading2"/>
        <w:spacing w:after="100" w:before="200"/>
      </w:pPr>
      <w:r>
        <w:t xml:space="preserve">Stage 6: Final Ranking and Actionable Compound Selection</w:t>
      </w:r>
    </w:p>
    <w:p>
      <w:pPr>
        <w:spacing w:after="120"/>
      </w:pPr>
      <w:r>
        <w:rPr>
          <w:b/>
          <w:bCs/>
        </w:rPr>
        <w:t xml:space="preserve">Purpose: </w:t>
      </w:r>
      <w:r>
        <w:t xml:space="preserve">Integrate all prior stages into a final ranking of selective E/I-normalizing compounds, prioritizing those with high efficacy, selectivity, favorable mechanistic profiles, and acceptable safety margins. Generate actionable recommendations and candidate prioritization for experimental validation.</w:t>
      </w:r>
    </w:p>
    <w:p>
      <w:pPr>
        <w:spacing w:after="80"/>
      </w:pPr>
      <w:r>
        <w:rPr>
          <w:b/>
          <w:bCs/>
        </w:rPr>
        <w:t xml:space="preserve">Inputs:</w:t>
      </w:r>
    </w:p>
    <w:p>
      <w:pPr>
        <w:pStyle w:val="ListParagraph"/>
        <w:numPr>
          <w:ilvl w:val="0"/>
          <w:numId w:val="2"/>
        </w:numPr>
        <w:spacing w:after="40"/>
      </w:pPr>
      <w:r>
        <w:t xml:space="preserve">All prior stage outputs: E/I normalization efficacy, selectivity index, mechanistic clusters, safety assessments</w:t>
      </w:r>
    </w:p>
    <w:p>
      <w:pPr>
        <w:pStyle w:val="ListParagraph"/>
        <w:numPr>
          <w:ilvl w:val="0"/>
          <w:numId w:val="2"/>
        </w:numPr>
        <w:spacing w:after="40"/>
      </w:pPr>
      <w:r>
        <w:t xml:space="preserve">Weighting scheme for efficacy, selectivity, mechanism confidence, and safety</w:t>
      </w:r>
    </w:p>
    <w:p>
      <w:pPr>
        <w:pStyle w:val="ListParagraph"/>
        <w:numPr>
          <w:ilvl w:val="0"/>
          <w:numId w:val="2"/>
        </w:numPr>
        <w:spacing w:after="40"/>
      </w:pPr>
      <w:r>
        <w:t xml:space="preserve">Target therapeutic context (e.g., seizure disorder, autism spectrum disorder, cognitive dysfunction)</w:t>
      </w:r>
    </w:p>
    <w:p>
      <w:pPr>
        <w:pStyle w:val="ListParagraph"/>
        <w:numPr>
          <w:ilvl w:val="0"/>
          <w:numId w:val="2"/>
        </w:numPr>
        <w:spacing w:after="40"/>
      </w:pPr>
      <w:r>
        <w:t xml:space="preserve">Feasibility constraints (chemical tractability, intellectual property landscape, synthesis accessibility)</w:t>
      </w:r>
    </w:p>
    <w:p>
      <w:pPr>
        <w:spacing w:after="40"/>
      </w:pPr>
    </w:p>
    <w:p>
      <w:pPr>
        <w:spacing w:after="80"/>
      </w:pPr>
      <w:r>
        <w:rPr>
          <w:b/>
          <w:bCs/>
        </w:rPr>
        <w:t xml:space="preserve">Tools &amp; Databases Called:</w:t>
      </w:r>
    </w:p>
    <w:p>
      <w:pPr>
        <w:pStyle w:val="ListParagraph"/>
        <w:numPr>
          <w:ilvl w:val="0"/>
          <w:numId w:val="2"/>
        </w:numPr>
        <w:spacing w:after="40"/>
      </w:pPr>
      <w:r>
        <w:rPr>
          <w:b/>
          <w:bCs/>
        </w:rPr>
        <w:t xml:space="preserve">Multi-Criteria Decision Analysis (weighted scoring, Pareto optimization): </w:t>
      </w:r>
      <w:r>
        <w:t xml:space="preserve">Combine efficacy, selectivity, mechanism, and safety into unified ranking</w:t>
      </w:r>
    </w:p>
    <w:p>
      <w:pPr>
        <w:pStyle w:val="ListParagraph"/>
        <w:numPr>
          <w:ilvl w:val="0"/>
          <w:numId w:val="2"/>
        </w:numPr>
        <w:spacing w:after="40"/>
      </w:pPr>
      <w:r>
        <w:rPr>
          <w:b/>
          <w:bCs/>
        </w:rPr>
        <w:t xml:space="preserve">Sensitivity Analysis: </w:t>
      </w:r>
      <w:r>
        <w:t xml:space="preserve">Test ranking robustness to changes in weighting parameters</w:t>
      </w:r>
    </w:p>
    <w:p>
      <w:pPr>
        <w:pStyle w:val="ListParagraph"/>
        <w:numPr>
          <w:ilvl w:val="0"/>
          <w:numId w:val="2"/>
        </w:numPr>
        <w:spacing w:after="40"/>
      </w:pPr>
      <w:r>
        <w:rPr>
          <w:b/>
          <w:bCs/>
        </w:rPr>
        <w:t xml:space="preserve">Candidate Recommendation Engine: </w:t>
      </w:r>
      <w:r>
        <w:t xml:space="preserve">Generate top 10–50 compounds with rationales for each</w:t>
      </w:r>
    </w:p>
    <w:p>
      <w:pPr>
        <w:pStyle w:val="ListParagraph"/>
        <w:numPr>
          <w:ilvl w:val="0"/>
          <w:numId w:val="2"/>
        </w:numPr>
        <w:spacing w:after="40"/>
      </w:pPr>
      <w:r>
        <w:rPr>
          <w:b/>
          <w:bCs/>
        </w:rPr>
        <w:t xml:space="preserve">Experimental Validation Planning: </w:t>
      </w:r>
      <w:r>
        <w:t xml:space="preserve">Design follow-up experiments (patch clamp, network electrophysiology, in vivo) to confirm predictions</w:t>
      </w:r>
    </w:p>
    <w:p>
      <w:pPr>
        <w:spacing w:after="40"/>
      </w:pPr>
    </w:p>
    <w:p>
      <w:pPr>
        <w:spacing w:after="80"/>
      </w:pPr>
      <w:r>
        <w:rPr>
          <w:b/>
          <w:bCs/>
        </w:rPr>
        <w:t xml:space="preserve">Exemplary Sub-Prompts:</w:t>
      </w:r>
    </w:p>
    <w:p>
      <w:pPr>
        <w:pStyle w:val="ListParagraph"/>
        <w:numPr>
          <w:ilvl w:val="0"/>
          <w:numId w:val="2"/>
        </w:numPr>
        <w:spacing w:after="40"/>
      </w:pPr>
      <w:r>
        <w:t xml:space="preserve">What are the top 20 selective E/I-normalizing compounds when weighing efficacy (40%), selectivity (30%), mechanism confidence (20%), and safety (10%)?</w:t>
      </w:r>
    </w:p>
    <w:p>
      <w:pPr>
        <w:pStyle w:val="ListParagraph"/>
        <w:numPr>
          <w:ilvl w:val="0"/>
          <w:numId w:val="2"/>
        </w:numPr>
        <w:spacing w:after="40"/>
      </w:pPr>
      <w:r>
        <w:t xml:space="preserve">Which compounds should be prioritized for experimental validation in human iPSC-derived neurons or animal models?</w:t>
      </w:r>
    </w:p>
    <w:p>
      <w:pPr>
        <w:pStyle w:val="ListParagraph"/>
        <w:numPr>
          <w:ilvl w:val="0"/>
          <w:numId w:val="2"/>
        </w:numPr>
        <w:spacing w:after="40"/>
      </w:pPr>
      <w:r>
        <w:t xml:space="preserve">What are the key experimental confirmations needed to de-risk the top candidates?</w:t>
      </w:r>
    </w:p>
    <w:p>
      <w:pPr>
        <w:spacing w:after="40"/>
      </w:pPr>
    </w:p>
    <w:p>
      <w:pPr>
        <w:spacing w:after="80"/>
      </w:pPr>
      <w:r>
        <w:rPr>
          <w:b/>
          <w:bCs/>
        </w:rPr>
        <w:t xml:space="preserve">Expected Outputs:</w:t>
      </w:r>
    </w:p>
    <w:p>
      <w:pPr>
        <w:pStyle w:val="ListParagraph"/>
        <w:numPr>
          <w:ilvl w:val="0"/>
          <w:numId w:val="2"/>
        </w:numPr>
        <w:spacing w:after="40"/>
      </w:pPr>
      <w:r>
        <w:t xml:space="preserve">Final ranked list: Top 50 selective E/I-normalizing compounds with integrated scores</w:t>
      </w:r>
    </w:p>
    <w:p>
      <w:pPr>
        <w:pStyle w:val="ListParagraph"/>
        <w:numPr>
          <w:ilvl w:val="0"/>
          <w:numId w:val="2"/>
        </w:numPr>
        <w:spacing w:after="40"/>
      </w:pPr>
      <w:r>
        <w:t xml:space="preserve">Executive summary for each top 10 compound (target, mechanism, efficacy, selectivity, safety highlights)</w:t>
      </w:r>
    </w:p>
    <w:p>
      <w:pPr>
        <w:pStyle w:val="ListParagraph"/>
        <w:numPr>
          <w:ilvl w:val="0"/>
          <w:numId w:val="2"/>
        </w:numPr>
        <w:spacing w:after="40"/>
      </w:pPr>
      <w:r>
        <w:t xml:space="preserve">Proposed validation roadmap (experiments, assays, timelines) for lead candidates</w:t>
      </w:r>
    </w:p>
    <w:p>
      <w:pPr>
        <w:pStyle w:val="ListParagraph"/>
        <w:numPr>
          <w:ilvl w:val="0"/>
          <w:numId w:val="2"/>
        </w:numPr>
        <w:spacing w:after="40"/>
      </w:pPr>
      <w:r>
        <w:t xml:space="preserve">Comparative analysis: How do top candidates compare to known E/I-normalizing therapies (e.g., GABA modulators)?</w:t>
      </w:r>
    </w:p>
    <w:p>
      <w:pPr>
        <w:pStyle w:val="ListParagraph"/>
        <w:numPr>
          <w:ilvl w:val="0"/>
          <w:numId w:val="2"/>
        </w:numPr>
        <w:spacing w:after="40"/>
      </w:pPr>
      <w:r>
        <w:t xml:space="preserve">Go/no-go decision summary by compound</w:t>
      </w:r>
    </w:p>
    <w:p>
      <w:pPr>
        <w:spacing w:after="40"/>
      </w:pPr>
    </w:p>
    <w:p>
      <w:pPr>
        <w:spacing w:after="240"/>
      </w:pPr>
      <w:r>
        <w:rPr>
          <w:b/>
          <w:bCs/>
        </w:rPr>
        <w:t xml:space="preserve">Format: </w:t>
      </w:r>
      <w:r>
        <w:t xml:space="preserve">CSV: Compound rank, ID, target, E/I efficacy score, selectivity index, mechanism, safety score, overall rank. PDF report with executive summaries and validation roadmap</w:t>
      </w:r>
    </w:p>
    <w:p>
      <w:pPr>
        <w:pStyle w:val="Heading2"/>
        <w:spacing w:after="100" w:before="200"/>
      </w:pPr>
      <w:r>
        <w:t xml:space="preserve">Tools &amp; Databases Summary</w:t>
      </w:r>
    </w:p>
    <w:p>
      <w:pPr>
        <w:pStyle w:val="ListParagraph"/>
        <w:numPr>
          <w:ilvl w:val="0"/>
          <w:numId w:val="2"/>
        </w:numPr>
        <w:spacing w:after="40"/>
      </w:pPr>
      <w:r>
        <w:rPr>
          <w:b/>
          <w:bCs/>
        </w:rPr>
        <w:t xml:space="preserve">Quiver EP Data Retrieval API: </w:t>
      </w:r>
      <w:r>
        <w:t xml:space="preserve">Extract compound EP signatures and baseline neuronal phenotypes from the Sapphire database</w:t>
      </w:r>
    </w:p>
    <w:p>
      <w:pPr>
        <w:pStyle w:val="ListParagraph"/>
        <w:numPr>
          <w:ilvl w:val="0"/>
          <w:numId w:val="2"/>
        </w:numPr>
        <w:spacing w:after="40"/>
      </w:pPr>
      <w:r>
        <w:rPr>
          <w:b/>
          <w:bCs/>
        </w:rPr>
        <w:t xml:space="preserve">Electrophysiology Signal Processing Pipeline: </w:t>
      </w:r>
      <w:r>
        <w:t xml:space="preserve">Standardize EP recordings, segment spontaneous vs. evoked activity, quantify IPSC/EPSC kinetics</w:t>
      </w:r>
    </w:p>
    <w:p>
      <w:pPr>
        <w:pStyle w:val="ListParagraph"/>
        <w:numPr>
          <w:ilvl w:val="0"/>
          <w:numId w:val="2"/>
        </w:numPr>
        <w:spacing w:after="40"/>
      </w:pPr>
      <w:r>
        <w:rPr>
          <w:b/>
          <w:bCs/>
        </w:rPr>
        <w:t xml:space="preserve">Statistical Clustering (K-means, Gaussian Mixture Model): </w:t>
      </w:r>
      <w:r>
        <w:t xml:space="preserve">Identify subpopulations of neurons with E/I imbalance patterns</w:t>
      </w:r>
    </w:p>
    <w:p>
      <w:pPr>
        <w:pStyle w:val="ListParagraph"/>
        <w:numPr>
          <w:ilvl w:val="0"/>
          <w:numId w:val="2"/>
        </w:numPr>
        <w:spacing w:after="40"/>
      </w:pPr>
      <w:r>
        <w:rPr>
          <w:b/>
          <w:bCs/>
        </w:rPr>
        <w:t xml:space="preserve">Principal Component Analysis (PCA): </w:t>
      </w:r>
      <w:r>
        <w:t xml:space="preserve">Reduce dimensionality of multi-parameter EP data to isolate dominant E/I dysregulation axes</w:t>
      </w:r>
    </w:p>
    <w:p>
      <w:pPr>
        <w:pStyle w:val="ListParagraph"/>
        <w:numPr>
          <w:ilvl w:val="0"/>
          <w:numId w:val="2"/>
        </w:numPr>
        <w:spacing w:after="40"/>
      </w:pPr>
      <w:r>
        <w:rPr>
          <w:b/>
          <w:bCs/>
        </w:rPr>
        <w:t xml:space="preserve">Compound Library Indexing: </w:t>
      </w:r>
      <w:r>
        <w:t xml:space="preserve">Map Quiver compound profiles to E/I imbalance phenotypes via EP-phenotype matching</w:t>
      </w:r>
    </w:p>
    <w:p>
      <w:pPr>
        <w:pStyle w:val="ListParagraph"/>
        <w:numPr>
          <w:ilvl w:val="0"/>
          <w:numId w:val="2"/>
        </w:numPr>
        <w:spacing w:after="40"/>
      </w:pPr>
      <w:r>
        <w:rPr>
          <w:b/>
          <w:bCs/>
        </w:rPr>
        <w:t xml:space="preserve">Effect Size Calculation (Cohen's d, fold-change): </w:t>
      </w:r>
      <w:r>
        <w:t xml:space="preserve">Quantify compound-induced changes in IPSC/EPSC ratios relative to baseline</w:t>
      </w:r>
    </w:p>
    <w:p>
      <w:pPr>
        <w:pStyle w:val="ListParagraph"/>
        <w:numPr>
          <w:ilvl w:val="0"/>
          <w:numId w:val="2"/>
        </w:numPr>
        <w:spacing w:after="40"/>
      </w:pPr>
      <w:r>
        <w:rPr>
          <w:b/>
          <w:bCs/>
        </w:rPr>
        <w:t xml:space="preserve">Dose-Response Fitting (Hill equation, sigmoid regression): </w:t>
      </w:r>
      <w:r>
        <w:t xml:space="preserve">Establish EC50, efficacy, and potency for E/I ratio normalization</w:t>
      </w:r>
    </w:p>
    <w:p>
      <w:pPr>
        <w:pStyle w:val="ListParagraph"/>
        <w:numPr>
          <w:ilvl w:val="0"/>
          <w:numId w:val="2"/>
        </w:numPr>
        <w:spacing w:after="40"/>
      </w:pPr>
      <w:r>
        <w:rPr>
          <w:b/>
          <w:bCs/>
        </w:rPr>
        <w:t xml:space="preserve">Target Enrichment Analysis: </w:t>
      </w:r>
      <w:r>
        <w:t xml:space="preserve">Cross-reference compounds with known inhibitory/excitatory pathway targets</w:t>
      </w:r>
    </w:p>
    <w:p>
      <w:pPr>
        <w:pStyle w:val="ListParagraph"/>
        <w:numPr>
          <w:ilvl w:val="0"/>
          <w:numId w:val="2"/>
        </w:numPr>
        <w:spacing w:after="40"/>
      </w:pPr>
      <w:r>
        <w:rPr>
          <w:b/>
          <w:bCs/>
        </w:rPr>
        <w:t xml:space="preserve">Excitability Metric Extraction: </w:t>
      </w:r>
      <w:r>
        <w:t xml:space="preserve">Measure compound effects on rheobase, AP generation, spontaneous activity, and input-output curves</w:t>
      </w:r>
    </w:p>
    <w:p>
      <w:pPr>
        <w:pStyle w:val="ListParagraph"/>
        <w:numPr>
          <w:ilvl w:val="0"/>
          <w:numId w:val="2"/>
        </w:numPr>
        <w:spacing w:after="40"/>
      </w:pPr>
      <w:r>
        <w:rPr>
          <w:b/>
          <w:bCs/>
        </w:rPr>
        <w:t xml:space="preserve">Selectivity Index Calculation: </w:t>
      </w:r>
      <w:r>
        <w:t xml:space="preserve">Define selectivity as (E/I normalization effect) / (intrinsic excitability suppression effect)</w:t>
      </w:r>
    </w:p>
    <w:p>
      <w:pPr>
        <w:pStyle w:val="ListParagraph"/>
        <w:numPr>
          <w:ilvl w:val="0"/>
          <w:numId w:val="2"/>
        </w:numPr>
        <w:spacing w:after="40"/>
      </w:pPr>
      <w:r>
        <w:rPr>
          <w:b/>
          <w:bCs/>
        </w:rPr>
        <w:t xml:space="preserve">Multi-Parameter EP Filtering: </w:t>
      </w:r>
      <w:r>
        <w:t xml:space="preserve">Classify compounds as 'selective modulators' (high selectivity), 'non-specific depressants' (low selectivity), or 'selective E/I modulators' based on EP signature</w:t>
      </w:r>
    </w:p>
    <w:p>
      <w:pPr>
        <w:pStyle w:val="ListParagraph"/>
        <w:numPr>
          <w:ilvl w:val="0"/>
          <w:numId w:val="2"/>
        </w:numPr>
        <w:spacing w:after="40"/>
      </w:pPr>
      <w:r>
        <w:rPr>
          <w:b/>
          <w:bCs/>
        </w:rPr>
        <w:t xml:space="preserve">Pathway Analysis: </w:t>
      </w:r>
      <w:r>
        <w:t xml:space="preserve">Cross-reference targets of high-selectivity compounds with E/I-specific neurotransmitter systems (GABA, glutamate, neuromodulators)</w:t>
      </w:r>
    </w:p>
    <w:p>
      <w:pPr>
        <w:pStyle w:val="ListParagraph"/>
        <w:numPr>
          <w:ilvl w:val="0"/>
          <w:numId w:val="2"/>
        </w:numPr>
        <w:spacing w:after="40"/>
      </w:pPr>
      <w:r>
        <w:rPr>
          <w:b/>
          <w:bCs/>
        </w:rPr>
        <w:t xml:space="preserve">Multi-Parameter EP Feature Extraction: </w:t>
      </w:r>
      <w:r>
        <w:t xml:space="preserve">Extract 50+ EP parameters per compound: AP width, height, afterhyperpolarization, input-output slope, burst frequency, synchronization metrics, etc.</w:t>
      </w:r>
    </w:p>
    <w:p>
      <w:pPr>
        <w:pStyle w:val="ListParagraph"/>
        <w:numPr>
          <w:ilvl w:val="0"/>
          <w:numId w:val="2"/>
        </w:numPr>
        <w:spacing w:after="40"/>
      </w:pPr>
      <w:r>
        <w:rPr>
          <w:b/>
          <w:bCs/>
        </w:rPr>
        <w:t xml:space="preserve">Unsupervised Clustering (hierarchical, t-SNE, UMAP): </w:t>
      </w:r>
      <w:r>
        <w:t xml:space="preserve">Group compounds by similar EP signatures to identify mechanistic clusters</w:t>
      </w:r>
    </w:p>
    <w:p>
      <w:pPr>
        <w:pStyle w:val="ListParagraph"/>
        <w:numPr>
          <w:ilvl w:val="0"/>
          <w:numId w:val="2"/>
        </w:numPr>
        <w:spacing w:after="40"/>
      </w:pPr>
      <w:r>
        <w:rPr>
          <w:b/>
          <w:bCs/>
        </w:rPr>
        <w:t xml:space="preserve">Gene Perturbation Cross-Reference: </w:t>
      </w:r>
      <w:r>
        <w:t xml:space="preserve">Match compound EP signatures to CRISPR perturbation profiles of their known targets</w:t>
      </w:r>
    </w:p>
    <w:p>
      <w:pPr>
        <w:pStyle w:val="ListParagraph"/>
        <w:numPr>
          <w:ilvl w:val="0"/>
          <w:numId w:val="2"/>
        </w:numPr>
        <w:spacing w:after="40"/>
      </w:pPr>
      <w:r>
        <w:rPr>
          <w:b/>
          <w:bCs/>
        </w:rPr>
        <w:t xml:space="preserve">Mechanism-of-Action Inference (machine learning): </w:t>
      </w:r>
      <w:r>
        <w:t xml:space="preserve">Predict whether E/I normalization arises from GABA enhancement, glutamate suppression, neuromodulation, or other mechanisms</w:t>
      </w:r>
    </w:p>
    <w:p>
      <w:pPr>
        <w:pStyle w:val="ListParagraph"/>
        <w:numPr>
          <w:ilvl w:val="0"/>
          <w:numId w:val="2"/>
        </w:numPr>
        <w:spacing w:after="40"/>
      </w:pPr>
      <w:r>
        <w:rPr>
          <w:b/>
          <w:bCs/>
        </w:rPr>
        <w:t xml:space="preserve">Off-Target Prediction (machine learning, structure-activity modeling): </w:t>
      </w:r>
      <w:r>
        <w:t xml:space="preserve">Predict unintended molecular targets based on compound structure and known kinase/receptor selectivity</w:t>
      </w:r>
    </w:p>
    <w:p>
      <w:pPr>
        <w:pStyle w:val="ListParagraph"/>
        <w:numPr>
          <w:ilvl w:val="0"/>
          <w:numId w:val="2"/>
        </w:numPr>
        <w:spacing w:after="40"/>
      </w:pPr>
      <w:r>
        <w:rPr>
          <w:b/>
          <w:bCs/>
        </w:rPr>
        <w:t xml:space="preserve">Cardiac Safety Assessment (hERG block prediction, APD prolongation): </w:t>
      </w:r>
      <w:r>
        <w:t xml:space="preserve">Estimate cardiac arrhythmia risk and QT prolongation from compound chemical properties</w:t>
      </w:r>
    </w:p>
    <w:p>
      <w:pPr>
        <w:pStyle w:val="ListParagraph"/>
        <w:numPr>
          <w:ilvl w:val="0"/>
          <w:numId w:val="2"/>
        </w:numPr>
        <w:spacing w:after="40"/>
      </w:pPr>
      <w:r>
        <w:rPr>
          <w:b/>
          <w:bCs/>
        </w:rPr>
        <w:t xml:space="preserve">Liver Toxicity Prediction (ADMET models): </w:t>
      </w:r>
      <w:r>
        <w:t xml:space="preserve">Assess hepatic clearance, metabolic stability, and potential toxic metabolite formation</w:t>
      </w:r>
    </w:p>
    <w:p>
      <w:pPr>
        <w:pStyle w:val="ListParagraph"/>
        <w:numPr>
          <w:ilvl w:val="0"/>
          <w:numId w:val="2"/>
        </w:numPr>
        <w:spacing w:after="40"/>
      </w:pPr>
      <w:r>
        <w:rPr>
          <w:b/>
          <w:bCs/>
        </w:rPr>
        <w:t xml:space="preserve">Multi-Target ADME Profiling: </w:t>
      </w:r>
      <w:r>
        <w:t xml:space="preserve">Evaluate absorption, distribution, metabolism, excretion, and blood-brain barrier penetration</w:t>
      </w:r>
    </w:p>
    <w:p>
      <w:pPr>
        <w:pStyle w:val="ListParagraph"/>
        <w:numPr>
          <w:ilvl w:val="0"/>
          <w:numId w:val="2"/>
        </w:numPr>
        <w:spacing w:after="40"/>
      </w:pPr>
      <w:r>
        <w:rPr>
          <w:b/>
          <w:bCs/>
        </w:rPr>
        <w:t xml:space="preserve">Multi-Criteria Decision Analysis (weighted scoring, Pareto optimization): </w:t>
      </w:r>
      <w:r>
        <w:t xml:space="preserve">Combine efficacy, selectivity, mechanism, and safety into unified ranking</w:t>
      </w:r>
    </w:p>
    <w:p>
      <w:pPr>
        <w:pStyle w:val="ListParagraph"/>
        <w:numPr>
          <w:ilvl w:val="0"/>
          <w:numId w:val="2"/>
        </w:numPr>
        <w:spacing w:after="40"/>
      </w:pPr>
      <w:r>
        <w:rPr>
          <w:b/>
          <w:bCs/>
        </w:rPr>
        <w:t xml:space="preserve">Sensitivity Analysis: </w:t>
      </w:r>
      <w:r>
        <w:t xml:space="preserve">Test ranking robustness to changes in weighting parameters</w:t>
      </w:r>
    </w:p>
    <w:p>
      <w:pPr>
        <w:pStyle w:val="ListParagraph"/>
        <w:numPr>
          <w:ilvl w:val="0"/>
          <w:numId w:val="2"/>
        </w:numPr>
        <w:spacing w:after="40"/>
      </w:pPr>
      <w:r>
        <w:rPr>
          <w:b/>
          <w:bCs/>
        </w:rPr>
        <w:t xml:space="preserve">Candidate Recommendation Engine: </w:t>
      </w:r>
      <w:r>
        <w:t xml:space="preserve">Generate top 10–50 compounds with rationales for each</w:t>
      </w:r>
    </w:p>
    <w:p>
      <w:pPr>
        <w:pStyle w:val="ListParagraph"/>
        <w:numPr>
          <w:ilvl w:val="0"/>
          <w:numId w:val="2"/>
        </w:numPr>
        <w:spacing w:after="40"/>
      </w:pPr>
      <w:r>
        <w:rPr>
          <w:b/>
          <w:bCs/>
        </w:rPr>
        <w:t xml:space="preserve">Experimental Validation Planning: </w:t>
      </w:r>
      <w:r>
        <w:t xml:space="preserve">Design follow-up experiments (patch clamp, network electrophysiology, in vivo) to confirm predictions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2026-02-27T15:41:03.833Z</dcterms:created>
  <dcterms:modified xsi:type="dcterms:W3CDTF">2026-02-27T15:41:03.833Z</dcterms:modified>
</cp:coreProperties>
</file>

<file path=docProps/custom.xml><?xml version="1.0" encoding="utf-8"?>
<Properties xmlns="http://schemas.openxmlformats.org/officeDocument/2006/custom-properties" xmlns:vt="http://schemas.openxmlformats.org/officeDocument/2006/docPropsVTypes"/>
</file>