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t xml:space="preserve">Sapphire Pipeline Workflow</w:t>
      </w:r>
    </w:p>
    <w:p>
      <w:pPr>
        <w:pStyle w:val="Heading2"/>
        <w:spacing w:after="100" w:before="200"/>
      </w:pPr>
      <w:r>
        <w:t xml:space="preserve">Prompt</w:t>
      </w:r>
    </w:p>
    <w:p>
      <w:pPr>
        <w:spacing w:after="240"/>
      </w:pPr>
      <w:r>
        <w:t xml:space="preserve">For Nav1.7/Nav1.8 dual inhibition, propose a small molecule profile predicted to avoid cardiovascular liability.</w:t>
      </w:r>
    </w:p>
    <w:p>
      <w:pPr>
        <w:spacing w:after="200"/>
      </w:pPr>
      <w:r>
        <w:t xml:space="preserve">This document defines the complete Sapphire pipeline — the sequential stages, tools called, external datasets used, inputs, outputs, and decision logic — required to deliver a valid, actionable answer to this prompt.</w:t>
      </w:r>
    </w:p>
    <w:p>
      <w:pPr>
        <w:pStyle w:val="Heading2"/>
        <w:spacing w:after="100" w:before="200"/>
      </w:pPr>
      <w:r>
        <w:t xml:space="preserve">Pipeline Overview</w:t>
      </w:r>
    </w:p>
    <w:p>
      <w:pPr>
        <w:spacing w:after="200"/>
      </w:pPr>
      <w:r>
        <w:t xml:space="preserve">The Sapphire platform integrates electrophysiology (EP) phenotyping data from approximately 18,000 CRISPR gene perturbations in human cortical neurons with a compound atlas containing small molecule EP profiles. This pipeline systematically filters, analyzes, and ranks compounds or genetic targets according to specified criteria, leveraging multi-parameter EP signatures and cross-referenced safety databases to identify therapeutically relevant candidates.</w:t>
      </w:r>
    </w:p>
    <w:p>
      <w:pPr>
        <w:spacing w:after="280"/>
      </w:pPr>
      <w:r>
        <w:t xml:space="preserve">Each stage in the workflow defines a specific computational or analytical task: data retrieval, filtering, phenotypic clustering, compound-target mapping, safety assessment, and final ranking. The pipeline's decision logic ensures compounds or targets meet stringent electrical and safety criteria before advancing to the next stage, minimizing false positives and maximizing biological relevance.</w:t>
      </w:r>
    </w:p>
    <w:p>
      <w:pPr>
        <w:pStyle w:val="Heading2"/>
        <w:spacing w:after="100" w:before="200"/>
      </w:pPr>
      <w:r>
        <w:t xml:space="preserve">Stage 1: Cardiac EP Baseline and Vulnerability Profiling</w:t>
      </w:r>
    </w:p>
    <w:p>
      <w:pPr>
        <w:spacing w:after="120"/>
      </w:pPr>
      <w:r>
        <w:rPr>
          <w:b/>
          <w:bCs/>
        </w:rPr>
        <w:t xml:space="preserve">Purpose: </w:t>
      </w:r>
      <w:r>
        <w:t xml:space="preserve">Establish comprehensive cardiac electrophysiology (EP) baselines and identify key vulnerability parameters (hERG block, L-type Ca2+ channel inhibition, AP prolongation, arrhythmia risk) in human cardiac myocytes using Quiver data and cross-referenced cardiac safety databases.</w:t>
      </w:r>
    </w:p>
    <w:p>
      <w:pPr>
        <w:spacing w:after="80"/>
      </w:pPr>
      <w:r>
        <w:rPr>
          <w:b/>
          <w:bCs/>
        </w:rPr>
        <w:t xml:space="preserve">Inputs:</w:t>
      </w:r>
    </w:p>
    <w:p>
      <w:pPr>
        <w:pStyle w:val="ListParagraph"/>
        <w:numPr>
          <w:ilvl w:val="0"/>
          <w:numId w:val="2"/>
        </w:numPr>
        <w:spacing w:after="40"/>
      </w:pPr>
      <w:r>
        <w:t xml:space="preserve">Quiver CRISPR perturbation data for cardiac ion channels (Nav1.5, hERG, L-type Ca2+, Kv channels)</w:t>
      </w:r>
    </w:p>
    <w:p>
      <w:pPr>
        <w:pStyle w:val="ListParagraph"/>
        <w:numPr>
          <w:ilvl w:val="0"/>
          <w:numId w:val="2"/>
        </w:numPr>
        <w:spacing w:after="40"/>
      </w:pPr>
      <w:r>
        <w:t xml:space="preserve">Cardiac EP recordings from human-derived iPSC-cardiomyocytes or primary cardiac tissue</w:t>
      </w:r>
    </w:p>
    <w:p>
      <w:pPr>
        <w:pStyle w:val="ListParagraph"/>
        <w:numPr>
          <w:ilvl w:val="0"/>
          <w:numId w:val="2"/>
        </w:numPr>
        <w:spacing w:after="40"/>
      </w:pPr>
      <w:r>
        <w:t xml:space="preserve">Compound atlas EP profiles for compounds known to affect cardiac channels</w:t>
      </w:r>
    </w:p>
    <w:p>
      <w:pPr>
        <w:pStyle w:val="ListParagraph"/>
        <w:numPr>
          <w:ilvl w:val="0"/>
          <w:numId w:val="2"/>
        </w:numPr>
        <w:spacing w:after="40"/>
      </w:pPr>
      <w:r>
        <w:t xml:space="preserve">Published cardiac safety databases (CredibleMeds, FDA cardiac safety guidance)</w:t>
      </w:r>
    </w:p>
    <w:p>
      <w:pPr>
        <w:pStyle w:val="ListParagraph"/>
        <w:numPr>
          <w:ilvl w:val="0"/>
          <w:numId w:val="2"/>
        </w:numPr>
        <w:spacing w:after="40"/>
      </w:pPr>
      <w:r>
        <w:t xml:space="preserve">QTc prolongation data from drug development programs</w:t>
      </w:r>
    </w:p>
    <w:p>
      <w:pPr>
        <w:spacing w:after="40"/>
      </w:pPr>
    </w:p>
    <w:p>
      <w:pPr>
        <w:spacing w:after="80"/>
      </w:pPr>
      <w:r>
        <w:rPr>
          <w:b/>
          <w:bCs/>
        </w:rPr>
        <w:t xml:space="preserve">Tools &amp; Databases Called:</w:t>
      </w:r>
    </w:p>
    <w:p>
      <w:pPr>
        <w:pStyle w:val="ListParagraph"/>
        <w:numPr>
          <w:ilvl w:val="0"/>
          <w:numId w:val="2"/>
        </w:numPr>
        <w:spacing w:after="40"/>
      </w:pPr>
      <w:r>
        <w:rPr>
          <w:b/>
          <w:bCs/>
        </w:rPr>
        <w:t xml:space="preserve">Cardiac EP Data Extraction and Standardization: </w:t>
      </w:r>
      <w:r>
        <w:t xml:space="preserve">Retrieve and normalize cardiac ion channel perturbation data and action potential metrics from Quiver</w:t>
      </w:r>
    </w:p>
    <w:p>
      <w:pPr>
        <w:pStyle w:val="ListParagraph"/>
        <w:numPr>
          <w:ilvl w:val="0"/>
          <w:numId w:val="2"/>
        </w:numPr>
        <w:spacing w:after="40"/>
      </w:pPr>
      <w:r>
        <w:rPr>
          <w:b/>
          <w:bCs/>
        </w:rPr>
        <w:t xml:space="preserve">Vulnerability Parameter Quantification: </w:t>
      </w:r>
      <w:r>
        <w:t xml:space="preserve">Define and measure hERG block IC50, Nav1.5 inhibition, L-type Ca2+ reduction, AP duration (APD), and arrhythmia propensity</w:t>
      </w:r>
    </w:p>
    <w:p>
      <w:pPr>
        <w:pStyle w:val="ListParagraph"/>
        <w:numPr>
          <w:ilvl w:val="0"/>
          <w:numId w:val="2"/>
        </w:numPr>
        <w:spacing w:after="40"/>
      </w:pPr>
      <w:r>
        <w:rPr>
          <w:b/>
          <w:bCs/>
        </w:rPr>
        <w:t xml:space="preserve">Cardiac Safety Clustering (hierarchical, phenotypic subtypes): </w:t>
      </w:r>
      <w:r>
        <w:t xml:space="preserve">Identify high-risk cardiac phenotypes prone to arrhythmias</w:t>
      </w:r>
    </w:p>
    <w:p>
      <w:pPr>
        <w:pStyle w:val="ListParagraph"/>
        <w:numPr>
          <w:ilvl w:val="0"/>
          <w:numId w:val="2"/>
        </w:numPr>
        <w:spacing w:after="40"/>
      </w:pPr>
      <w:r>
        <w:rPr>
          <w:b/>
          <w:bCs/>
        </w:rPr>
        <w:t xml:space="preserve">Baseline Comparison (cardiac vs. neuronal genotypes): </w:t>
      </w:r>
      <w:r>
        <w:t xml:space="preserve">Quantify differential ion channel expression and safety margins between cardiac and neuronal tissue</w:t>
      </w:r>
    </w:p>
    <w:p>
      <w:pPr>
        <w:spacing w:after="40"/>
      </w:pPr>
    </w:p>
    <w:p>
      <w:pPr>
        <w:spacing w:after="80"/>
      </w:pPr>
      <w:r>
        <w:rPr>
          <w:b/>
          <w:bCs/>
        </w:rPr>
        <w:t xml:space="preserve">Exemplary Sub-Prompts:</w:t>
      </w:r>
    </w:p>
    <w:p>
      <w:pPr>
        <w:pStyle w:val="ListParagraph"/>
        <w:numPr>
          <w:ilvl w:val="0"/>
          <w:numId w:val="2"/>
        </w:numPr>
        <w:spacing w:after="40"/>
      </w:pPr>
      <w:r>
        <w:t xml:space="preserve">What are the critical hERG IC50 and Nav1.5 inhibition thresholds for arrhythmia risk in human cardiac myocytes?</w:t>
      </w:r>
    </w:p>
    <w:p>
      <w:pPr>
        <w:pStyle w:val="ListParagraph"/>
        <w:numPr>
          <w:ilvl w:val="0"/>
          <w:numId w:val="2"/>
        </w:numPr>
        <w:spacing w:after="40"/>
      </w:pPr>
      <w:r>
        <w:t xml:space="preserve">How does cardiac ion channel expression differ from neuronal subtypes in the Quiver dataset?</w:t>
      </w:r>
    </w:p>
    <w:p>
      <w:pPr>
        <w:pStyle w:val="ListParagraph"/>
        <w:numPr>
          <w:ilvl w:val="0"/>
          <w:numId w:val="2"/>
        </w:numPr>
        <w:spacing w:after="40"/>
      </w:pPr>
      <w:r>
        <w:t xml:space="preserve">What is the predicted arrhythmia risk from dual Nav1.7/1.8 inhibition without cardiac channel selectivity?</w:t>
      </w:r>
    </w:p>
    <w:p>
      <w:pPr>
        <w:spacing w:after="40"/>
      </w:pPr>
    </w:p>
    <w:p>
      <w:pPr>
        <w:spacing w:after="80"/>
      </w:pPr>
      <w:r>
        <w:rPr>
          <w:b/>
          <w:bCs/>
        </w:rPr>
        <w:t xml:space="preserve">Expected Outputs:</w:t>
      </w:r>
    </w:p>
    <w:p>
      <w:pPr>
        <w:pStyle w:val="ListParagraph"/>
        <w:numPr>
          <w:ilvl w:val="0"/>
          <w:numId w:val="2"/>
        </w:numPr>
        <w:spacing w:after="40"/>
      </w:pPr>
      <w:r>
        <w:t xml:space="preserve">Cardiac EP baseline parameters: hERG IC50, Nav1.5 IC50, L-type Ca2+ inhibition thresholds, APD normal ranges</w:t>
      </w:r>
    </w:p>
    <w:p>
      <w:pPr>
        <w:pStyle w:val="ListParagraph"/>
        <w:numPr>
          <w:ilvl w:val="0"/>
          <w:numId w:val="2"/>
        </w:numPr>
        <w:spacing w:after="40"/>
      </w:pPr>
      <w:r>
        <w:t xml:space="preserve">Vulnerability classification: high-risk, intermediate-risk, and low-risk cardiac phenotypes</w:t>
      </w:r>
    </w:p>
    <w:p>
      <w:pPr>
        <w:pStyle w:val="ListParagraph"/>
        <w:numPr>
          <w:ilvl w:val="0"/>
          <w:numId w:val="2"/>
        </w:numPr>
        <w:spacing w:after="40"/>
      </w:pPr>
      <w:r>
        <w:t xml:space="preserve">Cardiac-to-neuronal selectivity ratios for Nav1.7 and Nav1.8 (target selectivity summary)</w:t>
      </w:r>
    </w:p>
    <w:p>
      <w:pPr>
        <w:pStyle w:val="ListParagraph"/>
        <w:numPr>
          <w:ilvl w:val="0"/>
          <w:numId w:val="2"/>
        </w:numPr>
        <w:spacing w:after="40"/>
      </w:pPr>
      <w:r>
        <w:t xml:space="preserve">Arrhythmia propensity scoring model trained on cardiac vulnerability data</w:t>
      </w:r>
    </w:p>
    <w:p>
      <w:pPr>
        <w:spacing w:after="40"/>
      </w:pPr>
    </w:p>
    <w:p>
      <w:pPr>
        <w:spacing w:after="240"/>
      </w:pPr>
      <w:r>
        <w:rPr>
          <w:b/>
          <w:bCs/>
        </w:rPr>
        <w:t xml:space="preserve">Format: </w:t>
      </w:r>
      <w:r>
        <w:t xml:space="preserve">CSV: cardiac phenotype × vulnerability parameters. Reference table: ion channel selectivity thresholds. Scoring model: logistic regression coefficients</w:t>
      </w:r>
    </w:p>
    <w:p>
      <w:pPr>
        <w:pStyle w:val="Heading2"/>
        <w:spacing w:after="100" w:before="200"/>
      </w:pPr>
      <w:r>
        <w:t xml:space="preserve">Stage 2: Nav1.7/Nav1.8 Selectivity Profiling Against Cardiac Channels</w:t>
      </w:r>
    </w:p>
    <w:p>
      <w:pPr>
        <w:spacing w:after="120"/>
      </w:pPr>
      <w:r>
        <w:rPr>
          <w:b/>
          <w:bCs/>
        </w:rPr>
        <w:t xml:space="preserve">Purpose: </w:t>
      </w:r>
      <w:r>
        <w:t xml:space="preserve">Screen existing compounds and design pharmacophores for dual Nav1.7/Nav1.8 inhibition with maximal selectivity over cardiac ion channels (especially Nav1.5, hERG, L-type Ca2+), ensuring compounds avoid off-target cardiac liabilities.</w:t>
      </w:r>
    </w:p>
    <w:p>
      <w:pPr>
        <w:spacing w:after="80"/>
      </w:pPr>
      <w:r>
        <w:rPr>
          <w:b/>
          <w:bCs/>
        </w:rPr>
        <w:t xml:space="preserve">Inputs:</w:t>
      </w:r>
    </w:p>
    <w:p>
      <w:pPr>
        <w:pStyle w:val="ListParagraph"/>
        <w:numPr>
          <w:ilvl w:val="0"/>
          <w:numId w:val="2"/>
        </w:numPr>
        <w:spacing w:after="40"/>
      </w:pPr>
      <w:r>
        <w:t xml:space="preserve">Known Nav1.7 and Nav1.8 inhibitor compounds and their structures (from literature, databases)</w:t>
      </w:r>
    </w:p>
    <w:p>
      <w:pPr>
        <w:pStyle w:val="ListParagraph"/>
        <w:numPr>
          <w:ilvl w:val="0"/>
          <w:numId w:val="2"/>
        </w:numPr>
        <w:spacing w:after="40"/>
      </w:pPr>
      <w:r>
        <w:t xml:space="preserve">Quiver compound atlas with Nav channel selectivity profiles</w:t>
      </w:r>
    </w:p>
    <w:p>
      <w:pPr>
        <w:pStyle w:val="ListParagraph"/>
        <w:numPr>
          <w:ilvl w:val="0"/>
          <w:numId w:val="2"/>
        </w:numPr>
        <w:spacing w:after="40"/>
      </w:pPr>
      <w:r>
        <w:t xml:space="preserve">Cardiac channel selectivity data (Nav1.5, hERG, Kv7, L-type Ca2+) for existing Nav inhibitors</w:t>
      </w:r>
    </w:p>
    <w:p>
      <w:pPr>
        <w:pStyle w:val="ListParagraph"/>
        <w:numPr>
          <w:ilvl w:val="0"/>
          <w:numId w:val="2"/>
        </w:numPr>
        <w:spacing w:after="40"/>
      </w:pPr>
      <w:r>
        <w:t xml:space="preserve">Crystal structures or homology models for Nav1.5, Nav1.7, Nav1.8, hERG, and L-type Ca2+ channels</w:t>
      </w:r>
    </w:p>
    <w:p>
      <w:pPr>
        <w:pStyle w:val="ListParagraph"/>
        <w:numPr>
          <w:ilvl w:val="0"/>
          <w:numId w:val="2"/>
        </w:numPr>
        <w:spacing w:after="40"/>
      </w:pPr>
      <w:r>
        <w:t xml:space="preserve">Published structure-activity relationships (SARs) for Nav inhibitors</w:t>
      </w:r>
    </w:p>
    <w:p>
      <w:pPr>
        <w:spacing w:after="40"/>
      </w:pPr>
    </w:p>
    <w:p>
      <w:pPr>
        <w:spacing w:after="80"/>
      </w:pPr>
      <w:r>
        <w:rPr>
          <w:b/>
          <w:bCs/>
        </w:rPr>
        <w:t xml:space="preserve">Tools &amp; Databases Called:</w:t>
      </w:r>
    </w:p>
    <w:p>
      <w:pPr>
        <w:pStyle w:val="ListParagraph"/>
        <w:numPr>
          <w:ilvl w:val="0"/>
          <w:numId w:val="2"/>
        </w:numPr>
        <w:spacing w:after="40"/>
      </w:pPr>
      <w:r>
        <w:rPr>
          <w:b/>
          <w:bCs/>
        </w:rPr>
        <w:t xml:space="preserve">Nav Channel Selectivity Database Query: </w:t>
      </w:r>
      <w:r>
        <w:t xml:space="preserve">Retrieve compounds targeting Nav1.7/Nav1.8 and their selectivity profiles against Nav1.5, hERG, and other cardiac channels</w:t>
      </w:r>
    </w:p>
    <w:p>
      <w:pPr>
        <w:pStyle w:val="ListParagraph"/>
        <w:numPr>
          <w:ilvl w:val="0"/>
          <w:numId w:val="2"/>
        </w:numPr>
        <w:spacing w:after="40"/>
      </w:pPr>
      <w:r>
        <w:rPr>
          <w:b/>
          <w:bCs/>
        </w:rPr>
        <w:t xml:space="preserve">Molecular Docking and Virtual Screening: </w:t>
      </w:r>
      <w:r>
        <w:t xml:space="preserve">Dock known Nav1.7/1.8 inhibitors to Nav1.5, hERG, and L-type Ca2+ models; predict off-target affinity</w:t>
      </w:r>
    </w:p>
    <w:p>
      <w:pPr>
        <w:pStyle w:val="ListParagraph"/>
        <w:numPr>
          <w:ilvl w:val="0"/>
          <w:numId w:val="2"/>
        </w:numPr>
        <w:spacing w:after="40"/>
      </w:pPr>
      <w:r>
        <w:rPr>
          <w:b/>
          <w:bCs/>
        </w:rPr>
        <w:t xml:space="preserve">Selectivity Index Calculation (Nav1.7-to-Nav1.5 ratio, Nav1.8-to-hERG ratio): </w:t>
      </w:r>
      <w:r>
        <w:t xml:space="preserve">Define selectivity margins necessary to avoid cardiac liability</w:t>
      </w:r>
    </w:p>
    <w:p>
      <w:pPr>
        <w:pStyle w:val="ListParagraph"/>
        <w:numPr>
          <w:ilvl w:val="0"/>
          <w:numId w:val="2"/>
        </w:numPr>
        <w:spacing w:after="40"/>
      </w:pPr>
      <w:r>
        <w:rPr>
          <w:b/>
          <w:bCs/>
        </w:rPr>
        <w:t xml:space="preserve">Pharmacophore Modeling: </w:t>
      </w:r>
      <w:r>
        <w:t xml:space="preserve">Extract 3D pharmacophores for Nav1.7/1.8 selectivity and design guidance for cardiac-selective analogs</w:t>
      </w:r>
    </w:p>
    <w:p>
      <w:pPr>
        <w:spacing w:after="40"/>
      </w:pPr>
    </w:p>
    <w:p>
      <w:pPr>
        <w:spacing w:after="80"/>
      </w:pPr>
      <w:r>
        <w:rPr>
          <w:b/>
          <w:bCs/>
        </w:rPr>
        <w:t xml:space="preserve">Exemplary Sub-Prompts:</w:t>
      </w:r>
    </w:p>
    <w:p>
      <w:pPr>
        <w:pStyle w:val="ListParagraph"/>
        <w:numPr>
          <w:ilvl w:val="0"/>
          <w:numId w:val="2"/>
        </w:numPr>
        <w:spacing w:after="40"/>
      </w:pPr>
      <w:r>
        <w:t xml:space="preserve">What is the optimal Nav1.7/Nav1.5 and Nav1.8/Nav1.5 selectivity ratio to minimize cardiac effects?</w:t>
      </w:r>
    </w:p>
    <w:p>
      <w:pPr>
        <w:pStyle w:val="ListParagraph"/>
        <w:numPr>
          <w:ilvl w:val="0"/>
          <w:numId w:val="2"/>
        </w:numPr>
        <w:spacing w:after="40"/>
      </w:pPr>
      <w:r>
        <w:t xml:space="preserve">Which Nav1.7/Nav1.8 inhibitor scaffolds show the best cardiac selectivity (e.g., peptide toxins vs. small molecules)?</w:t>
      </w:r>
    </w:p>
    <w:p>
      <w:pPr>
        <w:pStyle w:val="ListParagraph"/>
        <w:numPr>
          <w:ilvl w:val="0"/>
          <w:numId w:val="2"/>
        </w:numPr>
        <w:spacing w:after="40"/>
      </w:pPr>
      <w:r>
        <w:t xml:space="preserve">What chemical features confer Nav channel isoform selectivity and how can they be leveraged for cardiac safety?</w:t>
      </w:r>
    </w:p>
    <w:p>
      <w:pPr>
        <w:spacing w:after="40"/>
      </w:pPr>
    </w:p>
    <w:p>
      <w:pPr>
        <w:spacing w:after="80"/>
      </w:pPr>
      <w:r>
        <w:rPr>
          <w:b/>
          <w:bCs/>
        </w:rPr>
        <w:t xml:space="preserve">Expected Outputs:</w:t>
      </w:r>
    </w:p>
    <w:p>
      <w:pPr>
        <w:pStyle w:val="ListParagraph"/>
        <w:numPr>
          <w:ilvl w:val="0"/>
          <w:numId w:val="2"/>
        </w:numPr>
        <w:spacing w:after="40"/>
      </w:pPr>
      <w:r>
        <w:t xml:space="preserve">Ranked list of Nav1.7/Nav1.8 inhibitors by cardiac selectivity (Nav1.5, hERG, L-type Ca2+ selectivity indices)</w:t>
      </w:r>
    </w:p>
    <w:p>
      <w:pPr>
        <w:pStyle w:val="ListParagraph"/>
        <w:numPr>
          <w:ilvl w:val="0"/>
          <w:numId w:val="2"/>
        </w:numPr>
        <w:spacing w:after="40"/>
      </w:pPr>
      <w:r>
        <w:t xml:space="preserve">Predicted off-target cardiac channel binding affinities for top dual inhibitors (docking scores, predicted IC50s)</w:t>
      </w:r>
    </w:p>
    <w:p>
      <w:pPr>
        <w:pStyle w:val="ListParagraph"/>
        <w:numPr>
          <w:ilvl w:val="0"/>
          <w:numId w:val="2"/>
        </w:numPr>
        <w:spacing w:after="40"/>
      </w:pPr>
      <w:r>
        <w:t xml:space="preserve">Pharmacophore models for Nav1.7/1.8-selective compounds with cardiac selectivity constraints</w:t>
      </w:r>
    </w:p>
    <w:p>
      <w:pPr>
        <w:pStyle w:val="ListParagraph"/>
        <w:numPr>
          <w:ilvl w:val="0"/>
          <w:numId w:val="2"/>
        </w:numPr>
        <w:spacing w:after="40"/>
      </w:pPr>
      <w:r>
        <w:t xml:space="preserve">Design rules for cardiac-safe dual Nav inhibitors (chemical feature guidance, scaffold recommendations)</w:t>
      </w:r>
    </w:p>
    <w:p>
      <w:pPr>
        <w:spacing w:after="40"/>
      </w:pPr>
    </w:p>
    <w:p>
      <w:pPr>
        <w:spacing w:after="240"/>
      </w:pPr>
      <w:r>
        <w:rPr>
          <w:b/>
          <w:bCs/>
        </w:rPr>
        <w:t xml:space="preserve">Format: </w:t>
      </w:r>
      <w:r>
        <w:t xml:space="preserve">CSV: Compound ID, Nav1.7 IC50, Nav1.8 IC50, Nav1.5 IC50 (predicted), hERG IC50 (predicted), selectivity indices. Pharmacophore model: 3D structure file (MOL2 or PDB)</w:t>
      </w:r>
    </w:p>
    <w:p>
      <w:pPr>
        <w:pStyle w:val="Heading2"/>
        <w:spacing w:after="100" w:before="200"/>
      </w:pPr>
      <w:r>
        <w:t xml:space="preserve">Stage 3: Compound Liability Assessment and Cardiac EP Predictions</w:t>
      </w:r>
    </w:p>
    <w:p>
      <w:pPr>
        <w:spacing w:after="120"/>
      </w:pPr>
      <w:r>
        <w:rPr>
          <w:b/>
          <w:bCs/>
        </w:rPr>
        <w:t xml:space="preserve">Purpose: </w:t>
      </w:r>
      <w:r>
        <w:t xml:space="preserve">Use ADMET models, cardiac safety databases, and structure-based predictions to assess hERG block risk, APD prolongation, and arrhythmia liability for dual Nav1.7/Nav1.8 inhibitor candidates; identify compounds meeting cardiac safety thresholds.</w:t>
      </w:r>
    </w:p>
    <w:p>
      <w:pPr>
        <w:spacing w:after="80"/>
      </w:pPr>
      <w:r>
        <w:rPr>
          <w:b/>
          <w:bCs/>
        </w:rPr>
        <w:t xml:space="preserve">Inputs:</w:t>
      </w:r>
    </w:p>
    <w:p>
      <w:pPr>
        <w:pStyle w:val="ListParagraph"/>
        <w:numPr>
          <w:ilvl w:val="0"/>
          <w:numId w:val="2"/>
        </w:numPr>
        <w:spacing w:after="40"/>
      </w:pPr>
      <w:r>
        <w:t xml:space="preserve">Dual Nav1.7/Nav1.8 inhibitor candidates from Stage 2 (pre-filtered for cardiac selectivity)</w:t>
      </w:r>
    </w:p>
    <w:p>
      <w:pPr>
        <w:pStyle w:val="ListParagraph"/>
        <w:numPr>
          <w:ilvl w:val="0"/>
          <w:numId w:val="2"/>
        </w:numPr>
        <w:spacing w:after="40"/>
      </w:pPr>
      <w:r>
        <w:t xml:space="preserve">Chemical structures (SMILES, 2D/3D) for all candidates</w:t>
      </w:r>
    </w:p>
    <w:p>
      <w:pPr>
        <w:pStyle w:val="ListParagraph"/>
        <w:numPr>
          <w:ilvl w:val="0"/>
          <w:numId w:val="2"/>
        </w:numPr>
        <w:spacing w:after="40"/>
      </w:pPr>
      <w:r>
        <w:t xml:space="preserve">ADMET prediction models (hERG IC50 prediction, metabolic stability, plasma protein binding)</w:t>
      </w:r>
    </w:p>
    <w:p>
      <w:pPr>
        <w:pStyle w:val="ListParagraph"/>
        <w:numPr>
          <w:ilvl w:val="0"/>
          <w:numId w:val="2"/>
        </w:numPr>
        <w:spacing w:after="40"/>
      </w:pPr>
      <w:r>
        <w:t xml:space="preserve">Cardiac safety machine learning models (APD prolongation, torsades de pointes risk, arrhythmia score)</w:t>
      </w:r>
    </w:p>
    <w:p>
      <w:pPr>
        <w:pStyle w:val="ListParagraph"/>
        <w:numPr>
          <w:ilvl w:val="0"/>
          <w:numId w:val="2"/>
        </w:numPr>
        <w:spacing w:after="40"/>
      </w:pPr>
      <w:r>
        <w:t xml:space="preserve">Known cardiac liability compounds and their safety profiles from literature</w:t>
      </w:r>
    </w:p>
    <w:p>
      <w:pPr>
        <w:spacing w:after="40"/>
      </w:pPr>
    </w:p>
    <w:p>
      <w:pPr>
        <w:spacing w:after="80"/>
      </w:pPr>
      <w:r>
        <w:rPr>
          <w:b/>
          <w:bCs/>
        </w:rPr>
        <w:t xml:space="preserve">Tools &amp; Databases Called:</w:t>
      </w:r>
    </w:p>
    <w:p>
      <w:pPr>
        <w:pStyle w:val="ListParagraph"/>
        <w:numPr>
          <w:ilvl w:val="0"/>
          <w:numId w:val="2"/>
        </w:numPr>
        <w:spacing w:after="40"/>
      </w:pPr>
      <w:r>
        <w:rPr>
          <w:b/>
          <w:bCs/>
        </w:rPr>
        <w:t xml:space="preserve">hERG Block Prediction (QSAR, deep learning, multi-model consensus): </w:t>
      </w:r>
      <w:r>
        <w:t xml:space="preserve">Predict hERG IC50 from chemical structure; filter compounds below cardiac safety threshold</w:t>
      </w:r>
    </w:p>
    <w:p>
      <w:pPr>
        <w:pStyle w:val="ListParagraph"/>
        <w:numPr>
          <w:ilvl w:val="0"/>
          <w:numId w:val="2"/>
        </w:numPr>
        <w:spacing w:after="40"/>
      </w:pPr>
      <w:r>
        <w:rPr>
          <w:b/>
          <w:bCs/>
        </w:rPr>
        <w:t xml:space="preserve">APD Prolongation Modeling: </w:t>
      </w:r>
      <w:r>
        <w:t xml:space="preserve">Estimate action potential duration changes and QTc prolongation risk from compound structure and ion channel interactions</w:t>
      </w:r>
    </w:p>
    <w:p>
      <w:pPr>
        <w:pStyle w:val="ListParagraph"/>
        <w:numPr>
          <w:ilvl w:val="0"/>
          <w:numId w:val="2"/>
        </w:numPr>
        <w:spacing w:after="40"/>
      </w:pPr>
      <w:r>
        <w:rPr>
          <w:b/>
          <w:bCs/>
        </w:rPr>
        <w:t xml:space="preserve">Arrhythmia Risk Scoring (torsades de pointes, early afterdepolarization prediction): </w:t>
      </w:r>
      <w:r>
        <w:t xml:space="preserve">Integrate multiple cardiac safety parameters into unified arrhythmia risk score</w:t>
      </w:r>
    </w:p>
    <w:p>
      <w:pPr>
        <w:pStyle w:val="ListParagraph"/>
        <w:numPr>
          <w:ilvl w:val="0"/>
          <w:numId w:val="2"/>
        </w:numPr>
        <w:spacing w:after="40"/>
      </w:pPr>
      <w:r>
        <w:rPr>
          <w:b/>
          <w:bCs/>
        </w:rPr>
        <w:t xml:space="preserve">ADMET Profiling (CYP450, metabolic stability, BBB penetration, systemic exposure): </w:t>
      </w:r>
      <w:r>
        <w:t xml:space="preserve">Ensure compounds have suitable CNS penetration while minimizing cardiac accumulation</w:t>
      </w:r>
    </w:p>
    <w:p>
      <w:pPr>
        <w:spacing w:after="40"/>
      </w:pPr>
    </w:p>
    <w:p>
      <w:pPr>
        <w:spacing w:after="80"/>
      </w:pPr>
      <w:r>
        <w:rPr>
          <w:b/>
          <w:bCs/>
        </w:rPr>
        <w:t xml:space="preserve">Exemplary Sub-Prompts:</w:t>
      </w:r>
    </w:p>
    <w:p>
      <w:pPr>
        <w:pStyle w:val="ListParagraph"/>
        <w:numPr>
          <w:ilvl w:val="0"/>
          <w:numId w:val="2"/>
        </w:numPr>
        <w:spacing w:after="40"/>
      </w:pPr>
      <w:r>
        <w:t xml:space="preserve">Which dual Nav1.7/Nav1.8 inhibitor candidates have predicted hERG IC50 &gt; 30 µM (acceptable cardiac margin)?</w:t>
      </w:r>
    </w:p>
    <w:p>
      <w:pPr>
        <w:pStyle w:val="ListParagraph"/>
        <w:numPr>
          <w:ilvl w:val="0"/>
          <w:numId w:val="2"/>
        </w:numPr>
        <w:spacing w:after="40"/>
      </w:pPr>
      <w:r>
        <w:t xml:space="preserve">What is the estimated QTc prolongation for top candidates in humans at therapeutic dose?</w:t>
      </w:r>
    </w:p>
    <w:p>
      <w:pPr>
        <w:pStyle w:val="ListParagraph"/>
        <w:numPr>
          <w:ilvl w:val="0"/>
          <w:numId w:val="2"/>
        </w:numPr>
        <w:spacing w:after="40"/>
      </w:pPr>
      <w:r>
        <w:t xml:space="preserve">How do we minimize cardiac tissue accumulation while maintaining CNS penetration for Nav inhibitors?</w:t>
      </w:r>
    </w:p>
    <w:p>
      <w:pPr>
        <w:spacing w:after="40"/>
      </w:pPr>
    </w:p>
    <w:p>
      <w:pPr>
        <w:spacing w:after="80"/>
      </w:pPr>
      <w:r>
        <w:rPr>
          <w:b/>
          <w:bCs/>
        </w:rPr>
        <w:t xml:space="preserve">Expected Outputs:</w:t>
      </w:r>
    </w:p>
    <w:p>
      <w:pPr>
        <w:pStyle w:val="ListParagraph"/>
        <w:numPr>
          <w:ilvl w:val="0"/>
          <w:numId w:val="2"/>
        </w:numPr>
        <w:spacing w:after="40"/>
      </w:pPr>
      <w:r>
        <w:t xml:space="preserve">hERG prediction for each compound (predicted IC50, confidence interval, QSAR consensus score)</w:t>
      </w:r>
    </w:p>
    <w:p>
      <w:pPr>
        <w:pStyle w:val="ListParagraph"/>
        <w:numPr>
          <w:ilvl w:val="0"/>
          <w:numId w:val="2"/>
        </w:numPr>
        <w:spacing w:after="40"/>
      </w:pPr>
      <w:r>
        <w:t xml:space="preserve">APD prolongation predictions and QTc risk assessment (low, medium, high risk by compound)</w:t>
      </w:r>
    </w:p>
    <w:p>
      <w:pPr>
        <w:pStyle w:val="ListParagraph"/>
        <w:numPr>
          <w:ilvl w:val="0"/>
          <w:numId w:val="2"/>
        </w:numPr>
        <w:spacing w:after="40"/>
      </w:pPr>
      <w:r>
        <w:t xml:space="preserve">Arrhythmia propensity scores for all candidates</w:t>
      </w:r>
    </w:p>
    <w:p>
      <w:pPr>
        <w:pStyle w:val="ListParagraph"/>
        <w:numPr>
          <w:ilvl w:val="0"/>
          <w:numId w:val="2"/>
        </w:numPr>
        <w:spacing w:after="40"/>
      </w:pPr>
      <w:r>
        <w:t xml:space="preserve">ADMET profile summary (CYP450 substrates, clearance, BBB penetration, predicted plasma half-life)</w:t>
      </w:r>
    </w:p>
    <w:p>
      <w:pPr>
        <w:pStyle w:val="ListParagraph"/>
        <w:numPr>
          <w:ilvl w:val="0"/>
          <w:numId w:val="2"/>
        </w:numPr>
        <w:spacing w:after="40"/>
      </w:pPr>
      <w:r>
        <w:t xml:space="preserve">Filtered candidate list: compounds meeting cardiac safety thresholds (hERG IC50, APD, arrhythmia risk)</w:t>
      </w:r>
    </w:p>
    <w:p>
      <w:pPr>
        <w:spacing w:after="40"/>
      </w:pPr>
    </w:p>
    <w:p>
      <w:pPr>
        <w:spacing w:after="240"/>
      </w:pPr>
      <w:r>
        <w:rPr>
          <w:b/>
          <w:bCs/>
        </w:rPr>
        <w:t xml:space="preserve">Format: </w:t>
      </w:r>
      <w:r>
        <w:t xml:space="preserve">CSV: Compound ID, Nav1.7/1.8 IC50, hERG IC50 (predicted), APD change (%), arrhythmia score, safety status (pass/fail). Supplementary: dose-response curves for hERG prediction (PNG/PDF)</w:t>
      </w:r>
    </w:p>
    <w:p>
      <w:pPr>
        <w:pStyle w:val="Heading2"/>
        <w:spacing w:after="100" w:before="200"/>
      </w:pPr>
      <w:r>
        <w:t xml:space="preserve">Stage 4: Tissue-Selective Delivery and In Vivo Exposure Modeling</w:t>
      </w:r>
    </w:p>
    <w:p>
      <w:pPr>
        <w:spacing w:after="120"/>
      </w:pPr>
      <w:r>
        <w:rPr>
          <w:b/>
          <w:bCs/>
        </w:rPr>
        <w:t xml:space="preserve">Purpose: </w:t>
      </w:r>
      <w:r>
        <w:t xml:space="preserve">Design a target product profile (TPP) that achieves sufficient peripheral nerve exposure for Nav1.7/Nav1.8 inhibition while minimizing cardiac exposure through tissue selectivity, metabolism, or formulation strategies. Predict in vivo cardiac safety based on exposure-response relationships.</w:t>
      </w:r>
    </w:p>
    <w:p>
      <w:pPr>
        <w:spacing w:after="80"/>
      </w:pPr>
      <w:r>
        <w:rPr>
          <w:b/>
          <w:bCs/>
        </w:rPr>
        <w:t xml:space="preserve">Inputs:</w:t>
      </w:r>
    </w:p>
    <w:p>
      <w:pPr>
        <w:pStyle w:val="ListParagraph"/>
        <w:numPr>
          <w:ilvl w:val="0"/>
          <w:numId w:val="2"/>
        </w:numPr>
        <w:spacing w:after="40"/>
      </w:pPr>
      <w:r>
        <w:t xml:space="preserve">Cardiac-safe dual Nav inhibitors from Stage 3 (filtered by hERG, APD, arrhythmia risk)</w:t>
      </w:r>
    </w:p>
    <w:p>
      <w:pPr>
        <w:pStyle w:val="ListParagraph"/>
        <w:numPr>
          <w:ilvl w:val="0"/>
          <w:numId w:val="2"/>
        </w:numPr>
        <w:spacing w:after="40"/>
      </w:pPr>
      <w:r>
        <w:t xml:space="preserve">Physicochemical properties and ADMET predictions for each candidate</w:t>
      </w:r>
    </w:p>
    <w:p>
      <w:pPr>
        <w:pStyle w:val="ListParagraph"/>
        <w:numPr>
          <w:ilvl w:val="0"/>
          <w:numId w:val="2"/>
        </w:numPr>
        <w:spacing w:after="40"/>
      </w:pPr>
      <w:r>
        <w:t xml:space="preserve">Ion channel IC50 values (Nav1.7, Nav1.8, Nav1.5, hERG, L-type Ca2+) at predicted therapeutic exposures</w:t>
      </w:r>
    </w:p>
    <w:p>
      <w:pPr>
        <w:pStyle w:val="ListParagraph"/>
        <w:numPr>
          <w:ilvl w:val="0"/>
          <w:numId w:val="2"/>
        </w:numPr>
        <w:spacing w:after="40"/>
      </w:pPr>
      <w:r>
        <w:t xml:space="preserve">Published pharmacokinetic (PK) data for Nav inhibitors and related analogs</w:t>
      </w:r>
    </w:p>
    <w:p>
      <w:pPr>
        <w:pStyle w:val="ListParagraph"/>
        <w:numPr>
          <w:ilvl w:val="0"/>
          <w:numId w:val="2"/>
        </w:numPr>
        <w:spacing w:after="40"/>
      </w:pPr>
      <w:r>
        <w:t xml:space="preserve">Tissue distribution models (plasma, CNS, cardiac, peripheral nerve concentration predictions)</w:t>
      </w:r>
    </w:p>
    <w:p>
      <w:pPr>
        <w:spacing w:after="40"/>
      </w:pPr>
    </w:p>
    <w:p>
      <w:pPr>
        <w:spacing w:after="80"/>
      </w:pPr>
      <w:r>
        <w:rPr>
          <w:b/>
          <w:bCs/>
        </w:rPr>
        <w:t xml:space="preserve">Tools &amp; Databases Called:</w:t>
      </w:r>
    </w:p>
    <w:p>
      <w:pPr>
        <w:pStyle w:val="ListParagraph"/>
        <w:numPr>
          <w:ilvl w:val="0"/>
          <w:numId w:val="2"/>
        </w:numPr>
        <w:spacing w:after="40"/>
      </w:pPr>
      <w:r>
        <w:rPr>
          <w:b/>
          <w:bCs/>
        </w:rPr>
        <w:t xml:space="preserve">Physiological-Based Pharmacokinetic (PBPK) Modeling: </w:t>
      </w:r>
      <w:r>
        <w:t xml:space="preserve">Predict systemic and cardiac exposure for dual Nav inhibitors at therapeutic doses</w:t>
      </w:r>
    </w:p>
    <w:p>
      <w:pPr>
        <w:pStyle w:val="ListParagraph"/>
        <w:numPr>
          <w:ilvl w:val="0"/>
          <w:numId w:val="2"/>
        </w:numPr>
        <w:spacing w:after="40"/>
      </w:pPr>
      <w:r>
        <w:rPr>
          <w:b/>
          <w:bCs/>
        </w:rPr>
        <w:t xml:space="preserve">Tissue Selectivity Analysis (cardiac vs. peripheral nervous system): </w:t>
      </w:r>
      <w:r>
        <w:t xml:space="preserve">Estimate compound concentration in heart vs. dorsal root ganglia, sciatic nerve, skin at steady state</w:t>
      </w:r>
    </w:p>
    <w:p>
      <w:pPr>
        <w:pStyle w:val="ListParagraph"/>
        <w:numPr>
          <w:ilvl w:val="0"/>
          <w:numId w:val="2"/>
        </w:numPr>
        <w:spacing w:after="40"/>
      </w:pPr>
      <w:r>
        <w:rPr>
          <w:b/>
          <w:bCs/>
        </w:rPr>
        <w:t xml:space="preserve">Exposure-Response Relationship Modeling: </w:t>
      </w:r>
      <w:r>
        <w:t xml:space="preserve">Integrate IC50 data with predicted tissue concentrations to estimate in vivo efficacy and cardiac risk</w:t>
      </w:r>
    </w:p>
    <w:p>
      <w:pPr>
        <w:pStyle w:val="ListParagraph"/>
        <w:numPr>
          <w:ilvl w:val="0"/>
          <w:numId w:val="2"/>
        </w:numPr>
        <w:spacing w:after="40"/>
      </w:pPr>
      <w:r>
        <w:rPr>
          <w:b/>
          <w:bCs/>
        </w:rPr>
        <w:t xml:space="preserve">Formulation and Metabolism Optimization: </w:t>
      </w:r>
      <w:r>
        <w:t xml:space="preserve">Evaluate first-pass metabolism, CYP450 substrates, and prodrug strategies to reduce cardiac exposure</w:t>
      </w:r>
    </w:p>
    <w:p>
      <w:pPr>
        <w:spacing w:after="40"/>
      </w:pPr>
    </w:p>
    <w:p>
      <w:pPr>
        <w:spacing w:after="80"/>
      </w:pPr>
      <w:r>
        <w:rPr>
          <w:b/>
          <w:bCs/>
        </w:rPr>
        <w:t xml:space="preserve">Exemplary Sub-Prompts:</w:t>
      </w:r>
    </w:p>
    <w:p>
      <w:pPr>
        <w:pStyle w:val="ListParagraph"/>
        <w:numPr>
          <w:ilvl w:val="0"/>
          <w:numId w:val="2"/>
        </w:numPr>
        <w:spacing w:after="40"/>
      </w:pPr>
      <w:r>
        <w:t xml:space="preserve">At the predicted therapeutic dose, what is the estimated cardiac Nav1.5 and hERG occupancy versus peripheral Nav1.7/Nav1.8 occupancy?</w:t>
      </w:r>
    </w:p>
    <w:p>
      <w:pPr>
        <w:pStyle w:val="ListParagraph"/>
        <w:numPr>
          <w:ilvl w:val="0"/>
          <w:numId w:val="2"/>
        </w:numPr>
        <w:spacing w:after="40"/>
      </w:pPr>
      <w:r>
        <w:t xml:space="preserve">Can selective CYP3A4 metabolism or rapid clearance reduce cardiac accumulation without diminishing peripheral efficacy?</w:t>
      </w:r>
    </w:p>
    <w:p>
      <w:pPr>
        <w:pStyle w:val="ListParagraph"/>
        <w:numPr>
          <w:ilvl w:val="0"/>
          <w:numId w:val="2"/>
        </w:numPr>
        <w:spacing w:after="40"/>
      </w:pPr>
      <w:r>
        <w:t xml:space="preserve">What tissue selectivity (cardiac:nerve concentration ratio) is required to maintain safety margins in vivo?</w:t>
      </w:r>
    </w:p>
    <w:p>
      <w:pPr>
        <w:spacing w:after="40"/>
      </w:pPr>
    </w:p>
    <w:p>
      <w:pPr>
        <w:spacing w:after="80"/>
      </w:pPr>
      <w:r>
        <w:rPr>
          <w:b/>
          <w:bCs/>
        </w:rPr>
        <w:t xml:space="preserve">Expected Outputs:</w:t>
      </w:r>
    </w:p>
    <w:p>
      <w:pPr>
        <w:pStyle w:val="ListParagraph"/>
        <w:numPr>
          <w:ilvl w:val="0"/>
          <w:numId w:val="2"/>
        </w:numPr>
        <w:spacing w:after="40"/>
      </w:pPr>
      <w:r>
        <w:t xml:space="preserve">PBPK model predictions: plasma, cardiac, and peripheral nerve concentrations at therapeutic dose</w:t>
      </w:r>
    </w:p>
    <w:p>
      <w:pPr>
        <w:pStyle w:val="ListParagraph"/>
        <w:numPr>
          <w:ilvl w:val="0"/>
          <w:numId w:val="2"/>
        </w:numPr>
        <w:spacing w:after="40"/>
      </w:pPr>
      <w:r>
        <w:t xml:space="preserve">Tissue selectivity index (peripheral nerve/cardiac concentration ratio) for each compound at steady state</w:t>
      </w:r>
    </w:p>
    <w:p>
      <w:pPr>
        <w:pStyle w:val="ListParagraph"/>
        <w:numPr>
          <w:ilvl w:val="0"/>
          <w:numId w:val="2"/>
        </w:numPr>
        <w:spacing w:after="40"/>
      </w:pPr>
      <w:r>
        <w:t xml:space="preserve">In vivo exposure-response projections: Nav1.7/Nav1.8 inhibition in nerve vs. cardiac hERG/Nav1.5 occupancy</w:t>
      </w:r>
    </w:p>
    <w:p>
      <w:pPr>
        <w:pStyle w:val="ListParagraph"/>
        <w:numPr>
          <w:ilvl w:val="0"/>
          <w:numId w:val="2"/>
        </w:numPr>
        <w:spacing w:after="40"/>
      </w:pPr>
      <w:r>
        <w:t xml:space="preserve">Target product profile (TPP) recommendations: ideal dose, dosing frequency, and formulation to maximize cardiac safety</w:t>
      </w:r>
    </w:p>
    <w:p>
      <w:pPr>
        <w:pStyle w:val="ListParagraph"/>
        <w:numPr>
          <w:ilvl w:val="0"/>
          <w:numId w:val="2"/>
        </w:numPr>
        <w:spacing w:after="40"/>
      </w:pPr>
      <w:r>
        <w:t xml:space="preserve">Metabolism and clearance optimization: CYP450 dependencies, recommended structural modifications</w:t>
      </w:r>
    </w:p>
    <w:p>
      <w:pPr>
        <w:spacing w:after="40"/>
      </w:pPr>
    </w:p>
    <w:p>
      <w:pPr>
        <w:spacing w:after="240"/>
      </w:pPr>
      <w:r>
        <w:rPr>
          <w:b/>
          <w:bCs/>
        </w:rPr>
        <w:t xml:space="preserve">Format: </w:t>
      </w:r>
      <w:r>
        <w:t xml:space="preserve">PBPK model output: time-concentration curves (plasma, cardiac, nerve) as CSV and graphs. Summary table: tissue concentrations, selectivity indices, in vivo IC50 equivalents at therapeutic dose</w:t>
      </w:r>
    </w:p>
    <w:p>
      <w:pPr>
        <w:pStyle w:val="Heading2"/>
        <w:spacing w:after="100" w:before="200"/>
      </w:pPr>
      <w:r>
        <w:t xml:space="preserve">Stage 5: Off-Target and Systemic Safety Filtering</w:t>
      </w:r>
    </w:p>
    <w:p>
      <w:pPr>
        <w:spacing w:after="120"/>
      </w:pPr>
      <w:r>
        <w:rPr>
          <w:b/>
          <w:bCs/>
        </w:rPr>
        <w:t xml:space="preserve">Purpose: </w:t>
      </w:r>
      <w:r>
        <w:t xml:space="preserve">Assess pan-assay selectivity, kinase selectivity, and broader systemic toxicity risk (hepatotoxicity, immunogenicity, genotoxicity) for dual Nav1.7/Nav1.8 inhibitor candidates; filter for compounds with minimal off-target liabilities.</w:t>
      </w:r>
    </w:p>
    <w:p>
      <w:pPr>
        <w:spacing w:after="80"/>
      </w:pPr>
      <w:r>
        <w:rPr>
          <w:b/>
          <w:bCs/>
        </w:rPr>
        <w:t xml:space="preserve">Inputs:</w:t>
      </w:r>
    </w:p>
    <w:p>
      <w:pPr>
        <w:pStyle w:val="ListParagraph"/>
        <w:numPr>
          <w:ilvl w:val="0"/>
          <w:numId w:val="2"/>
        </w:numPr>
        <w:spacing w:after="40"/>
      </w:pPr>
      <w:r>
        <w:t xml:space="preserve">Cardiac-safe dual Nav inhibitors with PBPK projections from Stage 4</w:t>
      </w:r>
    </w:p>
    <w:p>
      <w:pPr>
        <w:pStyle w:val="ListParagraph"/>
        <w:numPr>
          <w:ilvl w:val="0"/>
          <w:numId w:val="2"/>
        </w:numPr>
        <w:spacing w:after="40"/>
      </w:pPr>
      <w:r>
        <w:t xml:space="preserve">Kinase selectivity panel data (or predicted selectivity using computational methods)</w:t>
      </w:r>
    </w:p>
    <w:p>
      <w:pPr>
        <w:pStyle w:val="ListParagraph"/>
        <w:numPr>
          <w:ilvl w:val="0"/>
          <w:numId w:val="2"/>
        </w:numPr>
        <w:spacing w:after="40"/>
      </w:pPr>
      <w:r>
        <w:t xml:space="preserve">Pan-assay selectivity (PASS, Chembl off-target predictions, literature known targets)</w:t>
      </w:r>
    </w:p>
    <w:p>
      <w:pPr>
        <w:pStyle w:val="ListParagraph"/>
        <w:numPr>
          <w:ilvl w:val="0"/>
          <w:numId w:val="2"/>
        </w:numPr>
        <w:spacing w:after="40"/>
      </w:pPr>
      <w:r>
        <w:t xml:space="preserve">Hepatotoxicity prediction models (drug-induced liver injury, hLFTs, metabolite toxicity)</w:t>
      </w:r>
    </w:p>
    <w:p>
      <w:pPr>
        <w:pStyle w:val="ListParagraph"/>
        <w:numPr>
          <w:ilvl w:val="0"/>
          <w:numId w:val="2"/>
        </w:numPr>
        <w:spacing w:after="40"/>
      </w:pPr>
      <w:r>
        <w:t xml:space="preserve">Genotoxicity and genetic toxicology databases</w:t>
      </w:r>
    </w:p>
    <w:p>
      <w:pPr>
        <w:spacing w:after="40"/>
      </w:pPr>
    </w:p>
    <w:p>
      <w:pPr>
        <w:spacing w:after="80"/>
      </w:pPr>
      <w:r>
        <w:rPr>
          <w:b/>
          <w:bCs/>
        </w:rPr>
        <w:t xml:space="preserve">Tools &amp; Databases Called:</w:t>
      </w:r>
    </w:p>
    <w:p>
      <w:pPr>
        <w:pStyle w:val="ListParagraph"/>
        <w:numPr>
          <w:ilvl w:val="0"/>
          <w:numId w:val="2"/>
        </w:numPr>
        <w:spacing w:after="40"/>
      </w:pPr>
      <w:r>
        <w:rPr>
          <w:b/>
          <w:bCs/>
        </w:rPr>
        <w:t xml:space="preserve">Kinase Selectivity Profiling (matrix analysis, off-target kinase prediction): </w:t>
      </w:r>
      <w:r>
        <w:t xml:space="preserve">Assess Nav1.7/Nav1.8 inhibitor selectivity against kinome (200+ kinases) to identify off-target activation/inhibition risks</w:t>
      </w:r>
    </w:p>
    <w:p>
      <w:pPr>
        <w:pStyle w:val="ListParagraph"/>
        <w:numPr>
          <w:ilvl w:val="0"/>
          <w:numId w:val="2"/>
        </w:numPr>
        <w:spacing w:after="40"/>
      </w:pPr>
      <w:r>
        <w:rPr>
          <w:b/>
          <w:bCs/>
        </w:rPr>
        <w:t xml:space="preserve">Pan-Assay Selectivity Analysis: </w:t>
      </w:r>
      <w:r>
        <w:t xml:space="preserve">Query PASS, Chembl, and literature for unintended targets (ion channels, receptors, transporters) of Nav inhibitors</w:t>
      </w:r>
    </w:p>
    <w:p>
      <w:pPr>
        <w:pStyle w:val="ListParagraph"/>
        <w:numPr>
          <w:ilvl w:val="0"/>
          <w:numId w:val="2"/>
        </w:numPr>
        <w:spacing w:after="40"/>
      </w:pPr>
      <w:r>
        <w:rPr>
          <w:b/>
          <w:bCs/>
        </w:rPr>
        <w:t xml:space="preserve">Hepatotoxicity Prediction (QSAR, deep learning, mechanism-based): </w:t>
      </w:r>
      <w:r>
        <w:t xml:space="preserve">Predict drug-induced liver injury (DILI) risk based on chemical structure and metabolite formation</w:t>
      </w:r>
    </w:p>
    <w:p>
      <w:pPr>
        <w:pStyle w:val="ListParagraph"/>
        <w:numPr>
          <w:ilvl w:val="0"/>
          <w:numId w:val="2"/>
        </w:numPr>
        <w:spacing w:after="40"/>
      </w:pPr>
      <w:r>
        <w:rPr>
          <w:b/>
          <w:bCs/>
        </w:rPr>
        <w:t xml:space="preserve">Genetic Toxicology Assessment (Ames test prediction, micronucleus assay): </w:t>
      </w:r>
      <w:r>
        <w:t xml:space="preserve">Screen for genotoxicity and mutagenic potential</w:t>
      </w:r>
    </w:p>
    <w:p>
      <w:pPr>
        <w:spacing w:after="40"/>
      </w:pPr>
    </w:p>
    <w:p>
      <w:pPr>
        <w:spacing w:after="80"/>
      </w:pPr>
      <w:r>
        <w:rPr>
          <w:b/>
          <w:bCs/>
        </w:rPr>
        <w:t xml:space="preserve">Exemplary Sub-Prompts:</w:t>
      </w:r>
    </w:p>
    <w:p>
      <w:pPr>
        <w:pStyle w:val="ListParagraph"/>
        <w:numPr>
          <w:ilvl w:val="0"/>
          <w:numId w:val="2"/>
        </w:numPr>
        <w:spacing w:after="40"/>
      </w:pPr>
      <w:r>
        <w:t xml:space="preserve">Which dual Nav inhibitor candidates show &gt;100-fold selectivity over all other kinases?</w:t>
      </w:r>
    </w:p>
    <w:p>
      <w:pPr>
        <w:pStyle w:val="ListParagraph"/>
        <w:numPr>
          <w:ilvl w:val="0"/>
          <w:numId w:val="2"/>
        </w:numPr>
        <w:spacing w:after="40"/>
      </w:pPr>
      <w:r>
        <w:t xml:space="preserve">What are the predicted off-target liabilities for the top cardiac-safe candidates (e.g., CaV, voltage-gated K+ channels)?</w:t>
      </w:r>
    </w:p>
    <w:p>
      <w:pPr>
        <w:pStyle w:val="ListParagraph"/>
        <w:numPr>
          <w:ilvl w:val="0"/>
          <w:numId w:val="2"/>
        </w:numPr>
        <w:spacing w:after="40"/>
      </w:pPr>
      <w:r>
        <w:t xml:space="preserve">Do any top candidates show predicted hepatotoxicity or DILI risk based on their structure?</w:t>
      </w:r>
    </w:p>
    <w:p>
      <w:pPr>
        <w:spacing w:after="40"/>
      </w:pPr>
    </w:p>
    <w:p>
      <w:pPr>
        <w:spacing w:after="80"/>
      </w:pPr>
      <w:r>
        <w:rPr>
          <w:b/>
          <w:bCs/>
        </w:rPr>
        <w:t xml:space="preserve">Expected Outputs:</w:t>
      </w:r>
    </w:p>
    <w:p>
      <w:pPr>
        <w:pStyle w:val="ListParagraph"/>
        <w:numPr>
          <w:ilvl w:val="0"/>
          <w:numId w:val="2"/>
        </w:numPr>
        <w:spacing w:after="40"/>
      </w:pPr>
      <w:r>
        <w:t xml:space="preserve">Kinase selectivity heatmap (compound × kinase, selectivity fold-change vs. Nav targets)</w:t>
      </w:r>
    </w:p>
    <w:p>
      <w:pPr>
        <w:pStyle w:val="ListParagraph"/>
        <w:numPr>
          <w:ilvl w:val="0"/>
          <w:numId w:val="2"/>
        </w:numPr>
        <w:spacing w:after="40"/>
      </w:pPr>
      <w:r>
        <w:t xml:space="preserve">Off-target liability summary (unintended targets, predicted IC50, mechanism of interaction)</w:t>
      </w:r>
    </w:p>
    <w:p>
      <w:pPr>
        <w:pStyle w:val="ListParagraph"/>
        <w:numPr>
          <w:ilvl w:val="0"/>
          <w:numId w:val="2"/>
        </w:numPr>
        <w:spacing w:after="40"/>
      </w:pPr>
      <w:r>
        <w:t xml:space="preserve">Hepatotoxicity prediction (DILI score, metabolite toxicity alert, CYP450 induction/inhibition risk)</w:t>
      </w:r>
    </w:p>
    <w:p>
      <w:pPr>
        <w:pStyle w:val="ListParagraph"/>
        <w:numPr>
          <w:ilvl w:val="0"/>
          <w:numId w:val="2"/>
        </w:numPr>
        <w:spacing w:after="40"/>
      </w:pPr>
      <w:r>
        <w:t xml:space="preserve">Genetic toxicology summary (Ames prediction, micronucleus risk, DNA reactivity assessment)</w:t>
      </w:r>
    </w:p>
    <w:p>
      <w:pPr>
        <w:pStyle w:val="ListParagraph"/>
        <w:numPr>
          <w:ilvl w:val="0"/>
          <w:numId w:val="2"/>
        </w:numPr>
        <w:spacing w:after="40"/>
      </w:pPr>
      <w:r>
        <w:t xml:space="preserve">Overall off-target safety ranking (high, medium, low risk) for each compound</w:t>
      </w:r>
    </w:p>
    <w:p>
      <w:pPr>
        <w:spacing w:after="40"/>
      </w:pPr>
    </w:p>
    <w:p>
      <w:pPr>
        <w:spacing w:after="240"/>
      </w:pPr>
      <w:r>
        <w:rPr>
          <w:b/>
          <w:bCs/>
        </w:rPr>
        <w:t xml:space="preserve">Format: </w:t>
      </w:r>
      <w:r>
        <w:t xml:space="preserve">CSV: Compound ID, kinase selectivity (top 5 off-targets with fold-selectivity), DILI score, genetic toxicity flag, off-target safety rank. Heatmap: kinase selectivity (PNG/PDF)</w:t>
      </w:r>
    </w:p>
    <w:p>
      <w:pPr>
        <w:pStyle w:val="Heading2"/>
        <w:spacing w:after="100" w:before="200"/>
      </w:pPr>
      <w:r>
        <w:t xml:space="preserve">Stage 6: Target Product Profile Optimization and Final Candidate Selection</w:t>
      </w:r>
    </w:p>
    <w:p>
      <w:pPr>
        <w:spacing w:after="120"/>
      </w:pPr>
      <w:r>
        <w:rPr>
          <w:b/>
          <w:bCs/>
        </w:rPr>
        <w:t xml:space="preserve">Purpose: </w:t>
      </w:r>
      <w:r>
        <w:t xml:space="preserve">Integrate cardiac safety predictions, tissue selectivity, and off-target liabilities into a comprehensive target product profile (TPP) specification. Identify and rank the most promising dual Nav1.7/Nav1.8 inhibitor candidates predicted to avoid cardiovascular liability while meeting efficacy and pharmacokinetic criteria.</w:t>
      </w:r>
    </w:p>
    <w:p>
      <w:pPr>
        <w:spacing w:after="80"/>
      </w:pPr>
      <w:r>
        <w:rPr>
          <w:b/>
          <w:bCs/>
        </w:rPr>
        <w:t xml:space="preserve">Inputs:</w:t>
      </w:r>
    </w:p>
    <w:p>
      <w:pPr>
        <w:pStyle w:val="ListParagraph"/>
        <w:numPr>
          <w:ilvl w:val="0"/>
          <w:numId w:val="2"/>
        </w:numPr>
        <w:spacing w:after="40"/>
      </w:pPr>
      <w:r>
        <w:t xml:space="preserve">All prior stage outputs: cardiac selectivity, hERG/APD predictions, tissue selectivity PBPK models, off-target assessments</w:t>
      </w:r>
    </w:p>
    <w:p>
      <w:pPr>
        <w:pStyle w:val="ListParagraph"/>
        <w:numPr>
          <w:ilvl w:val="0"/>
          <w:numId w:val="2"/>
        </w:numPr>
        <w:spacing w:after="40"/>
      </w:pPr>
      <w:r>
        <w:t xml:space="preserve">Competitive landscape: existing Nav inhibitors, approved analgesics, clinical-stage dual Nav1.7/Nav1.8 programs</w:t>
      </w:r>
    </w:p>
    <w:p>
      <w:pPr>
        <w:pStyle w:val="ListParagraph"/>
        <w:numPr>
          <w:ilvl w:val="0"/>
          <w:numId w:val="2"/>
        </w:numPr>
        <w:spacing w:after="40"/>
      </w:pPr>
      <w:r>
        <w:t xml:space="preserve">Therapeutic indications and target patient population (e.g., small fiber neuropathy, diabetic neuropathy, pain)</w:t>
      </w:r>
    </w:p>
    <w:p>
      <w:pPr>
        <w:pStyle w:val="ListParagraph"/>
        <w:numPr>
          <w:ilvl w:val="0"/>
          <w:numId w:val="2"/>
        </w:numPr>
        <w:spacing w:after="40"/>
      </w:pPr>
      <w:r>
        <w:t xml:space="preserve">Regulatory and development feasibility constraints (chemical tractability, IP landscape, synthesizability)</w:t>
      </w:r>
    </w:p>
    <w:p>
      <w:pPr>
        <w:spacing w:after="40"/>
      </w:pPr>
    </w:p>
    <w:p>
      <w:pPr>
        <w:spacing w:after="80"/>
      </w:pPr>
      <w:r>
        <w:rPr>
          <w:b/>
          <w:bCs/>
        </w:rPr>
        <w:t xml:space="preserve">Tools &amp; Databases Called:</w:t>
      </w:r>
    </w:p>
    <w:p>
      <w:pPr>
        <w:pStyle w:val="ListParagraph"/>
        <w:numPr>
          <w:ilvl w:val="0"/>
          <w:numId w:val="2"/>
        </w:numPr>
        <w:spacing w:after="40"/>
      </w:pPr>
      <w:r>
        <w:rPr>
          <w:b/>
          <w:bCs/>
        </w:rPr>
        <w:t xml:space="preserve">Multi-Criteria Optimization (weighted scoring: cardiac safety 40%, Nav selectivity 30%, ADMET 20%, off-target 10%): </w:t>
      </w:r>
      <w:r>
        <w:t xml:space="preserve">Generate unified ranking incorporating all safety and efficacy parameters</w:t>
      </w:r>
    </w:p>
    <w:p>
      <w:pPr>
        <w:pStyle w:val="ListParagraph"/>
        <w:numPr>
          <w:ilvl w:val="0"/>
          <w:numId w:val="2"/>
        </w:numPr>
        <w:spacing w:after="40"/>
      </w:pPr>
      <w:r>
        <w:rPr>
          <w:b/>
          <w:bCs/>
        </w:rPr>
        <w:t xml:space="preserve">TPP Definition and Specification: </w:t>
      </w:r>
      <w:r>
        <w:t xml:space="preserve">Define ideal compound characteristics: potency, selectivity, tissue exposure, cardiac safety margins, dosing regimen</w:t>
      </w:r>
    </w:p>
    <w:p>
      <w:pPr>
        <w:pStyle w:val="ListParagraph"/>
        <w:numPr>
          <w:ilvl w:val="0"/>
          <w:numId w:val="2"/>
        </w:numPr>
        <w:spacing w:after="40"/>
      </w:pPr>
      <w:r>
        <w:rPr>
          <w:b/>
          <w:bCs/>
        </w:rPr>
        <w:t xml:space="preserve">Sensitivity Analysis and Robustness Testing: </w:t>
      </w:r>
      <w:r>
        <w:t xml:space="preserve">Evaluate ranking stability across parameter uncertainty ranges</w:t>
      </w:r>
    </w:p>
    <w:p>
      <w:pPr>
        <w:pStyle w:val="ListParagraph"/>
        <w:numPr>
          <w:ilvl w:val="0"/>
          <w:numId w:val="2"/>
        </w:numPr>
        <w:spacing w:after="40"/>
      </w:pPr>
      <w:r>
        <w:rPr>
          <w:b/>
          <w:bCs/>
        </w:rPr>
        <w:t xml:space="preserve">Experimental Validation Planning: </w:t>
      </w:r>
      <w:r>
        <w:t xml:space="preserve">Design follow-up cardiac safety studies (hERG patch clamp, human iPSC-cardiomyocyte APD, in vivo QTc monitoring) and Nav efficacy assays</w:t>
      </w:r>
    </w:p>
    <w:p>
      <w:pPr>
        <w:spacing w:after="40"/>
      </w:pPr>
    </w:p>
    <w:p>
      <w:pPr>
        <w:spacing w:after="80"/>
      </w:pPr>
      <w:r>
        <w:rPr>
          <w:b/>
          <w:bCs/>
        </w:rPr>
        <w:t xml:space="preserve">Exemplary Sub-Prompts:</w:t>
      </w:r>
    </w:p>
    <w:p>
      <w:pPr>
        <w:pStyle w:val="ListParagraph"/>
        <w:numPr>
          <w:ilvl w:val="0"/>
          <w:numId w:val="2"/>
        </w:numPr>
        <w:spacing w:after="40"/>
      </w:pPr>
      <w:r>
        <w:t xml:space="preserve">What are the top 10 dual Nav1.7/Nav1.8 inhibitors when integrating Nav potency, cardiac selectivity, and predicted safety margins?</w:t>
      </w:r>
    </w:p>
    <w:p>
      <w:pPr>
        <w:pStyle w:val="ListParagraph"/>
        <w:numPr>
          <w:ilvl w:val="0"/>
          <w:numId w:val="2"/>
        </w:numPr>
        <w:spacing w:after="40"/>
      </w:pPr>
      <w:r>
        <w:t xml:space="preserve">What is the ideal target product profile (Nav1.7/Nav1.8 IC50, Nav1.5/hERG selectivity, cardiac exposure margin, predicted QTc change)?</w:t>
      </w:r>
    </w:p>
    <w:p>
      <w:pPr>
        <w:pStyle w:val="ListParagraph"/>
        <w:numPr>
          <w:ilvl w:val="0"/>
          <w:numId w:val="2"/>
        </w:numPr>
        <w:spacing w:after="40"/>
      </w:pPr>
      <w:r>
        <w:t xml:space="preserve">Which candidates should advance to preclinical cardiac safety validation (patch clamp, Langendorff, telemetry)?</w:t>
      </w:r>
    </w:p>
    <w:p>
      <w:pPr>
        <w:spacing w:after="40"/>
      </w:pPr>
    </w:p>
    <w:p>
      <w:pPr>
        <w:spacing w:after="80"/>
      </w:pPr>
      <w:r>
        <w:rPr>
          <w:b/>
          <w:bCs/>
        </w:rPr>
        <w:t xml:space="preserve">Expected Outputs:</w:t>
      </w:r>
    </w:p>
    <w:p>
      <w:pPr>
        <w:pStyle w:val="ListParagraph"/>
        <w:numPr>
          <w:ilvl w:val="0"/>
          <w:numId w:val="2"/>
        </w:numPr>
        <w:spacing w:after="40"/>
      </w:pPr>
      <w:r>
        <w:t xml:space="preserve">Final ranked list: Top 20 dual Nav1.7/Nav1.8 inhibitors with integrated cardiac safety scores</w:t>
      </w:r>
    </w:p>
    <w:p>
      <w:pPr>
        <w:pStyle w:val="ListParagraph"/>
        <w:numPr>
          <w:ilvl w:val="0"/>
          <w:numId w:val="2"/>
        </w:numPr>
        <w:spacing w:after="40"/>
      </w:pPr>
      <w:r>
        <w:t xml:space="preserve">Target product profile specification: Nav potency targets, Nav isoform selectivity minimums, cardiac selectivity requirements, exposure margins, QTc/arrhythmia thresholds</w:t>
      </w:r>
    </w:p>
    <w:p>
      <w:pPr>
        <w:pStyle w:val="ListParagraph"/>
        <w:numPr>
          <w:ilvl w:val="0"/>
          <w:numId w:val="2"/>
        </w:numPr>
        <w:spacing w:after="40"/>
      </w:pPr>
      <w:r>
        <w:t xml:space="preserve">Executive summary for each top 5 candidate: mechanism, cardiac safety rationale, ADMET profile, predicted clinical differentiation</w:t>
      </w:r>
    </w:p>
    <w:p>
      <w:pPr>
        <w:pStyle w:val="ListParagraph"/>
        <w:numPr>
          <w:ilvl w:val="0"/>
          <w:numId w:val="2"/>
        </w:numPr>
        <w:spacing w:after="40"/>
      </w:pPr>
      <w:r>
        <w:t xml:space="preserve">Preclinical validation roadmap: cardiac electrophysiology assays, hERG patch clamp, human iPSC-cardiomyocyte APD, in vivo QTc monitoring, pharmacokinetic profiling</w:t>
      </w:r>
    </w:p>
    <w:p>
      <w:pPr>
        <w:pStyle w:val="ListParagraph"/>
        <w:numPr>
          <w:ilvl w:val="0"/>
          <w:numId w:val="2"/>
        </w:numPr>
        <w:spacing w:after="40"/>
      </w:pPr>
      <w:r>
        <w:t xml:space="preserve">Competitive positioning: how do top candidates compare to existing Nav inhibitors (efficacy, cardiac safety margin, selectivity)</w:t>
      </w:r>
    </w:p>
    <w:p>
      <w:pPr>
        <w:spacing w:after="40"/>
      </w:pPr>
    </w:p>
    <w:p>
      <w:pPr>
        <w:spacing w:after="240"/>
      </w:pPr>
      <w:r>
        <w:rPr>
          <w:b/>
          <w:bCs/>
        </w:rPr>
        <w:t xml:space="preserve">Format: </w:t>
      </w:r>
      <w:r>
        <w:t xml:space="preserve">CSV: Compound rank, ID, Nav1.7/Nav1.8 IC50, cardiac selectivity indices, hERG IC50 (pred.), APD risk, off-target score, overall rank. PDF report: TPP specification, executive summaries, validation roadmap, competitive analysis</w:t>
      </w:r>
    </w:p>
    <w:p>
      <w:pPr>
        <w:pStyle w:val="Heading2"/>
        <w:spacing w:after="100" w:before="200"/>
      </w:pPr>
      <w:r>
        <w:t xml:space="preserve">Tools &amp; Databases Summary</w:t>
      </w:r>
    </w:p>
    <w:p>
      <w:pPr>
        <w:pStyle w:val="ListParagraph"/>
        <w:numPr>
          <w:ilvl w:val="0"/>
          <w:numId w:val="2"/>
        </w:numPr>
        <w:spacing w:after="40"/>
      </w:pPr>
      <w:r>
        <w:rPr>
          <w:b/>
          <w:bCs/>
        </w:rPr>
        <w:t xml:space="preserve">Cardiac EP Data Extraction and Standardization: </w:t>
      </w:r>
      <w:r>
        <w:t xml:space="preserve">Retrieve and normalize cardiac ion channel perturbation data and action potential metrics from Quiver</w:t>
      </w:r>
    </w:p>
    <w:p>
      <w:pPr>
        <w:pStyle w:val="ListParagraph"/>
        <w:numPr>
          <w:ilvl w:val="0"/>
          <w:numId w:val="2"/>
        </w:numPr>
        <w:spacing w:after="40"/>
      </w:pPr>
      <w:r>
        <w:rPr>
          <w:b/>
          <w:bCs/>
        </w:rPr>
        <w:t xml:space="preserve">Vulnerability Parameter Quantification: </w:t>
      </w:r>
      <w:r>
        <w:t xml:space="preserve">Define and measure hERG block IC50, Nav1.5 inhibition, L-type Ca2+ reduction, AP duration (APD), and arrhythmia propensity</w:t>
      </w:r>
    </w:p>
    <w:p>
      <w:pPr>
        <w:pStyle w:val="ListParagraph"/>
        <w:numPr>
          <w:ilvl w:val="0"/>
          <w:numId w:val="2"/>
        </w:numPr>
        <w:spacing w:after="40"/>
      </w:pPr>
      <w:r>
        <w:rPr>
          <w:b/>
          <w:bCs/>
        </w:rPr>
        <w:t xml:space="preserve">Cardiac Safety Clustering (hierarchical, phenotypic subtypes): </w:t>
      </w:r>
      <w:r>
        <w:t xml:space="preserve">Identify high-risk cardiac phenotypes prone to arrhythmias</w:t>
      </w:r>
    </w:p>
    <w:p>
      <w:pPr>
        <w:pStyle w:val="ListParagraph"/>
        <w:numPr>
          <w:ilvl w:val="0"/>
          <w:numId w:val="2"/>
        </w:numPr>
        <w:spacing w:after="40"/>
      </w:pPr>
      <w:r>
        <w:rPr>
          <w:b/>
          <w:bCs/>
        </w:rPr>
        <w:t xml:space="preserve">Baseline Comparison (cardiac vs. neuronal genotypes): </w:t>
      </w:r>
      <w:r>
        <w:t xml:space="preserve">Quantify differential ion channel expression and safety margins between cardiac and neuronal tissue</w:t>
      </w:r>
    </w:p>
    <w:p>
      <w:pPr>
        <w:pStyle w:val="ListParagraph"/>
        <w:numPr>
          <w:ilvl w:val="0"/>
          <w:numId w:val="2"/>
        </w:numPr>
        <w:spacing w:after="40"/>
      </w:pPr>
      <w:r>
        <w:rPr>
          <w:b/>
          <w:bCs/>
        </w:rPr>
        <w:t xml:space="preserve">Nav Channel Selectivity Database Query: </w:t>
      </w:r>
      <w:r>
        <w:t xml:space="preserve">Retrieve compounds targeting Nav1.7/Nav1.8 and their selectivity profiles against Nav1.5, hERG, and other cardiac channels</w:t>
      </w:r>
    </w:p>
    <w:p>
      <w:pPr>
        <w:pStyle w:val="ListParagraph"/>
        <w:numPr>
          <w:ilvl w:val="0"/>
          <w:numId w:val="2"/>
        </w:numPr>
        <w:spacing w:after="40"/>
      </w:pPr>
      <w:r>
        <w:rPr>
          <w:b/>
          <w:bCs/>
        </w:rPr>
        <w:t xml:space="preserve">Molecular Docking and Virtual Screening: </w:t>
      </w:r>
      <w:r>
        <w:t xml:space="preserve">Dock known Nav1.7/1.8 inhibitors to Nav1.5, hERG, and L-type Ca2+ models; predict off-target affinity</w:t>
      </w:r>
    </w:p>
    <w:p>
      <w:pPr>
        <w:pStyle w:val="ListParagraph"/>
        <w:numPr>
          <w:ilvl w:val="0"/>
          <w:numId w:val="2"/>
        </w:numPr>
        <w:spacing w:after="40"/>
      </w:pPr>
      <w:r>
        <w:rPr>
          <w:b/>
          <w:bCs/>
        </w:rPr>
        <w:t xml:space="preserve">Selectivity Index Calculation (Nav1.7-to-Nav1.5 ratio, Nav1.8-to-hERG ratio): </w:t>
      </w:r>
      <w:r>
        <w:t xml:space="preserve">Define selectivity margins necessary to avoid cardiac liability</w:t>
      </w:r>
    </w:p>
    <w:p>
      <w:pPr>
        <w:pStyle w:val="ListParagraph"/>
        <w:numPr>
          <w:ilvl w:val="0"/>
          <w:numId w:val="2"/>
        </w:numPr>
        <w:spacing w:after="40"/>
      </w:pPr>
      <w:r>
        <w:rPr>
          <w:b/>
          <w:bCs/>
        </w:rPr>
        <w:t xml:space="preserve">Pharmacophore Modeling: </w:t>
      </w:r>
      <w:r>
        <w:t xml:space="preserve">Extract 3D pharmacophores for Nav1.7/1.8 selectivity and design guidance for cardiac-selective analogs</w:t>
      </w:r>
    </w:p>
    <w:p>
      <w:pPr>
        <w:pStyle w:val="ListParagraph"/>
        <w:numPr>
          <w:ilvl w:val="0"/>
          <w:numId w:val="2"/>
        </w:numPr>
        <w:spacing w:after="40"/>
      </w:pPr>
      <w:r>
        <w:rPr>
          <w:b/>
          <w:bCs/>
        </w:rPr>
        <w:t xml:space="preserve">hERG Block Prediction (QSAR, deep learning, multi-model consensus): </w:t>
      </w:r>
      <w:r>
        <w:t xml:space="preserve">Predict hERG IC50 from chemical structure; filter compounds below cardiac safety threshold</w:t>
      </w:r>
    </w:p>
    <w:p>
      <w:pPr>
        <w:pStyle w:val="ListParagraph"/>
        <w:numPr>
          <w:ilvl w:val="0"/>
          <w:numId w:val="2"/>
        </w:numPr>
        <w:spacing w:after="40"/>
      </w:pPr>
      <w:r>
        <w:rPr>
          <w:b/>
          <w:bCs/>
        </w:rPr>
        <w:t xml:space="preserve">APD Prolongation Modeling: </w:t>
      </w:r>
      <w:r>
        <w:t xml:space="preserve">Estimate action potential duration changes and QTc prolongation risk from compound structure and ion channel interactions</w:t>
      </w:r>
    </w:p>
    <w:p>
      <w:pPr>
        <w:pStyle w:val="ListParagraph"/>
        <w:numPr>
          <w:ilvl w:val="0"/>
          <w:numId w:val="2"/>
        </w:numPr>
        <w:spacing w:after="40"/>
      </w:pPr>
      <w:r>
        <w:rPr>
          <w:b/>
          <w:bCs/>
        </w:rPr>
        <w:t xml:space="preserve">Arrhythmia Risk Scoring (torsades de pointes, early afterdepolarization prediction): </w:t>
      </w:r>
      <w:r>
        <w:t xml:space="preserve">Integrate multiple cardiac safety parameters into unified arrhythmia risk score</w:t>
      </w:r>
    </w:p>
    <w:p>
      <w:pPr>
        <w:pStyle w:val="ListParagraph"/>
        <w:numPr>
          <w:ilvl w:val="0"/>
          <w:numId w:val="2"/>
        </w:numPr>
        <w:spacing w:after="40"/>
      </w:pPr>
      <w:r>
        <w:rPr>
          <w:b/>
          <w:bCs/>
        </w:rPr>
        <w:t xml:space="preserve">ADMET Profiling (CYP450, metabolic stability, BBB penetration, systemic exposure): </w:t>
      </w:r>
      <w:r>
        <w:t xml:space="preserve">Ensure compounds have suitable CNS penetration while minimizing cardiac accumulation</w:t>
      </w:r>
    </w:p>
    <w:p>
      <w:pPr>
        <w:pStyle w:val="ListParagraph"/>
        <w:numPr>
          <w:ilvl w:val="0"/>
          <w:numId w:val="2"/>
        </w:numPr>
        <w:spacing w:after="40"/>
      </w:pPr>
      <w:r>
        <w:rPr>
          <w:b/>
          <w:bCs/>
        </w:rPr>
        <w:t xml:space="preserve">Physiological-Based Pharmacokinetic (PBPK) Modeling: </w:t>
      </w:r>
      <w:r>
        <w:t xml:space="preserve">Predict systemic and cardiac exposure for dual Nav inhibitors at therapeutic doses</w:t>
      </w:r>
    </w:p>
    <w:p>
      <w:pPr>
        <w:pStyle w:val="ListParagraph"/>
        <w:numPr>
          <w:ilvl w:val="0"/>
          <w:numId w:val="2"/>
        </w:numPr>
        <w:spacing w:after="40"/>
      </w:pPr>
      <w:r>
        <w:rPr>
          <w:b/>
          <w:bCs/>
        </w:rPr>
        <w:t xml:space="preserve">Tissue Selectivity Analysis (cardiac vs. peripheral nervous system): </w:t>
      </w:r>
      <w:r>
        <w:t xml:space="preserve">Estimate compound concentration in heart vs. dorsal root ganglia, sciatic nerve, skin at steady state</w:t>
      </w:r>
    </w:p>
    <w:p>
      <w:pPr>
        <w:pStyle w:val="ListParagraph"/>
        <w:numPr>
          <w:ilvl w:val="0"/>
          <w:numId w:val="2"/>
        </w:numPr>
        <w:spacing w:after="40"/>
      </w:pPr>
      <w:r>
        <w:rPr>
          <w:b/>
          <w:bCs/>
        </w:rPr>
        <w:t xml:space="preserve">Exposure-Response Relationship Modeling: </w:t>
      </w:r>
      <w:r>
        <w:t xml:space="preserve">Integrate IC50 data with predicted tissue concentrations to estimate in vivo efficacy and cardiac risk</w:t>
      </w:r>
    </w:p>
    <w:p>
      <w:pPr>
        <w:pStyle w:val="ListParagraph"/>
        <w:numPr>
          <w:ilvl w:val="0"/>
          <w:numId w:val="2"/>
        </w:numPr>
        <w:spacing w:after="40"/>
      </w:pPr>
      <w:r>
        <w:rPr>
          <w:b/>
          <w:bCs/>
        </w:rPr>
        <w:t xml:space="preserve">Formulation and Metabolism Optimization: </w:t>
      </w:r>
      <w:r>
        <w:t xml:space="preserve">Evaluate first-pass metabolism, CYP450 substrates, and prodrug strategies to reduce cardiac exposure</w:t>
      </w:r>
    </w:p>
    <w:p>
      <w:pPr>
        <w:pStyle w:val="ListParagraph"/>
        <w:numPr>
          <w:ilvl w:val="0"/>
          <w:numId w:val="2"/>
        </w:numPr>
        <w:spacing w:after="40"/>
      </w:pPr>
      <w:r>
        <w:rPr>
          <w:b/>
          <w:bCs/>
        </w:rPr>
        <w:t xml:space="preserve">Kinase Selectivity Profiling (matrix analysis, off-target kinase prediction): </w:t>
      </w:r>
      <w:r>
        <w:t xml:space="preserve">Assess Nav1.7/Nav1.8 inhibitor selectivity against kinome (200+ kinases) to identify off-target activation/inhibition risks</w:t>
      </w:r>
    </w:p>
    <w:p>
      <w:pPr>
        <w:pStyle w:val="ListParagraph"/>
        <w:numPr>
          <w:ilvl w:val="0"/>
          <w:numId w:val="2"/>
        </w:numPr>
        <w:spacing w:after="40"/>
      </w:pPr>
      <w:r>
        <w:rPr>
          <w:b/>
          <w:bCs/>
        </w:rPr>
        <w:t xml:space="preserve">Pan-Assay Selectivity Analysis: </w:t>
      </w:r>
      <w:r>
        <w:t xml:space="preserve">Query PASS, Chembl, and literature for unintended targets (ion channels, receptors, transporters) of Nav inhibitors</w:t>
      </w:r>
    </w:p>
    <w:p>
      <w:pPr>
        <w:pStyle w:val="ListParagraph"/>
        <w:numPr>
          <w:ilvl w:val="0"/>
          <w:numId w:val="2"/>
        </w:numPr>
        <w:spacing w:after="40"/>
      </w:pPr>
      <w:r>
        <w:rPr>
          <w:b/>
          <w:bCs/>
        </w:rPr>
        <w:t xml:space="preserve">Hepatotoxicity Prediction (QSAR, deep learning, mechanism-based): </w:t>
      </w:r>
      <w:r>
        <w:t xml:space="preserve">Predict drug-induced liver injury (DILI) risk based on chemical structure and metabolite formation</w:t>
      </w:r>
    </w:p>
    <w:p>
      <w:pPr>
        <w:pStyle w:val="ListParagraph"/>
        <w:numPr>
          <w:ilvl w:val="0"/>
          <w:numId w:val="2"/>
        </w:numPr>
        <w:spacing w:after="40"/>
      </w:pPr>
      <w:r>
        <w:rPr>
          <w:b/>
          <w:bCs/>
        </w:rPr>
        <w:t xml:space="preserve">Genetic Toxicology Assessment (Ames test prediction, micronucleus assay): </w:t>
      </w:r>
      <w:r>
        <w:t xml:space="preserve">Screen for genotoxicity and mutagenic potential</w:t>
      </w:r>
    </w:p>
    <w:p>
      <w:pPr>
        <w:pStyle w:val="ListParagraph"/>
        <w:numPr>
          <w:ilvl w:val="0"/>
          <w:numId w:val="2"/>
        </w:numPr>
        <w:spacing w:after="40"/>
      </w:pPr>
      <w:r>
        <w:rPr>
          <w:b/>
          <w:bCs/>
        </w:rPr>
        <w:t xml:space="preserve">Multi-Criteria Optimization (weighted scoring: </w:t>
      </w:r>
      <w:r>
        <w:t xml:space="preserve">cardiac safety 40%, Nav selectivity 30%, ADMET 20%, off-target 10%): Generate unified ranking incorporating all safety and efficacy parameters</w:t>
      </w:r>
    </w:p>
    <w:p>
      <w:pPr>
        <w:pStyle w:val="ListParagraph"/>
        <w:numPr>
          <w:ilvl w:val="0"/>
          <w:numId w:val="2"/>
        </w:numPr>
        <w:spacing w:after="40"/>
      </w:pPr>
      <w:r>
        <w:rPr>
          <w:b/>
          <w:bCs/>
        </w:rPr>
        <w:t xml:space="preserve">TPP Definition and Specification: </w:t>
      </w:r>
      <w:r>
        <w:t xml:space="preserve">Define ideal compound characteristics: potency, selectivity, tissue exposure, cardiac safety margins, dosing regimen</w:t>
      </w:r>
    </w:p>
    <w:p>
      <w:pPr>
        <w:pStyle w:val="ListParagraph"/>
        <w:numPr>
          <w:ilvl w:val="0"/>
          <w:numId w:val="2"/>
        </w:numPr>
        <w:spacing w:after="40"/>
      </w:pPr>
      <w:r>
        <w:rPr>
          <w:b/>
          <w:bCs/>
        </w:rPr>
        <w:t xml:space="preserve">Sensitivity Analysis and Robustness Testing: </w:t>
      </w:r>
      <w:r>
        <w:t xml:space="preserve">Evaluate ranking stability across parameter uncertainty ranges</w:t>
      </w:r>
    </w:p>
    <w:p>
      <w:pPr>
        <w:pStyle w:val="ListParagraph"/>
        <w:numPr>
          <w:ilvl w:val="0"/>
          <w:numId w:val="2"/>
        </w:numPr>
        <w:spacing w:after="40"/>
      </w:pPr>
      <w:r>
        <w:rPr>
          <w:b/>
          <w:bCs/>
        </w:rPr>
        <w:t xml:space="preserve">Experimental Validation Planning: </w:t>
      </w:r>
      <w:r>
        <w:t xml:space="preserve">Design follow-up cardiac safety studies (hERG patch clamp, human iPSC-cardiomyocyte APD, in vivo QTc monitoring) and Nav efficacy assays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2026-02-27T15:41:03.921Z</dcterms:created>
  <dcterms:modified xsi:type="dcterms:W3CDTF">2026-02-27T15:41:03.921Z</dcterms:modified>
</cp:coreProperties>
</file>

<file path=docProps/custom.xml><?xml version="1.0" encoding="utf-8"?>
<Properties xmlns="http://schemas.openxmlformats.org/officeDocument/2006/custom-properties" xmlns:vt="http://schemas.openxmlformats.org/officeDocument/2006/docPropsVTypes"/>
</file>