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"Identify combination pairs that maximize phenotype rescue while minimizing toxicity signals."</w:t>
      </w:r>
    </w:p>
    <w:p>
      <w:pPr>
        <w:spacing w:after="24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200" w:line="360"/>
      </w:pPr>
      <w:r>
        <w:t xml:space="preserve">This pipeline discovers Pareto-optimal compound combinations that simultaneously maximize therapeutic phenotype rescue and minimize toxicity signals across the full Sapphire compound atlas. The workflow leverages a multi-objective optimization framework to screen all pairwise combinations against a comprehensive electrophysiological phenotype rescue metric and a parallel toxicity burden score derived from off-target pathways, electrophysiological abnormalities, and metabolic stress indicators.</w:t>
      </w:r>
    </w:p>
    <w:p>
      <w:pPr>
        <w:spacing w:after="240" w:line="360"/>
      </w:pPr>
      <w:r>
        <w:t xml:space="preserve">The process systematically evaluates &gt;10,000 compounds across all pairwise combinations, computing a joint efficacy-toxicity landscape that identifies combinations occupying the optimal Pareto frontier (those where improving rescue cannot be achieved without worsening toxicity). By integrating chemical structure similarity, mechanism selectivity, and predicted polypharmacology, the pipeline delivers a prioritized list of combinations achieving maximum therapeutic benefit within acceptable safety margins.</w:t>
      </w:r>
    </w:p>
    <w:p>
      <w:pPr>
        <w:pStyle w:val="Heading2"/>
        <w:spacing w:after="200" w:before="200"/>
      </w:pPr>
      <w:r>
        <w:t xml:space="preserve">Stage 1: Comprehensive Phenotype Rescue Metric Design &amp; Validation</w:t>
      </w:r>
    </w:p>
    <w:p>
      <w:pPr>
        <w:spacing w:after="200" w:line="360"/>
      </w:pPr>
      <w:r>
        <w:rPr>
          <w:b/>
          <w:bCs/>
        </w:rPr>
        <w:t xml:space="preserve">Purpose: </w:t>
      </w:r>
      <w:r>
        <w:t xml:space="preserve">Establish a unified quantitative phenotype rescue metric that aggregates across multiple electrophysiological endpoints and disease-relevant phenotypes, enabling systematic comparison of all compound combinations.</w:t>
      </w:r>
    </w:p>
    <w:p>
      <w:pPr>
        <w:spacing w:after="120"/>
      </w:pPr>
      <w:r>
        <w:rPr>
          <w:b/>
          <w:bCs/>
        </w:rPr>
        <w:t xml:space="preserve">Inputs:</w:t>
      </w:r>
    </w:p>
    <w:p>
      <w:pPr>
        <w:pStyle w:val="ListParagraph"/>
        <w:numPr>
          <w:ilvl w:val="0"/>
          <w:numId w:val="1"/>
        </w:numPr>
        <w:spacing w:after="100" w:line="360"/>
      </w:pPr>
      <w:r>
        <w:t xml:space="preserve">Quiver ~18,000 CRISPR perturbations with complete EP phenotype data across human cortical neurons</w:t>
      </w:r>
    </w:p>
    <w:p>
      <w:pPr>
        <w:pStyle w:val="ListParagraph"/>
        <w:numPr>
          <w:ilvl w:val="0"/>
          <w:numId w:val="1"/>
        </w:numPr>
        <w:spacing w:after="100" w:line="360"/>
      </w:pPr>
      <w:r>
        <w:t xml:space="preserve">Target disease phenotype definitions (e.g., for epilepsy: suppression of hyperexcitability; for depression: normalization of inhibitory tone and intrinsic excitability)</w:t>
      </w:r>
    </w:p>
    <w:p>
      <w:pPr>
        <w:pStyle w:val="ListParagraph"/>
        <w:numPr>
          <w:ilvl w:val="0"/>
          <w:numId w:val="1"/>
        </w:numPr>
        <w:spacing w:after="100" w:line="360"/>
      </w:pPr>
      <w:r>
        <w:t xml:space="preserve">Clinical outcome measures and biomarkers from relevant literature (EEG signatures, seizure burden, behavioral phenotypes)</w:t>
      </w:r>
    </w:p>
    <w:p>
      <w:pPr>
        <w:pStyle w:val="ListParagraph"/>
        <w:numPr>
          <w:ilvl w:val="0"/>
          <w:numId w:val="1"/>
        </w:numPr>
        <w:spacing w:after="100" w:line="360"/>
      </w:pPr>
      <w:r>
        <w:t xml:space="preserve">Compound atlas with single-compound EP response data across dose ranges</w:t>
      </w:r>
    </w:p>
    <w:p>
      <w:pPr>
        <w:pStyle w:val="ListParagraph"/>
        <w:numPr>
          <w:ilvl w:val="0"/>
          <w:numId w:val="1"/>
        </w:numPr>
        <w:spacing w:after="100" w:line="360"/>
      </w:pPr>
      <w:r>
        <w:t xml:space="preserve">Known therapeutic compounds in target indications with clinical efficacy data</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Phenotype Definition Pipeline</w:t>
      </w:r>
      <w:r>
        <w:t xml:space="preserve">: Translate clinical biomarkers into quantitative electrophysiological endpoints; define 'disease phenotype' as specific combination of EP parameters that distinguish patients from healthy controls</w:t>
      </w:r>
    </w:p>
    <w:p>
      <w:pPr>
        <w:pStyle w:val="ListParagraph"/>
        <w:numPr>
          <w:ilvl w:val="0"/>
          <w:numId w:val="1"/>
        </w:numPr>
        <w:spacing w:after="100" w:line="360"/>
      </w:pPr>
      <w:r>
        <w:rPr>
          <w:b/>
          <w:bCs/>
        </w:rPr>
        <w:t xml:space="preserve">Multi-Endpoint Aggregation Engine</w:t>
      </w:r>
      <w:r>
        <w:t xml:space="preserve">: Combine multiple EP measurements (firing frequency, AP threshold, input resistance, synaptic properties, network synchrony) into a unified phenotype rescue score using weighted averaging or principal component analysis</w:t>
      </w:r>
    </w:p>
    <w:p>
      <w:pPr>
        <w:pStyle w:val="ListParagraph"/>
        <w:numPr>
          <w:ilvl w:val="0"/>
          <w:numId w:val="1"/>
        </w:numPr>
        <w:spacing w:after="100" w:line="360"/>
      </w:pPr>
      <w:r>
        <w:rPr>
          <w:b/>
          <w:bCs/>
        </w:rPr>
        <w:t xml:space="preserve">Validation Benchmarking Tool</w:t>
      </w:r>
      <w:r>
        <w:t xml:space="preserve">: Test proposed rescue metric against known therapeutic and inactive compounds; ensure metric correctly predicts efficacy of compounds with clinical data</w:t>
      </w:r>
    </w:p>
    <w:p>
      <w:pPr>
        <w:pStyle w:val="ListParagraph"/>
        <w:numPr>
          <w:ilvl w:val="0"/>
          <w:numId w:val="1"/>
        </w:numPr>
        <w:spacing w:after="100" w:line="360"/>
      </w:pPr>
      <w:r>
        <w:rPr>
          <w:b/>
          <w:bCs/>
        </w:rPr>
        <w:t xml:space="preserve">Clinical Correlation Analyzer</w:t>
      </w:r>
      <w:r>
        <w:t xml:space="preserve">: Cross-validate computed phenotype rescue scores against clinical outcomes from literature (seizure freedom rates, symptom improvement scores)</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Define the target disease phenotype in electrophysiological terms: which EP parameters are abnormal in patients? Which would indicate therapeutic benefit if normalized?</w:t>
      </w:r>
    </w:p>
    <w:p>
      <w:pPr>
        <w:pStyle w:val="ListParagraph"/>
        <w:numPr>
          <w:ilvl w:val="0"/>
          <w:numId w:val="1"/>
        </w:numPr>
        <w:spacing w:after="100" w:line="360"/>
      </w:pPr>
      <w:r>
        <w:t xml:space="preserve">For each of the top 10-15 clinical outcome measures in the disease area, identify the corresponding electrophysiological endpoint in Quiver data.</w:t>
      </w:r>
    </w:p>
    <w:p>
      <w:pPr>
        <w:pStyle w:val="ListParagraph"/>
        <w:numPr>
          <w:ilvl w:val="0"/>
          <w:numId w:val="1"/>
        </w:numPr>
        <w:spacing w:after="100" w:line="360"/>
      </w:pPr>
      <w:r>
        <w:t xml:space="preserve">Design a weighted composite phenotype rescue metric: (normalized effect on parameter 1) * weight_1 + (normalized effect on parameter 2) * weight_2 + ... Justify weighting based on clinical impact.</w:t>
      </w:r>
    </w:p>
    <w:p>
      <w:pPr>
        <w:pStyle w:val="ListParagraph"/>
        <w:numPr>
          <w:ilvl w:val="0"/>
          <w:numId w:val="1"/>
        </w:numPr>
        <w:spacing w:after="100" w:line="360"/>
      </w:pPr>
      <w:r>
        <w:t xml:space="preserve">Validate metric against known therapeutics: does the metric correctly assign high rescue scores to compounds with proven clinical efficacy?</w:t>
      </w:r>
    </w:p>
    <w:p>
      <w:pPr>
        <w:pStyle w:val="ListParagraph"/>
        <w:numPr>
          <w:ilvl w:val="0"/>
          <w:numId w:val="1"/>
        </w:numPr>
        <w:spacing w:after="100" w:line="360"/>
      </w:pPr>
      <w:r>
        <w:t xml:space="preserve">Assess metric robustness: test sensitivity to weight changes and parameter selection; ensure metric is stable and reproducible.</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Quantitative definition of target phenotype rescue metric with mathematical formula and parameter weights</w:t>
      </w:r>
    </w:p>
    <w:p>
      <w:pPr>
        <w:pStyle w:val="ListParagraph"/>
        <w:numPr>
          <w:ilvl w:val="0"/>
          <w:numId w:val="1"/>
        </w:numPr>
        <w:spacing w:after="100" w:line="360"/>
      </w:pPr>
      <w:r>
        <w:t xml:space="preserve">Validation report: performance of metric against known therapeutics (AUC-ROC, sensitivity/specificity)</w:t>
      </w:r>
    </w:p>
    <w:p>
      <w:pPr>
        <w:pStyle w:val="ListParagraph"/>
        <w:numPr>
          <w:ilvl w:val="0"/>
          <w:numId w:val="1"/>
        </w:numPr>
        <w:spacing w:after="100" w:line="360"/>
      </w:pPr>
      <w:r>
        <w:t xml:space="preserve">Mapping of clinical outcomes to electrophysiological endpoints; justification for parameter weighting</w:t>
      </w:r>
    </w:p>
    <w:p>
      <w:pPr>
        <w:pStyle w:val="ListParagraph"/>
        <w:numPr>
          <w:ilvl w:val="0"/>
          <w:numId w:val="1"/>
        </w:numPr>
        <w:spacing w:after="100" w:line="360"/>
      </w:pPr>
      <w:r>
        <w:t xml:space="preserve">Single-compound phenotype rescue scores for all ~10,000 compounds in atlas</w:t>
      </w:r>
    </w:p>
    <w:p>
      <w:pPr>
        <w:pStyle w:val="ListParagraph"/>
        <w:numPr>
          <w:ilvl w:val="0"/>
          <w:numId w:val="1"/>
        </w:numPr>
        <w:spacing w:after="100" w:line="360"/>
      </w:pPr>
      <w:r>
        <w:t xml:space="preserve">Confidence assessment: which phenotype endpoints have highest clinical relevance?</w:t>
      </w:r>
    </w:p>
    <w:p>
      <w:pPr>
        <w:spacing w:after="120"/>
      </w:pPr>
      <w:r>
        <w:t xml:space="preserve"/>
      </w:r>
    </w:p>
    <w:p>
      <w:pPr>
        <w:spacing w:after="240" w:line="360"/>
      </w:pPr>
      <w:r>
        <w:rPr>
          <w:b/>
          <w:bCs/>
        </w:rPr>
        <w:t xml:space="preserve">Format: </w:t>
      </w:r>
      <w:r>
        <w:t xml:space="preserve">Mathematical specification document with metric formula, parameter definitions, clinical validation plots (ROC curves, calibration plots), and single-compound rescue scores in CSV format.</w:t>
      </w:r>
    </w:p>
    <w:p>
      <w:pPr>
        <w:pStyle w:val="Heading2"/>
        <w:spacing w:after="200" w:before="200"/>
      </w:pPr>
      <w:r>
        <w:t xml:space="preserve">Stage 2: Comprehensive Toxicity Signal Mapping &amp; Burden Scoring</w:t>
      </w:r>
    </w:p>
    <w:p>
      <w:pPr>
        <w:spacing w:after="200" w:line="360"/>
      </w:pPr>
      <w:r>
        <w:rPr>
          <w:b/>
          <w:bCs/>
        </w:rPr>
        <w:t xml:space="preserve">Purpose: </w:t>
      </w:r>
      <w:r>
        <w:t xml:space="preserve">Construct a parallel toxicity burden score aggregating all available toxicity signals — electrophysiological abnormalities, off-target pathway activation, metabolic stress, and cell survival impacts — enabling toxicity-aware combination screening.</w:t>
      </w:r>
    </w:p>
    <w:p>
      <w:pPr>
        <w:spacing w:after="120"/>
      </w:pPr>
      <w:r>
        <w:rPr>
          <w:b/>
          <w:bCs/>
        </w:rPr>
        <w:t xml:space="preserve">Inputs:</w:t>
      </w:r>
    </w:p>
    <w:p>
      <w:pPr>
        <w:pStyle w:val="ListParagraph"/>
        <w:numPr>
          <w:ilvl w:val="0"/>
          <w:numId w:val="1"/>
        </w:numPr>
        <w:spacing w:after="100" w:line="360"/>
      </w:pPr>
      <w:r>
        <w:t xml:space="preserve">Quiver EP data with toxicity-related endpoints: cell death rate, spontaneous firing abnormalities, network bursting behavior, gap junction dysfunction</w:t>
      </w:r>
    </w:p>
    <w:p>
      <w:pPr>
        <w:pStyle w:val="ListParagraph"/>
        <w:numPr>
          <w:ilvl w:val="0"/>
          <w:numId w:val="1"/>
        </w:numPr>
        <w:spacing w:after="100" w:line="360"/>
      </w:pPr>
      <w:r>
        <w:t xml:space="preserve">Off-target binding predictions for all compounds in atlas (using chemoinformatics and structural databases)</w:t>
      </w:r>
    </w:p>
    <w:p>
      <w:pPr>
        <w:pStyle w:val="ListParagraph"/>
        <w:numPr>
          <w:ilvl w:val="0"/>
          <w:numId w:val="1"/>
        </w:numPr>
        <w:spacing w:after="100" w:line="360"/>
      </w:pPr>
      <w:r>
        <w:t xml:space="preserve">Pathway databases (KEGG, Reactome) for assessing off-target pathway activation consequences</w:t>
      </w:r>
    </w:p>
    <w:p>
      <w:pPr>
        <w:pStyle w:val="ListParagraph"/>
        <w:numPr>
          <w:ilvl w:val="0"/>
          <w:numId w:val="1"/>
        </w:numPr>
        <w:spacing w:after="100" w:line="360"/>
      </w:pPr>
      <w:r>
        <w:t xml:space="preserve">Literature on compound-induced toxicity signals, adverse effects in animal models, and clinical safety profiles</w:t>
      </w:r>
    </w:p>
    <w:p>
      <w:pPr>
        <w:pStyle w:val="ListParagraph"/>
        <w:numPr>
          <w:ilvl w:val="0"/>
          <w:numId w:val="1"/>
        </w:numPr>
        <w:spacing w:after="100" w:line="360"/>
      </w:pPr>
      <w:r>
        <w:t xml:space="preserve">Metabolic stress indicators from Quiver or inferred from pathway activation (mitochondrial dysfunction, proteotoxic stress, calcium dysregulation)</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Electrophysiological Toxicity Feature Extractor</w:t>
      </w:r>
      <w:r>
        <w:t xml:space="preserve">: From Quiver data, extract EP endpoints correlating with toxicity: abnormal bursting, arrhythmias, cell death, loss of network coherence. Compute toxicity probability from these features.</w:t>
      </w:r>
    </w:p>
    <w:p>
      <w:pPr>
        <w:pStyle w:val="ListParagraph"/>
        <w:numPr>
          <w:ilvl w:val="0"/>
          <w:numId w:val="1"/>
        </w:numPr>
        <w:spacing w:after="100" w:line="360"/>
      </w:pPr>
      <w:r>
        <w:rPr>
          <w:b/>
          <w:bCs/>
        </w:rPr>
        <w:t xml:space="preserve">Off-Target Polypharmacology Analyzer</w:t>
      </w:r>
      <w:r>
        <w:t xml:space="preserve">: For each compound, predict off-target binding across the proteome using structural similarity, target prediction ML models; identify predicted off-targets with neurotoxic functions</w:t>
      </w:r>
    </w:p>
    <w:p>
      <w:pPr>
        <w:pStyle w:val="ListParagraph"/>
        <w:numPr>
          <w:ilvl w:val="0"/>
          <w:numId w:val="1"/>
        </w:numPr>
        <w:spacing w:after="100" w:line="360"/>
      </w:pPr>
      <w:r>
        <w:rPr>
          <w:b/>
          <w:bCs/>
        </w:rPr>
        <w:t xml:space="preserve">Pathway-to-Toxicity Mapper</w:t>
      </w:r>
      <w:r>
        <w:t xml:space="preserve">: For each off-target, map to potential toxicity mechanisms via pathway enrichment (e.g., off-target activation of pro-apoptotic pathways, excitotoxicity enhancers)</w:t>
      </w:r>
    </w:p>
    <w:p>
      <w:pPr>
        <w:pStyle w:val="ListParagraph"/>
        <w:numPr>
          <w:ilvl w:val="0"/>
          <w:numId w:val="1"/>
        </w:numPr>
        <w:spacing w:after="100" w:line="360"/>
      </w:pPr>
      <w:r>
        <w:rPr>
          <w:b/>
          <w:bCs/>
        </w:rPr>
        <w:t xml:space="preserve">Multi-Signal Toxicity Aggregator</w:t>
      </w:r>
      <w:r>
        <w:t xml:space="preserve">: Combine EP toxicity features, off-target predictions, and pathway toxicity potential into a unified toxicity burden score (0-100 scale)</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From Quiver EP data, identify all recordings showing toxicity signs: increased spontaneous firing, network bursting, cell death, loss of activity over time.</w:t>
      </w:r>
    </w:p>
    <w:p>
      <w:pPr>
        <w:pStyle w:val="ListParagraph"/>
        <w:numPr>
          <w:ilvl w:val="0"/>
          <w:numId w:val="1"/>
        </w:numPr>
        <w:spacing w:after="100" w:line="360"/>
      </w:pPr>
      <w:r>
        <w:t xml:space="preserve">For all compounds showing toxicity in Quiver, perform post-hoc target analysis: which off-targets might explain observed toxicity?</w:t>
      </w:r>
    </w:p>
    <w:p>
      <w:pPr>
        <w:pStyle w:val="ListParagraph"/>
        <w:numPr>
          <w:ilvl w:val="0"/>
          <w:numId w:val="1"/>
        </w:numPr>
        <w:spacing w:after="100" w:line="360"/>
      </w:pPr>
      <w:r>
        <w:t xml:space="preserve">For each compound in the atlas, predict off-target binding profile using structural similarity and target prediction; prioritize off-targets with known neurotoxic functions.</w:t>
      </w:r>
    </w:p>
    <w:p>
      <w:pPr>
        <w:pStyle w:val="ListParagraph"/>
        <w:numPr>
          <w:ilvl w:val="0"/>
          <w:numId w:val="1"/>
        </w:numPr>
        <w:spacing w:after="100" w:line="360"/>
      </w:pPr>
      <w:r>
        <w:t xml:space="preserve">Build pathway map of toxicity mechanisms: which off-target pathways, if activated, would lead to neurotoxicity (apoptosis, excitotoxicity, mitochondrial dysfunction)?</w:t>
      </w:r>
    </w:p>
    <w:p>
      <w:pPr>
        <w:pStyle w:val="ListParagraph"/>
        <w:numPr>
          <w:ilvl w:val="0"/>
          <w:numId w:val="1"/>
        </w:numPr>
        <w:spacing w:after="100" w:line="360"/>
      </w:pPr>
      <w:r>
        <w:t xml:space="preserve">Compute compound-specific toxicity burden score aggregating: (1) observed Quiver toxicity probability, (2) predicted off-target neurotoxicity risk, (3) pathway-based toxicity potential.</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toxicity burden scores for all ~10,000 compounds in atlas (0-100 scale, higher = more toxic)</w:t>
      </w:r>
    </w:p>
    <w:p>
      <w:pPr>
        <w:pStyle w:val="ListParagraph"/>
        <w:numPr>
          <w:ilvl w:val="0"/>
          <w:numId w:val="1"/>
        </w:numPr>
        <w:spacing w:after="100" w:line="360"/>
      </w:pPr>
      <w:r>
        <w:t xml:space="preserve">Toxicity mechanism breakdown for each compound: EP toxicity signals + specific off-target predictions + pathway consequences</w:t>
      </w:r>
    </w:p>
    <w:p>
      <w:pPr>
        <w:pStyle w:val="ListParagraph"/>
        <w:numPr>
          <w:ilvl w:val="0"/>
          <w:numId w:val="1"/>
        </w:numPr>
        <w:spacing w:after="100" w:line="360"/>
      </w:pPr>
      <w:r>
        <w:t xml:space="preserve">Annotated compound list flagging compounds with known severe toxicity signals, recommended for combination avoidance</w:t>
      </w:r>
    </w:p>
    <w:p>
      <w:pPr>
        <w:pStyle w:val="ListParagraph"/>
        <w:numPr>
          <w:ilvl w:val="0"/>
          <w:numId w:val="1"/>
        </w:numPr>
        <w:spacing w:after="100" w:line="360"/>
      </w:pPr>
      <w:r>
        <w:t xml:space="preserve">Off-target profile matrices: for each compound, predicted binding strength to all neurotoxicity-related off-targets</w:t>
      </w:r>
    </w:p>
    <w:p>
      <w:pPr>
        <w:pStyle w:val="ListParagraph"/>
        <w:numPr>
          <w:ilvl w:val="0"/>
          <w:numId w:val="1"/>
        </w:numPr>
        <w:spacing w:after="100" w:line="360"/>
      </w:pPr>
      <w:r>
        <w:t xml:space="preserve">Pathway toxicity assessment: which off-target pathways pose highest risk for each compound</w:t>
      </w:r>
    </w:p>
    <w:p>
      <w:pPr>
        <w:spacing w:after="120"/>
      </w:pPr>
      <w:r>
        <w:t xml:space="preserve"/>
      </w:r>
    </w:p>
    <w:p>
      <w:pPr>
        <w:spacing w:after="240" w:line="360"/>
      </w:pPr>
      <w:r>
        <w:rPr>
          <w:b/>
          <w:bCs/>
        </w:rPr>
        <w:t xml:space="preserve">Format: </w:t>
      </w:r>
      <w:r>
        <w:t xml:space="preserve">Toxicity scoring table (CSV) with rows = compounds, columns = toxicity burden score, observed Quiver toxicity probability, number of neurotoxicity-related off-targets, top 3 predicted off-targets, pathway toxicity mechanisms, risk level (low/medium/high). Supplementary off-target heatmaps.</w:t>
      </w:r>
    </w:p>
    <w:p>
      <w:pPr>
        <w:pStyle w:val="Heading2"/>
        <w:spacing w:after="200" w:before="200"/>
      </w:pPr>
      <w:r>
        <w:t xml:space="preserve">Stage 3: Pairwise Combination Screening &amp; Efficacy-Toxicity Landscape Construction</w:t>
      </w:r>
    </w:p>
    <w:p>
      <w:pPr>
        <w:spacing w:after="200" w:line="360"/>
      </w:pPr>
      <w:r>
        <w:rPr>
          <w:b/>
          <w:bCs/>
        </w:rPr>
        <w:t xml:space="preserve">Purpose: </w:t>
      </w:r>
      <w:r>
        <w:t xml:space="preserve">Screen all feasible pairwise combinations of compounds from the atlas, computing efficacy and toxicity scores for each, and constructing a complete 2D efficacy-toxicity landscape.</w:t>
      </w:r>
    </w:p>
    <w:p>
      <w:pPr>
        <w:spacing w:after="120"/>
      </w:pPr>
      <w:r>
        <w:rPr>
          <w:b/>
          <w:bCs/>
        </w:rPr>
        <w:t xml:space="preserve">Inputs:</w:t>
      </w:r>
    </w:p>
    <w:p>
      <w:pPr>
        <w:pStyle w:val="ListParagraph"/>
        <w:numPr>
          <w:ilvl w:val="0"/>
          <w:numId w:val="1"/>
        </w:numPr>
        <w:spacing w:after="100" w:line="360"/>
      </w:pPr>
      <w:r>
        <w:t xml:space="preserve">Single-compound phenotype rescue scores for all ~10,000 compounds (from Stage 1)</w:t>
      </w:r>
    </w:p>
    <w:p>
      <w:pPr>
        <w:pStyle w:val="ListParagraph"/>
        <w:numPr>
          <w:ilvl w:val="0"/>
          <w:numId w:val="1"/>
        </w:numPr>
        <w:spacing w:after="100" w:line="360"/>
      </w:pPr>
      <w:r>
        <w:t xml:space="preserve">Single-compound toxicity burden scores for all ~10,000 compounds (from Stage 2)</w:t>
      </w:r>
    </w:p>
    <w:p>
      <w:pPr>
        <w:pStyle w:val="ListParagraph"/>
        <w:numPr>
          <w:ilvl w:val="0"/>
          <w:numId w:val="1"/>
        </w:numPr>
        <w:spacing w:after="100" w:line="360"/>
      </w:pPr>
      <w:r>
        <w:t xml:space="preserve">Quiver synergy data for available dual-compound perturbation pairs</w:t>
      </w:r>
    </w:p>
    <w:p>
      <w:pPr>
        <w:pStyle w:val="ListParagraph"/>
        <w:numPr>
          <w:ilvl w:val="0"/>
          <w:numId w:val="1"/>
        </w:numPr>
        <w:spacing w:after="100" w:line="360"/>
      </w:pPr>
      <w:r>
        <w:t xml:space="preserve">Chemical structure similarity matrix (Tanimoto distances between all compounds)</w:t>
      </w:r>
    </w:p>
    <w:p>
      <w:pPr>
        <w:pStyle w:val="ListParagraph"/>
        <w:numPr>
          <w:ilvl w:val="0"/>
          <w:numId w:val="1"/>
        </w:numPr>
        <w:spacing w:after="100" w:line="360"/>
      </w:pPr>
      <w:r>
        <w:t xml:space="preserve">Predicted mechanism-of-action annotations for each compound</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Pairwise Combination Enumerator</w:t>
      </w:r>
      <w:r>
        <w:t xml:space="preserve">: Generate all feasible pairwise combinations from ~10,000 compounds (focus on combinations likely to avoid severe DDI or mechanism conflicts; ~500k-1M combinations)</w:t>
      </w:r>
    </w:p>
    <w:p>
      <w:pPr>
        <w:pStyle w:val="ListParagraph"/>
        <w:numPr>
          <w:ilvl w:val="0"/>
          <w:numId w:val="1"/>
        </w:numPr>
        <w:spacing w:after="100" w:line="360"/>
      </w:pPr>
      <w:r>
        <w:rPr>
          <w:b/>
          <w:bCs/>
        </w:rPr>
        <w:t xml:space="preserve">Combination Efficacy Predictor</w:t>
      </w:r>
      <w:r>
        <w:t xml:space="preserve">: For each pair, predict combined phenotype rescue score using Bliss independence, Loewe additivity, or data-driven synergy models; account for chemical similarity and mechanism overlap</w:t>
      </w:r>
    </w:p>
    <w:p>
      <w:pPr>
        <w:pStyle w:val="ListParagraph"/>
        <w:numPr>
          <w:ilvl w:val="0"/>
          <w:numId w:val="1"/>
        </w:numPr>
        <w:spacing w:after="100" w:line="360"/>
      </w:pPr>
      <w:r>
        <w:rPr>
          <w:b/>
          <w:bCs/>
        </w:rPr>
        <w:t xml:space="preserve">Combination Toxicity Aggregator</w:t>
      </w:r>
      <w:r>
        <w:t xml:space="preserve">: For each pair, predict combined toxicity burden: aggregate individual toxicity scores, adjust for potential additive/synergistic toxicity based on mechanism overlap and off-target similarity</w:t>
      </w:r>
    </w:p>
    <w:p>
      <w:pPr>
        <w:pStyle w:val="ListParagraph"/>
        <w:numPr>
          <w:ilvl w:val="0"/>
          <w:numId w:val="1"/>
        </w:numPr>
        <w:spacing w:after="100" w:line="360"/>
      </w:pPr>
      <w:r>
        <w:rPr>
          <w:b/>
          <w:bCs/>
        </w:rPr>
        <w:t xml:space="preserve">Efficacy-Toxicity Landscape Renderer</w:t>
      </w:r>
      <w:r>
        <w:t xml:space="preserve">: Create 2D scatter plot (x-axis = combined rescue score, y-axis = combined toxicity score) for all combinations; visualize Pareto frontier</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all ~10,000 compounds, enumerate all pairwise combinations (optionally filtering by similarity, mechanism, DDI risk to reduce to ~500k combinations).</w:t>
      </w:r>
    </w:p>
    <w:p>
      <w:pPr>
        <w:pStyle w:val="ListParagraph"/>
        <w:numPr>
          <w:ilvl w:val="0"/>
          <w:numId w:val="1"/>
        </w:numPr>
        <w:spacing w:after="100" w:line="360"/>
      </w:pPr>
      <w:r>
        <w:t xml:space="preserve">For each pair without Quiver synergy data, predict synergy using literature-trained models: does mechanism overlap predict antagonism or synergy?</w:t>
      </w:r>
    </w:p>
    <w:p>
      <w:pPr>
        <w:pStyle w:val="ListParagraph"/>
        <w:numPr>
          <w:ilvl w:val="0"/>
          <w:numId w:val="1"/>
        </w:numPr>
        <w:spacing w:after="100" w:line="360"/>
      </w:pPr>
      <w:r>
        <w:t xml:space="preserve">Predict combined phenotype rescue for each pair assuming Bliss independence (rescue_combined = r1 + r2 - r1*r2); adjust if synergy data available.</w:t>
      </w:r>
    </w:p>
    <w:p>
      <w:pPr>
        <w:pStyle w:val="ListParagraph"/>
        <w:numPr>
          <w:ilvl w:val="0"/>
          <w:numId w:val="1"/>
        </w:numPr>
        <w:spacing w:after="100" w:line="360"/>
      </w:pPr>
      <w:r>
        <w:t xml:space="preserve">Predict combined toxicity for each pair: are the toxicity mechanisms independent (additive) or overlapping (sub-additive)? Apply corrections for mechanism overlap.</w:t>
      </w:r>
    </w:p>
    <w:p>
      <w:pPr>
        <w:pStyle w:val="ListParagraph"/>
        <w:numPr>
          <w:ilvl w:val="0"/>
          <w:numId w:val="1"/>
        </w:numPr>
        <w:spacing w:after="100" w:line="360"/>
      </w:pPr>
      <w:r>
        <w:t xml:space="preserve">Plot all combinations in 2D space (rescue vs toxicity); visually identify and computationally extract the Pareto frontier.</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Comprehensive pairwise combination screening results: &gt;500k combinations with rescue and toxicity scores</w:t>
      </w:r>
    </w:p>
    <w:p>
      <w:pPr>
        <w:pStyle w:val="ListParagraph"/>
        <w:numPr>
          <w:ilvl w:val="0"/>
          <w:numId w:val="1"/>
        </w:numPr>
        <w:spacing w:after="100" w:line="360"/>
      </w:pPr>
      <w:r>
        <w:t xml:space="preserve">Efficacy-toxicity landscape visualization: scatter plot with all combinations, Pareto frontier highlighted</w:t>
      </w:r>
    </w:p>
    <w:p>
      <w:pPr>
        <w:pStyle w:val="ListParagraph"/>
        <w:numPr>
          <w:ilvl w:val="0"/>
          <w:numId w:val="1"/>
        </w:numPr>
        <w:spacing w:after="100" w:line="360"/>
      </w:pPr>
      <w:r>
        <w:t xml:space="preserve">Pareto-optimal combination list: ranked combinations occupying the frontier (improving either efficacy or reducing toxicity cannot occur without sacrificing the other objective)</w:t>
      </w:r>
    </w:p>
    <w:p>
      <w:pPr>
        <w:pStyle w:val="ListParagraph"/>
        <w:numPr>
          <w:ilvl w:val="0"/>
          <w:numId w:val="1"/>
        </w:numPr>
        <w:spacing w:after="100" w:line="360"/>
      </w:pPr>
      <w:r>
        <w:t xml:space="preserve">Combination quality metrics: therapeutic index (rescue/toxicity), net benefit score, confidence in predictions</w:t>
      </w:r>
    </w:p>
    <w:p>
      <w:pPr>
        <w:pStyle w:val="ListParagraph"/>
        <w:numPr>
          <w:ilvl w:val="0"/>
          <w:numId w:val="1"/>
        </w:numPr>
        <w:spacing w:after="100" w:line="360"/>
      </w:pPr>
      <w:r>
        <w:t xml:space="preserve">Suboptimal combination flagging: combinations clearly inferior (lower rescue and higher toxicity than others)</w:t>
      </w:r>
    </w:p>
    <w:p>
      <w:pPr>
        <w:spacing w:after="120"/>
      </w:pPr>
      <w:r>
        <w:t xml:space="preserve"/>
      </w:r>
    </w:p>
    <w:p>
      <w:pPr>
        <w:spacing w:after="240" w:line="360"/>
      </w:pPr>
      <w:r>
        <w:rPr>
          <w:b/>
          <w:bCs/>
        </w:rPr>
        <w:t xml:space="preserve">Format: </w:t>
      </w:r>
      <w:r>
        <w:t xml:space="preserve">Complete combination screening table (CSV, may be large) with rows = compound pairs, columns = compound A ID, compound B ID, rescue score, toxicity score, synergy prediction, therapeutic index, Pareto frontier status (yes/no). Supplementary landscape visualization plots.</w:t>
      </w:r>
    </w:p>
    <w:p>
      <w:pPr>
        <w:pStyle w:val="Heading2"/>
        <w:spacing w:after="200" w:before="200"/>
      </w:pPr>
      <w:r>
        <w:t xml:space="preserve">Stage 4: Pareto-Optimal Combination Ranking &amp; Feature Analysis</w:t>
      </w:r>
    </w:p>
    <w:p>
      <w:pPr>
        <w:spacing w:after="200" w:line="360"/>
      </w:pPr>
      <w:r>
        <w:rPr>
          <w:b/>
          <w:bCs/>
        </w:rPr>
        <w:t xml:space="preserve">Purpose: </w:t>
      </w:r>
      <w:r>
        <w:t xml:space="preserve">Analyze all Pareto-optimal combinations, ranking by clinical relevance, mechanistic rationality, and expected real-world success probability.</w:t>
      </w:r>
    </w:p>
    <w:p>
      <w:pPr>
        <w:spacing w:after="120"/>
      </w:pPr>
      <w:r>
        <w:rPr>
          <w:b/>
          <w:bCs/>
        </w:rPr>
        <w:t xml:space="preserve">Inputs:</w:t>
      </w:r>
    </w:p>
    <w:p>
      <w:pPr>
        <w:pStyle w:val="ListParagraph"/>
        <w:numPr>
          <w:ilvl w:val="0"/>
          <w:numId w:val="1"/>
        </w:numPr>
        <w:spacing w:after="100" w:line="360"/>
      </w:pPr>
      <w:r>
        <w:t xml:space="preserve">Pareto-optimal combination list from Stage 3 (typically 1,000-5,000 combinations)</w:t>
      </w:r>
    </w:p>
    <w:p>
      <w:pPr>
        <w:pStyle w:val="ListParagraph"/>
        <w:numPr>
          <w:ilvl w:val="0"/>
          <w:numId w:val="1"/>
        </w:numPr>
        <w:spacing w:after="100" w:line="360"/>
      </w:pPr>
      <w:r>
        <w:t xml:space="preserve">Detailed mechanism annotations for each compound (gene targets, pathway interactions, known indications)</w:t>
      </w:r>
    </w:p>
    <w:p>
      <w:pPr>
        <w:pStyle w:val="ListParagraph"/>
        <w:numPr>
          <w:ilvl w:val="0"/>
          <w:numId w:val="1"/>
        </w:numPr>
        <w:spacing w:after="100" w:line="360"/>
      </w:pPr>
      <w:r>
        <w:t xml:space="preserve">Literature on synergistic combination successes/failures in related diseases</w:t>
      </w:r>
    </w:p>
    <w:p>
      <w:pPr>
        <w:pStyle w:val="ListParagraph"/>
        <w:numPr>
          <w:ilvl w:val="0"/>
          <w:numId w:val="1"/>
        </w:numPr>
        <w:spacing w:after="100" w:line="360"/>
      </w:pPr>
      <w:r>
        <w:t xml:space="preserve">Patient population sizes and unmet clinical need assessment for target diseases</w:t>
      </w:r>
    </w:p>
    <w:p>
      <w:pPr>
        <w:pStyle w:val="ListParagraph"/>
        <w:numPr>
          <w:ilvl w:val="0"/>
          <w:numId w:val="1"/>
        </w:numPr>
        <w:spacing w:after="100" w:line="360"/>
      </w:pPr>
      <w:r>
        <w:t xml:space="preserve">Compound development status and intellectual property considerations</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Mechanism Complementarity Analyzer</w:t>
      </w:r>
      <w:r>
        <w:t xml:space="preserve">: For each Pareto-optimal pair, compute mechanistic distance: do compounds target non-overlapping pathways? Are mechanisms complementary or synergistic at biological level?</w:t>
      </w:r>
    </w:p>
    <w:p>
      <w:pPr>
        <w:pStyle w:val="ListParagraph"/>
        <w:numPr>
          <w:ilvl w:val="0"/>
          <w:numId w:val="1"/>
        </w:numPr>
        <w:spacing w:after="100" w:line="360"/>
      </w:pPr>
      <w:r>
        <w:rPr>
          <w:b/>
          <w:bCs/>
        </w:rPr>
        <w:t xml:space="preserve">Indication Relevance Scorer</w:t>
      </w:r>
      <w:r>
        <w:t xml:space="preserve">: For each pair, assess fit to target disease: do the mechanisms address primary pathology? Would combination benefit patients more than alternatives?</w:t>
      </w:r>
    </w:p>
    <w:p>
      <w:pPr>
        <w:pStyle w:val="ListParagraph"/>
        <w:numPr>
          <w:ilvl w:val="0"/>
          <w:numId w:val="1"/>
        </w:numPr>
        <w:spacing w:after="100" w:line="360"/>
      </w:pPr>
      <w:r>
        <w:rPr>
          <w:b/>
          <w:bCs/>
        </w:rPr>
        <w:t xml:space="preserve">Literature Precedent Finder</w:t>
      </w:r>
      <w:r>
        <w:t xml:space="preserve">: Query PubMed, clinical trials databases for evidence of related combinations; score by precedent strength (similar mechanisms previously combined successfully)</w:t>
      </w:r>
    </w:p>
    <w:p>
      <w:pPr>
        <w:pStyle w:val="ListParagraph"/>
        <w:numPr>
          <w:ilvl w:val="0"/>
          <w:numId w:val="1"/>
        </w:numPr>
        <w:spacing w:after="100" w:line="360"/>
      </w:pPr>
      <w:r>
        <w:rPr>
          <w:b/>
          <w:bCs/>
        </w:rPr>
        <w:t xml:space="preserve">Success Probability Estimator</w:t>
      </w:r>
      <w:r>
        <w:t xml:space="preserve">: Integrate mechanism, indication fit, literature precedent, and chemical/pharmacokinetic properties into Bayesian model predicting probability of clinical success (Phase II efficacy, safety approval)</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Pareto-optimal combination, compute mechanistic distance: pathway overlap score, target functional similarity, expected biological synergy.</w:t>
      </w:r>
    </w:p>
    <w:p>
      <w:pPr>
        <w:pStyle w:val="ListParagraph"/>
        <w:numPr>
          <w:ilvl w:val="0"/>
          <w:numId w:val="1"/>
        </w:numPr>
        <w:spacing w:after="100" w:line="360"/>
      </w:pPr>
      <w:r>
        <w:t xml:space="preserve">For each combination, assess fit to target disease: does the dual mechanism address known disease biology? Are compounds currently investigated in relevant indications?</w:t>
      </w:r>
    </w:p>
    <w:p>
      <w:pPr>
        <w:pStyle w:val="ListParagraph"/>
        <w:numPr>
          <w:ilvl w:val="0"/>
          <w:numId w:val="1"/>
        </w:numPr>
        <w:spacing w:after="100" w:line="360"/>
      </w:pPr>
      <w:r>
        <w:t xml:space="preserve">Search literature for precedent: have similar mechanisms been combined before? Did prior combinations succeed or fail? Why?</w:t>
      </w:r>
    </w:p>
    <w:p>
      <w:pPr>
        <w:pStyle w:val="ListParagraph"/>
        <w:numPr>
          <w:ilvl w:val="0"/>
          <w:numId w:val="1"/>
        </w:numPr>
        <w:spacing w:after="100" w:line="360"/>
      </w:pPr>
      <w:r>
        <w:t xml:space="preserve">Estimate probability of clinical success: integrate mechanism rationality, indication fit, safety profile, and structural properties into predictive model.</w:t>
      </w:r>
    </w:p>
    <w:p>
      <w:pPr>
        <w:pStyle w:val="ListParagraph"/>
        <w:numPr>
          <w:ilvl w:val="0"/>
          <w:numId w:val="1"/>
        </w:numPr>
        <w:spacing w:after="100" w:line="360"/>
      </w:pPr>
      <w:r>
        <w:t xml:space="preserve">Rank Pareto-optimal combinations by estimated success probability; provide narrative justification for top-ranked pairs.</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Ranked list of top 100-500 Pareto-optimal combinations, ranked by success probability and clinical relevance</w:t>
      </w:r>
    </w:p>
    <w:p>
      <w:pPr>
        <w:pStyle w:val="ListParagraph"/>
        <w:numPr>
          <w:ilvl w:val="0"/>
          <w:numId w:val="1"/>
        </w:numPr>
        <w:spacing w:after="100" w:line="360"/>
      </w:pPr>
      <w:r>
        <w:t xml:space="preserve">For each top combination: mechanistic complementarity score, disease indication fit, literature precedent strength, predicted probability of Phase II efficacy and regulatory approval</w:t>
      </w:r>
    </w:p>
    <w:p>
      <w:pPr>
        <w:pStyle w:val="ListParagraph"/>
        <w:numPr>
          <w:ilvl w:val="0"/>
          <w:numId w:val="1"/>
        </w:numPr>
        <w:spacing w:after="100" w:line="360"/>
      </w:pPr>
      <w:r>
        <w:t xml:space="preserve">Mechanism interaction maps for top 20 combinations: detailed visualization of how the two compounds complement each other</w:t>
      </w:r>
    </w:p>
    <w:p>
      <w:pPr>
        <w:pStyle w:val="ListParagraph"/>
        <w:numPr>
          <w:ilvl w:val="0"/>
          <w:numId w:val="1"/>
        </w:numPr>
        <w:spacing w:after="100" w:line="360"/>
      </w:pPr>
      <w:r>
        <w:t xml:space="preserve">Success probability justification narratives: why each top combination is predicted to succeed</w:t>
      </w:r>
    </w:p>
    <w:p>
      <w:pPr>
        <w:pStyle w:val="ListParagraph"/>
        <w:numPr>
          <w:ilvl w:val="0"/>
          <w:numId w:val="1"/>
        </w:numPr>
        <w:spacing w:after="100" w:line="360"/>
      </w:pPr>
      <w:r>
        <w:t xml:space="preserve">Comparison to monotherapy benchmarks: for top combinations, estimated benefit magnitude vs. single-compound alternatives</w:t>
      </w:r>
    </w:p>
    <w:p>
      <w:pPr>
        <w:spacing w:after="120"/>
      </w:pPr>
      <w:r>
        <w:t xml:space="preserve"/>
      </w:r>
    </w:p>
    <w:p>
      <w:pPr>
        <w:spacing w:after="240" w:line="360"/>
      </w:pPr>
      <w:r>
        <w:rPr>
          <w:b/>
          <w:bCs/>
        </w:rPr>
        <w:t xml:space="preserve">Format: </w:t>
      </w:r>
      <w:r>
        <w:t xml:space="preserve">Ranked combination analysis table (Excel) with rows = Pareto-optimal pairs, columns = compound A, compound B, rescue score, toxicity score, therapeutic index, mechanism complementarity, indication fit, literature precedent, success probability (%), clinical priority. Supporting mechanism maps and probability justifications.</w:t>
      </w:r>
    </w:p>
    <w:p>
      <w:pPr>
        <w:pStyle w:val="Heading2"/>
        <w:spacing w:after="200" w:before="200"/>
      </w:pPr>
      <w:r>
        <w:t xml:space="preserve">Stage 5: Dosing Optimization &amp; Pharmacokinetic Compatibility Assessment</w:t>
      </w:r>
    </w:p>
    <w:p>
      <w:pPr>
        <w:spacing w:after="200" w:line="360"/>
      </w:pPr>
      <w:r>
        <w:rPr>
          <w:b/>
          <w:bCs/>
        </w:rPr>
        <w:t xml:space="preserve">Purpose: </w:t>
      </w:r>
      <w:r>
        <w:t xml:space="preserve">For top-ranked Pareto-optimal combinations, optimize dosing regimens to maximize real-world efficacy while ensuring pharmacokinetic compatibility and acceptable toxicity margins.</w:t>
      </w:r>
    </w:p>
    <w:p>
      <w:pPr>
        <w:spacing w:after="120"/>
      </w:pPr>
      <w:r>
        <w:rPr>
          <w:b/>
          <w:bCs/>
        </w:rPr>
        <w:t xml:space="preserve">Inputs:</w:t>
      </w:r>
    </w:p>
    <w:p>
      <w:pPr>
        <w:pStyle w:val="ListParagraph"/>
        <w:numPr>
          <w:ilvl w:val="0"/>
          <w:numId w:val="1"/>
        </w:numPr>
        <w:spacing w:after="100" w:line="360"/>
      </w:pPr>
      <w:r>
        <w:t xml:space="preserve">Top 50-100 ranked Pareto-optimal combinations from Stage 4</w:t>
      </w:r>
    </w:p>
    <w:p>
      <w:pPr>
        <w:pStyle w:val="ListParagraph"/>
        <w:numPr>
          <w:ilvl w:val="0"/>
          <w:numId w:val="1"/>
        </w:numPr>
        <w:spacing w:after="100" w:line="360"/>
      </w:pPr>
      <w:r>
        <w:t xml:space="preserve">Quiver dose-response curves for each compound (EC50, Hill coefficient, maximal effect, toxicity thresholds)</w:t>
      </w:r>
    </w:p>
    <w:p>
      <w:pPr>
        <w:pStyle w:val="ListParagraph"/>
        <w:numPr>
          <w:ilvl w:val="0"/>
          <w:numId w:val="1"/>
        </w:numPr>
        <w:spacing w:after="100" w:line="360"/>
      </w:pPr>
      <w:r>
        <w:t xml:space="preserve">Predicted human pharmacokinetics for each compound (absorption, distribution, clearance, brain penetration)</w:t>
      </w:r>
    </w:p>
    <w:p>
      <w:pPr>
        <w:pStyle w:val="ListParagraph"/>
        <w:numPr>
          <w:ilvl w:val="0"/>
          <w:numId w:val="1"/>
        </w:numPr>
        <w:spacing w:after="100" w:line="360"/>
      </w:pPr>
      <w:r>
        <w:t xml:space="preserve">Literature on optimal dosing for single compounds in target disease and known combination pharmacokinetics</w:t>
      </w:r>
    </w:p>
    <w:p>
      <w:pPr>
        <w:pStyle w:val="ListParagraph"/>
        <w:numPr>
          <w:ilvl w:val="0"/>
          <w:numId w:val="1"/>
        </w:numPr>
        <w:spacing w:after="100" w:line="360"/>
      </w:pPr>
      <w:r>
        <w:t xml:space="preserve">Bioavailability and formulation considerations for each compound</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Dose-Response Curve Analyzer</w:t>
      </w:r>
      <w:r>
        <w:t xml:space="preserve">: Extract EC50, Hill coefficient, and toxicity threshold from Quiver data for each compound; model as sigmoidal curves</w:t>
      </w:r>
    </w:p>
    <w:p>
      <w:pPr>
        <w:pStyle w:val="ListParagraph"/>
        <w:numPr>
          <w:ilvl w:val="0"/>
          <w:numId w:val="1"/>
        </w:numPr>
        <w:spacing w:after="100" w:line="360"/>
      </w:pPr>
      <w:r>
        <w:rPr>
          <w:b/>
          <w:bCs/>
        </w:rPr>
        <w:t xml:space="preserve">PK/PD Simulator (Advanced)</w:t>
      </w:r>
      <w:r>
        <w:t xml:space="preserve">: Simulate time-dependent plasma and CNS concentrations for each compound over 24h using predicted PK parameters; compute target occupancy dynamics</w:t>
      </w:r>
    </w:p>
    <w:p>
      <w:pPr>
        <w:pStyle w:val="ListParagraph"/>
        <w:numPr>
          <w:ilvl w:val="0"/>
          <w:numId w:val="1"/>
        </w:numPr>
        <w:spacing w:after="100" w:line="360"/>
      </w:pPr>
      <w:r>
        <w:rPr>
          <w:b/>
          <w:bCs/>
        </w:rPr>
        <w:t xml:space="preserve">Dosing Ratio Optimizer</w:t>
      </w:r>
      <w:r>
        <w:t xml:space="preserve">: For each pair, test virtual dosing ratios maintaining both compounds at therapeutic concentrations; identify optimal ratio (1:1, 1:2, 2:1, etc.) maximizing synergistic benefit</w:t>
      </w:r>
    </w:p>
    <w:p>
      <w:pPr>
        <w:pStyle w:val="ListParagraph"/>
        <w:numPr>
          <w:ilvl w:val="0"/>
          <w:numId w:val="1"/>
        </w:numPr>
        <w:spacing w:after="100" w:line="360"/>
      </w:pPr>
      <w:r>
        <w:rPr>
          <w:b/>
          <w:bCs/>
        </w:rPr>
        <w:t xml:space="preserve">Safety Margin Evaluator</w:t>
      </w:r>
      <w:r>
        <w:t xml:space="preserve">: For optimized dosing, compute margin between therapeutic concentrations and toxicity thresholds for each compound; flag combinations with inadequate margin (&lt;2-fold)</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top 20-30 Pareto-optimal combinations, retrieve Quiver dose-response data; extract EC50 and Hill coefficient for efficacy and toxicity endpoints.</w:t>
      </w:r>
    </w:p>
    <w:p>
      <w:pPr>
        <w:pStyle w:val="ListParagraph"/>
        <w:numPr>
          <w:ilvl w:val="0"/>
          <w:numId w:val="1"/>
        </w:numPr>
        <w:spacing w:after="100" w:line="360"/>
      </w:pPr>
      <w:r>
        <w:t xml:space="preserve">Predict steady-state pharmacokinetics (Cmax, half-life, brain penetrance, protein binding) for each compound under standard dosing assumptions.</w:t>
      </w:r>
    </w:p>
    <w:p>
      <w:pPr>
        <w:pStyle w:val="ListParagraph"/>
        <w:numPr>
          <w:ilvl w:val="0"/>
          <w:numId w:val="1"/>
        </w:numPr>
        <w:spacing w:after="100" w:line="360"/>
      </w:pPr>
      <w:r>
        <w:t xml:space="preserve">Simulate 24-hour target occupancy profiles for various dosing ratios (1:1, 1:2, 1:3, 2:1, 3:1); identify ratio maintaining highest efficacy at lowest total drug exposure.</w:t>
      </w:r>
    </w:p>
    <w:p>
      <w:pPr>
        <w:pStyle w:val="ListParagraph"/>
        <w:numPr>
          <w:ilvl w:val="0"/>
          <w:numId w:val="1"/>
        </w:numPr>
        <w:spacing w:after="100" w:line="360"/>
      </w:pPr>
      <w:r>
        <w:t xml:space="preserve">Compute therapeutic index (efficacy dose / toxicity threshold) for optimized dosing; flag combinations with TI &lt; 2 as high-risk.</w:t>
      </w:r>
    </w:p>
    <w:p>
      <w:pPr>
        <w:pStyle w:val="ListParagraph"/>
        <w:numPr>
          <w:ilvl w:val="0"/>
          <w:numId w:val="1"/>
        </w:numPr>
        <w:spacing w:after="100" w:line="360"/>
      </w:pPr>
      <w:r>
        <w:t xml:space="preserve">Propose final dosing recommendations: compound A dose, compound B dose, frequency, formulation considerations.</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Optimized dosing regimens for top 50 Pareto-optimal combinations (e.g., 'Compound A 1mg BID + Compound B 2mg BID')</w:t>
      </w:r>
    </w:p>
    <w:p>
      <w:pPr>
        <w:pStyle w:val="ListParagraph"/>
        <w:numPr>
          <w:ilvl w:val="0"/>
          <w:numId w:val="1"/>
        </w:numPr>
        <w:spacing w:after="100" w:line="360"/>
      </w:pPr>
      <w:r>
        <w:t xml:space="preserve">Predicted pharmacokinetic profiles: steady-state Cmax, half-life, CNS penetration, target occupancy over 24h for each optimized combination</w:t>
      </w:r>
    </w:p>
    <w:p>
      <w:pPr>
        <w:pStyle w:val="ListParagraph"/>
        <w:numPr>
          <w:ilvl w:val="0"/>
          <w:numId w:val="1"/>
        </w:numPr>
        <w:spacing w:after="100" w:line="360"/>
      </w:pPr>
      <w:r>
        <w:t xml:space="preserve">Therapeutic index assessment: safety margin between efficacy and toxicity dose for each combination</w:t>
      </w:r>
    </w:p>
    <w:p>
      <w:pPr>
        <w:pStyle w:val="ListParagraph"/>
        <w:numPr>
          <w:ilvl w:val="0"/>
          <w:numId w:val="1"/>
        </w:numPr>
        <w:spacing w:after="100" w:line="360"/>
      </w:pPr>
      <w:r>
        <w:t xml:space="preserve">Pharmacokinetic compatibility assessment: any DDI considerations, timing requirements, food effects, formulation constraints</w:t>
      </w:r>
    </w:p>
    <w:p>
      <w:pPr>
        <w:pStyle w:val="ListParagraph"/>
        <w:numPr>
          <w:ilvl w:val="0"/>
          <w:numId w:val="1"/>
        </w:numPr>
        <w:spacing w:after="100" w:line="360"/>
      </w:pPr>
      <w:r>
        <w:t xml:space="preserve">Dosing feasibility summary: ease of administration, pill burden, patient compliance predictions</w:t>
      </w:r>
    </w:p>
    <w:p>
      <w:pPr>
        <w:spacing w:after="120"/>
      </w:pPr>
      <w:r>
        <w:t xml:space="preserve"/>
      </w:r>
    </w:p>
    <w:p>
      <w:pPr>
        <w:spacing w:after="240" w:line="360"/>
      </w:pPr>
      <w:r>
        <w:rPr>
          <w:b/>
          <w:bCs/>
        </w:rPr>
        <w:t xml:space="preserve">Format: </w:t>
      </w:r>
      <w:r>
        <w:t xml:space="preserve">Dosing optimization table (Excel) with rows = top combinations, columns = compound A + optimized dose, compound B + optimized dose, dosing ratio, predicted Cmax (both), half-life (both), target occupancy profile, therapeutic index, safety margin, DDI concerns, recommended formulation, pill burden.</w:t>
      </w:r>
    </w:p>
    <w:p>
      <w:pPr>
        <w:pStyle w:val="Heading2"/>
        <w:spacing w:after="200" w:before="200"/>
      </w:pPr>
      <w:r>
        <w:t xml:space="preserve">Stage 6: Clinical Translation &amp; Go/No-Go Decision Support</w:t>
      </w:r>
    </w:p>
    <w:p>
      <w:pPr>
        <w:spacing w:after="200" w:line="360"/>
      </w:pPr>
      <w:r>
        <w:rPr>
          <w:b/>
          <w:bCs/>
        </w:rPr>
        <w:t xml:space="preserve">Purpose: </w:t>
      </w:r>
      <w:r>
        <w:t xml:space="preserve">Synthesize all preceding analyses into a comprehensive go/no-go recommendation for advancing top Pareto-optimal combinations to clinical development, accounting for regulatory, safety, manufacturing, and strategic considerations.</w:t>
      </w:r>
    </w:p>
    <w:p>
      <w:pPr>
        <w:spacing w:after="120"/>
      </w:pPr>
      <w:r>
        <w:rPr>
          <w:b/>
          <w:bCs/>
        </w:rPr>
        <w:t xml:space="preserve">Inputs:</w:t>
      </w:r>
    </w:p>
    <w:p>
      <w:pPr>
        <w:pStyle w:val="ListParagraph"/>
        <w:numPr>
          <w:ilvl w:val="0"/>
          <w:numId w:val="1"/>
        </w:numPr>
        <w:spacing w:after="100" w:line="360"/>
      </w:pPr>
      <w:r>
        <w:t xml:space="preserve">Top 20-50 ranked, dosed Pareto-optimal combinations from Stage 5</w:t>
      </w:r>
    </w:p>
    <w:p>
      <w:pPr>
        <w:pStyle w:val="ListParagraph"/>
        <w:numPr>
          <w:ilvl w:val="0"/>
          <w:numId w:val="1"/>
        </w:numPr>
        <w:spacing w:after="100" w:line="360"/>
      </w:pPr>
      <w:r>
        <w:t xml:space="preserve">Regulatory requirements and approval timelines for combination therapies (IND, NDA, EMA requirements)</w:t>
      </w:r>
    </w:p>
    <w:p>
      <w:pPr>
        <w:pStyle w:val="ListParagraph"/>
        <w:numPr>
          <w:ilvl w:val="0"/>
          <w:numId w:val="1"/>
        </w:numPr>
        <w:spacing w:after="100" w:line="360"/>
      </w:pPr>
      <w:r>
        <w:t xml:space="preserve">Manufacturing and supply chain feasibility for each compound (GMP availability, cost, scalability)</w:t>
      </w:r>
    </w:p>
    <w:p>
      <w:pPr>
        <w:pStyle w:val="ListParagraph"/>
        <w:numPr>
          <w:ilvl w:val="0"/>
          <w:numId w:val="1"/>
        </w:numPr>
        <w:spacing w:after="100" w:line="360"/>
      </w:pPr>
      <w:r>
        <w:t xml:space="preserve">Intellectual property landscape for each compound pair (patent status, freedom to operate)</w:t>
      </w:r>
    </w:p>
    <w:p>
      <w:pPr>
        <w:pStyle w:val="ListParagraph"/>
        <w:numPr>
          <w:ilvl w:val="0"/>
          <w:numId w:val="1"/>
        </w:numPr>
        <w:spacing w:after="100" w:line="360"/>
      </w:pPr>
      <w:r>
        <w:t xml:space="preserve">Strategic fit: company therapeutic focus, patient population needs, competitive landscape</w:t>
      </w:r>
    </w:p>
    <w:p>
      <w:pPr>
        <w:spacing w:after="120"/>
      </w:pPr>
      <w:r>
        <w:t xml:space="preserve"/>
      </w:r>
    </w:p>
    <w:p>
      <w:pPr>
        <w:spacing w:after="120"/>
      </w:pPr>
      <w:r>
        <w:rPr>
          <w:b/>
          <w:bCs/>
        </w:rPr>
        <w:t xml:space="preserve">Tools &amp; Databases Called:</w:t>
      </w:r>
    </w:p>
    <w:p>
      <w:pPr>
        <w:pStyle w:val="ListParagraph"/>
        <w:numPr>
          <w:ilvl w:val="0"/>
          <w:numId w:val="1"/>
        </w:numPr>
        <w:spacing w:after="100" w:line="360"/>
      </w:pPr>
      <w:r>
        <w:rPr>
          <w:b/>
          <w:bCs/>
        </w:rPr>
        <w:t xml:space="preserve">Regulatory Pathway Advisor</w:t>
      </w:r>
      <w:r>
        <w:t xml:space="preserve">: For each combination, map optimal regulatory strategy: Fast Track designation eligibility, breakthrough therapy potential, relevant precedent combination therapies, clinical trial design recommendations</w:t>
      </w:r>
    </w:p>
    <w:p>
      <w:pPr>
        <w:pStyle w:val="ListParagraph"/>
        <w:numPr>
          <w:ilvl w:val="0"/>
          <w:numId w:val="1"/>
        </w:numPr>
        <w:spacing w:after="100" w:line="360"/>
      </w:pPr>
      <w:r>
        <w:rPr>
          <w:b/>
          <w:bCs/>
        </w:rPr>
        <w:t xml:space="preserve">Manufacturing &amp; Supply Feasibility Checker</w:t>
      </w:r>
      <w:r>
        <w:t xml:space="preserve">: Assess GMP manufacturing readiness for each compound; estimate supply chain costs, timelines, and scale-up feasibility; identify any formulation challenges for combination dosing</w:t>
      </w:r>
    </w:p>
    <w:p>
      <w:pPr>
        <w:pStyle w:val="ListParagraph"/>
        <w:numPr>
          <w:ilvl w:val="0"/>
          <w:numId w:val="1"/>
        </w:numPr>
        <w:spacing w:after="100" w:line="360"/>
      </w:pPr>
      <w:r>
        <w:rPr>
          <w:b/>
          <w:bCs/>
        </w:rPr>
        <w:t xml:space="preserve">IP Landscape Analyzer</w:t>
      </w:r>
      <w:r>
        <w:t xml:space="preserve">: Review patent status, expiration dates, and freedom-to-operate for each compound pair; identify any blocking patents or licensing requirements</w:t>
      </w:r>
    </w:p>
    <w:p>
      <w:pPr>
        <w:pStyle w:val="ListParagraph"/>
        <w:numPr>
          <w:ilvl w:val="0"/>
          <w:numId w:val="1"/>
        </w:numPr>
        <w:spacing w:after="100" w:line="360"/>
      </w:pPr>
      <w:r>
        <w:rPr>
          <w:b/>
          <w:bCs/>
        </w:rPr>
        <w:t xml:space="preserve">Strategic Fit Scorer</w:t>
      </w:r>
      <w:r>
        <w:t xml:space="preserve">: Evaluate alignment of each combination with company strategy: patient population alignment, unmet need, competitive advantage, projected market size, development timeline alignment</w:t>
      </w:r>
    </w:p>
    <w:p>
      <w:pPr>
        <w:spacing w:after="120"/>
      </w:pPr>
      <w:r>
        <w:t xml:space="preserve"/>
      </w:r>
    </w:p>
    <w:p>
      <w:pPr>
        <w:spacing w:after="120"/>
      </w:pPr>
      <w:r>
        <w:rPr>
          <w:b/>
          <w:bCs/>
        </w:rPr>
        <w:t xml:space="preserve">Exemplary Sub-Prompts:</w:t>
      </w:r>
    </w:p>
    <w:p>
      <w:pPr>
        <w:pStyle w:val="ListParagraph"/>
        <w:numPr>
          <w:ilvl w:val="0"/>
          <w:numId w:val="1"/>
        </w:numPr>
        <w:spacing w:after="100" w:line="360"/>
      </w:pPr>
      <w:r>
        <w:t xml:space="preserve">For each of the top 15-20 Pareto-optimal combinations, determine regulatory pathway: are both compounds already approved? If not, what is fastest path to combination IND?</w:t>
      </w:r>
    </w:p>
    <w:p>
      <w:pPr>
        <w:pStyle w:val="ListParagraph"/>
        <w:numPr>
          <w:ilvl w:val="0"/>
          <w:numId w:val="1"/>
        </w:numPr>
        <w:spacing w:after="100" w:line="360"/>
      </w:pPr>
      <w:r>
        <w:t xml:space="preserve">Assess manufacturing readiness: is GMP supply available for both compounds? What is cost per treatment course? Any formulation challenges for dual dosing?</w:t>
      </w:r>
    </w:p>
    <w:p>
      <w:pPr>
        <w:pStyle w:val="ListParagraph"/>
        <w:numPr>
          <w:ilvl w:val="0"/>
          <w:numId w:val="1"/>
        </w:numPr>
        <w:spacing w:after="100" w:line="360"/>
      </w:pPr>
      <w:r>
        <w:t xml:space="preserve">Review IP landscape: are either compounds patent-protected? Any blocking patents on combination approach? Freedom to operate clear?</w:t>
      </w:r>
    </w:p>
    <w:p>
      <w:pPr>
        <w:pStyle w:val="ListParagraph"/>
        <w:numPr>
          <w:ilvl w:val="0"/>
          <w:numId w:val="1"/>
        </w:numPr>
        <w:spacing w:after="100" w:line="360"/>
      </w:pPr>
      <w:r>
        <w:t xml:space="preserve">Evaluate strategic fit: does this combination address a key company indication? Are there significant unmet needs? What is estimated patient population size?</w:t>
      </w:r>
    </w:p>
    <w:p>
      <w:pPr>
        <w:pStyle w:val="ListParagraph"/>
        <w:numPr>
          <w:ilvl w:val="0"/>
          <w:numId w:val="1"/>
        </w:numPr>
        <w:spacing w:after="100" w:line="360"/>
      </w:pPr>
      <w:r>
        <w:t xml:space="preserve">Synthesize all factors into go/no-go recommendation for each combination; provide risk/benefit summary.</w:t>
      </w:r>
    </w:p>
    <w:p>
      <w:pPr>
        <w:spacing w:after="120"/>
      </w:pPr>
      <w:r>
        <w:t xml:space="preserve"/>
      </w:r>
    </w:p>
    <w:p>
      <w:pPr>
        <w:spacing w:after="120"/>
      </w:pPr>
      <w:r>
        <w:rPr>
          <w:b/>
          <w:bCs/>
        </w:rPr>
        <w:t xml:space="preserve">Expected Outputs:</w:t>
      </w:r>
    </w:p>
    <w:p>
      <w:pPr>
        <w:pStyle w:val="ListParagraph"/>
        <w:numPr>
          <w:ilvl w:val="0"/>
          <w:numId w:val="1"/>
        </w:numPr>
        <w:spacing w:after="100" w:line="360"/>
      </w:pPr>
      <w:r>
        <w:t xml:space="preserve">Final go/no-go recommendations for top 20 Pareto-optimal combinations, ranked by clinical advancement potential</w:t>
      </w:r>
    </w:p>
    <w:p>
      <w:pPr>
        <w:pStyle w:val="ListParagraph"/>
        <w:numPr>
          <w:ilvl w:val="0"/>
          <w:numId w:val="1"/>
        </w:numPr>
        <w:spacing w:after="100" w:line="360"/>
      </w:pPr>
      <w:r>
        <w:t xml:space="preserve">For each recommended combination: executive summary of mechanism, efficacy prediction, safety profile, optimized dosing, regulatory pathway, manufacturing readiness, IP status</w:t>
      </w:r>
    </w:p>
    <w:p>
      <w:pPr>
        <w:pStyle w:val="ListParagraph"/>
        <w:numPr>
          <w:ilvl w:val="0"/>
          <w:numId w:val="1"/>
        </w:numPr>
        <w:spacing w:after="100" w:line="360"/>
      </w:pPr>
      <w:r>
        <w:t xml:space="preserve">Risk/benefit analysis: key success factors, potential failure modes, critical unknowns requiring further validation</w:t>
      </w:r>
    </w:p>
    <w:p>
      <w:pPr>
        <w:pStyle w:val="ListParagraph"/>
        <w:numPr>
          <w:ilvl w:val="0"/>
          <w:numId w:val="1"/>
        </w:numPr>
        <w:spacing w:after="100" w:line="360"/>
      </w:pPr>
      <w:r>
        <w:t xml:space="preserve">Regulatory strategy outline: proposed IND submission contents, clinical trial design (Phase I/II), expedited approval pathway eligibility</w:t>
      </w:r>
    </w:p>
    <w:p>
      <w:pPr>
        <w:pStyle w:val="ListParagraph"/>
        <w:numPr>
          <w:ilvl w:val="0"/>
          <w:numId w:val="1"/>
        </w:numPr>
        <w:spacing w:after="100" w:line="360"/>
      </w:pPr>
      <w:r>
        <w:t xml:space="preserve">Go/no-go scoring rubric: numeric score (0-100) for each combination incorporating mechanism strength, efficacy likelihood, safety acceptability, regulatory clarity, manufacturing feasibility, strategic fit</w:t>
      </w:r>
    </w:p>
    <w:p>
      <w:pPr>
        <w:spacing w:after="120"/>
      </w:pPr>
      <w:r>
        <w:t xml:space="preserve"/>
      </w:r>
    </w:p>
    <w:p>
      <w:pPr>
        <w:spacing w:after="240" w:line="360"/>
      </w:pPr>
      <w:r>
        <w:rPr>
          <w:b/>
          <w:bCs/>
        </w:rPr>
        <w:t xml:space="preserve">Format: </w:t>
      </w:r>
      <w:r>
        <w:t xml:space="preserve">Executive recommendation summary (Word/PDF) with top 20 combinations scored and prioritized, detailed go/no-go justifications for top 5, regulatory strategy outlines, manufacturing feasibility assessments, IP landscape summaries, and final priority ranking.</w:t>
      </w:r>
    </w:p>
    <w:p>
      <w:pPr>
        <w:pStyle w:val="Heading2"/>
        <w:spacing w:after="200" w:before="200"/>
      </w:pPr>
      <w:r>
        <w:t xml:space="preserve">Tools &amp; Databases Summary</w:t>
      </w:r>
    </w:p>
    <w:p>
      <w:pPr>
        <w:pStyle w:val="ListParagraph"/>
        <w:numPr>
          <w:ilvl w:val="0"/>
          <w:numId w:val="1"/>
        </w:numPr>
        <w:spacing w:after="100" w:line="360"/>
      </w:pPr>
      <w:r>
        <w:t xml:space="preserve">Phenotype Definition Pipeline: Translation of clinical biomarkers to quantitative EP endpoints</w:t>
      </w:r>
    </w:p>
    <w:p>
      <w:pPr>
        <w:pStyle w:val="ListParagraph"/>
        <w:numPr>
          <w:ilvl w:val="0"/>
          <w:numId w:val="1"/>
        </w:numPr>
        <w:spacing w:after="100" w:line="360"/>
      </w:pPr>
      <w:r>
        <w:t xml:space="preserve">Multi-Endpoint Aggregation Engine: PCA and weighted averaging for unified phenotype rescue metrics</w:t>
      </w:r>
    </w:p>
    <w:p>
      <w:pPr>
        <w:pStyle w:val="ListParagraph"/>
        <w:numPr>
          <w:ilvl w:val="0"/>
          <w:numId w:val="1"/>
        </w:numPr>
        <w:spacing w:after="100" w:line="360"/>
      </w:pPr>
      <w:r>
        <w:t xml:space="preserve">Validation Benchmarking Tool: ROC analysis and clinical outcome correlation</w:t>
      </w:r>
    </w:p>
    <w:p>
      <w:pPr>
        <w:pStyle w:val="ListParagraph"/>
        <w:numPr>
          <w:ilvl w:val="0"/>
          <w:numId w:val="1"/>
        </w:numPr>
        <w:spacing w:after="100" w:line="360"/>
      </w:pPr>
      <w:r>
        <w:t xml:space="preserve">Clinical Correlation Analyzer: Cross-validation of EP metrics against clinical efficacy data</w:t>
      </w:r>
    </w:p>
    <w:p>
      <w:pPr>
        <w:pStyle w:val="ListParagraph"/>
        <w:numPr>
          <w:ilvl w:val="0"/>
          <w:numId w:val="1"/>
        </w:numPr>
        <w:spacing w:after="100" w:line="360"/>
      </w:pPr>
      <w:r>
        <w:t xml:space="preserve">Electrophysiological Toxicity Feature Extractor: Toxicity signal identification from Quiver EP data</w:t>
      </w:r>
    </w:p>
    <w:p>
      <w:pPr>
        <w:pStyle w:val="ListParagraph"/>
        <w:numPr>
          <w:ilvl w:val="0"/>
          <w:numId w:val="1"/>
        </w:numPr>
        <w:spacing w:after="100" w:line="360"/>
      </w:pPr>
      <w:r>
        <w:t xml:space="preserve">Off-Target Polypharmacology Analyzer: Structural similarity and target prediction for off-target assessment</w:t>
      </w:r>
    </w:p>
    <w:p>
      <w:pPr>
        <w:pStyle w:val="ListParagraph"/>
        <w:numPr>
          <w:ilvl w:val="0"/>
          <w:numId w:val="1"/>
        </w:numPr>
        <w:spacing w:after="100" w:line="360"/>
      </w:pPr>
      <w:r>
        <w:t xml:space="preserve">Pathway-to-Toxicity Mapper: KEGG/Reactome pathway enrichment for toxicity mechanism inference</w:t>
      </w:r>
    </w:p>
    <w:p>
      <w:pPr>
        <w:pStyle w:val="ListParagraph"/>
        <w:numPr>
          <w:ilvl w:val="0"/>
          <w:numId w:val="1"/>
        </w:numPr>
        <w:spacing w:after="100" w:line="360"/>
      </w:pPr>
      <w:r>
        <w:t xml:space="preserve">Multi-Signal Toxicity Aggregator: Unified toxicity burden scoring across multiple signals</w:t>
      </w:r>
    </w:p>
    <w:p>
      <w:pPr>
        <w:pStyle w:val="ListParagraph"/>
        <w:numPr>
          <w:ilvl w:val="0"/>
          <w:numId w:val="1"/>
        </w:numPr>
        <w:spacing w:after="100" w:line="360"/>
      </w:pPr>
      <w:r>
        <w:t xml:space="preserve">Pairwise Combination Enumerator: Systematic enumeration of all feasible compound pairs</w:t>
      </w:r>
    </w:p>
    <w:p>
      <w:pPr>
        <w:pStyle w:val="ListParagraph"/>
        <w:numPr>
          <w:ilvl w:val="0"/>
          <w:numId w:val="1"/>
        </w:numPr>
        <w:spacing w:after="100" w:line="360"/>
      </w:pPr>
      <w:r>
        <w:t xml:space="preserve">Combination Efficacy Predictor: Bliss/Loewe synergy models and data-driven synergy prediction</w:t>
      </w:r>
    </w:p>
    <w:p>
      <w:pPr>
        <w:pStyle w:val="ListParagraph"/>
        <w:numPr>
          <w:ilvl w:val="0"/>
          <w:numId w:val="1"/>
        </w:numPr>
        <w:spacing w:after="100" w:line="360"/>
      </w:pPr>
      <w:r>
        <w:t xml:space="preserve">Combination Toxicity Aggregator: Additive/synergistic toxicity aggregation for compound pairs</w:t>
      </w:r>
    </w:p>
    <w:p>
      <w:pPr>
        <w:pStyle w:val="ListParagraph"/>
        <w:numPr>
          <w:ilvl w:val="0"/>
          <w:numId w:val="1"/>
        </w:numPr>
        <w:spacing w:after="100" w:line="360"/>
      </w:pPr>
      <w:r>
        <w:t xml:space="preserve">Efficacy-Toxicity Landscape Renderer: 2D visualization and Pareto frontier identification</w:t>
      </w:r>
    </w:p>
    <w:p>
      <w:pPr>
        <w:pStyle w:val="ListParagraph"/>
        <w:numPr>
          <w:ilvl w:val="0"/>
          <w:numId w:val="1"/>
        </w:numPr>
        <w:spacing w:after="100" w:line="360"/>
      </w:pPr>
      <w:r>
        <w:t xml:space="preserve">Mechanism Complementarity Analyzer: Pathway overlap and functional synergy assessment</w:t>
      </w:r>
    </w:p>
    <w:p>
      <w:pPr>
        <w:pStyle w:val="ListParagraph"/>
        <w:numPr>
          <w:ilvl w:val="0"/>
          <w:numId w:val="1"/>
        </w:numPr>
        <w:spacing w:after="100" w:line="360"/>
      </w:pPr>
      <w:r>
        <w:t xml:space="preserve">Indication Relevance Scorer: Disease-specific mechanism fit evaluation</w:t>
      </w:r>
    </w:p>
    <w:p>
      <w:pPr>
        <w:pStyle w:val="ListParagraph"/>
        <w:numPr>
          <w:ilvl w:val="0"/>
          <w:numId w:val="1"/>
        </w:numPr>
        <w:spacing w:after="100" w:line="360"/>
      </w:pPr>
      <w:r>
        <w:t xml:space="preserve">Literature Precedent Finder: PubMed and clinical trials database search for combination precedent</w:t>
      </w:r>
    </w:p>
    <w:p>
      <w:pPr>
        <w:pStyle w:val="ListParagraph"/>
        <w:numPr>
          <w:ilvl w:val="0"/>
          <w:numId w:val="1"/>
        </w:numPr>
        <w:spacing w:after="100" w:line="360"/>
      </w:pPr>
      <w:r>
        <w:t xml:space="preserve">Success Probability Estimator: Bayesian integration of mechanism, precedent, and chemical properties</w:t>
      </w:r>
    </w:p>
    <w:p>
      <w:pPr>
        <w:pStyle w:val="ListParagraph"/>
        <w:numPr>
          <w:ilvl w:val="0"/>
          <w:numId w:val="1"/>
        </w:numPr>
        <w:spacing w:after="100" w:line="360"/>
      </w:pPr>
      <w:r>
        <w:t xml:space="preserve">Dose-Response Curve Analyzer: EC50 and Hill coefficient extraction from Quiver data</w:t>
      </w:r>
    </w:p>
    <w:p>
      <w:pPr>
        <w:pStyle w:val="ListParagraph"/>
        <w:numPr>
          <w:ilvl w:val="0"/>
          <w:numId w:val="1"/>
        </w:numPr>
        <w:spacing w:after="100" w:line="360"/>
      </w:pPr>
      <w:r>
        <w:t xml:space="preserve">PK/PD Simulator (Advanced): Target occupancy dynamics and steady-state concentration simulation</w:t>
      </w:r>
    </w:p>
    <w:p>
      <w:pPr>
        <w:pStyle w:val="ListParagraph"/>
        <w:numPr>
          <w:ilvl w:val="0"/>
          <w:numId w:val="1"/>
        </w:numPr>
        <w:spacing w:after="100" w:line="360"/>
      </w:pPr>
      <w:r>
        <w:t xml:space="preserve">Dosing Ratio Optimizer: Virtual dosing ratio testing for synergistic benefit maximization</w:t>
      </w:r>
    </w:p>
    <w:p>
      <w:pPr>
        <w:pStyle w:val="ListParagraph"/>
        <w:numPr>
          <w:ilvl w:val="0"/>
          <w:numId w:val="1"/>
        </w:numPr>
        <w:spacing w:after="100" w:line="360"/>
      </w:pPr>
      <w:r>
        <w:t xml:space="preserve">Safety Margin Evaluator: Therapeutic index and toxicity margin computation</w:t>
      </w:r>
    </w:p>
    <w:p>
      <w:pPr>
        <w:pStyle w:val="ListParagraph"/>
        <w:numPr>
          <w:ilvl w:val="0"/>
          <w:numId w:val="1"/>
        </w:numPr>
        <w:spacing w:after="100" w:line="360"/>
      </w:pPr>
      <w:r>
        <w:t xml:space="preserve">Regulatory Pathway Advisor: Fast Track, breakthrough therapy, and approval timeline mapping</w:t>
      </w:r>
    </w:p>
    <w:p>
      <w:pPr>
        <w:pStyle w:val="ListParagraph"/>
        <w:numPr>
          <w:ilvl w:val="0"/>
          <w:numId w:val="1"/>
        </w:numPr>
        <w:spacing w:after="100" w:line="360"/>
      </w:pPr>
      <w:r>
        <w:t xml:space="preserve">Manufacturing &amp; Supply Feasibility Checker: GMP readiness, cost, and scalability assessment</w:t>
      </w:r>
    </w:p>
    <w:p>
      <w:pPr>
        <w:pStyle w:val="ListParagraph"/>
        <w:numPr>
          <w:ilvl w:val="0"/>
          <w:numId w:val="1"/>
        </w:numPr>
        <w:spacing w:after="100" w:line="360"/>
      </w:pPr>
      <w:r>
        <w:t xml:space="preserve">IP Landscape Analyzer: Patent status, expiration, freedom-to-operate evaluation</w:t>
      </w:r>
    </w:p>
    <w:p>
      <w:pPr>
        <w:pStyle w:val="ListParagraph"/>
        <w:numPr>
          <w:ilvl w:val="0"/>
          <w:numId w:val="1"/>
        </w:numPr>
        <w:spacing w:after="100" w:line="360"/>
      </w:pPr>
      <w:r>
        <w:t xml:space="preserve">Strategic Fit Scorer: Company alignment, market opportunity, and competitive advantage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2026-02-27T17:23:14.350Z</dcterms:created>
  <dcterms:modified xsi:type="dcterms:W3CDTF">2026-02-27T17:23:14.350Z</dcterms:modified>
</cp:coreProperties>
</file>

<file path=docProps/custom.xml><?xml version="1.0" encoding="utf-8"?>
<Properties xmlns="http://schemas.openxmlformats.org/officeDocument/2006/custom-properties" xmlns:vt="http://schemas.openxmlformats.org/officeDocument/2006/docPropsVTypes"/>
</file>