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Prompt: "Identify adjacent pathway members that are more druggable than the current target."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document defines the complete Sapphire pipeline for pathway-level druggability analysis — mapping the target's signaling pathway, identifying neighboring nodes with better druggability profiles (ligandability, structural data, tool compounds), and ranking alternative entry points.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Adjacent Druggable Pathway Members module maps the signaling and regulatory pathways in which a given target gene participates, then identifies neighboring pathway members that may be more amenable to small-molecule or biologic modulation. It leverages structural biology (AlphaFold, PDB), druggability scoring algorithms (e.g., FEP, molecular dynamics), tool compound availability, and literature on binding pocket occupancy to rank pathway alternatives.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is critical for target portfolio expansion and risk mitigation: if the primary target is poorly druggable, an adjacent pathway member may offer a more tractable entry point with similar or better therapeutic potential. It also supports combination therapy discovery by identifying complementary targets with known modulators or pre-clinical validation.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Pathway Mapping &amp; Contextual Gene Discovery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Construct a detailed map of the target's signaling pathway, including upstream regulators, downstream effectors, and lateral pathway members involved in the same biological process.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Bullet"/>
        <w:numPr>
          <w:ilvl w:val="0"/>
          <w:numId w:val="2"/>
        </w:numPr>
      </w:pPr>
      <w:r>
        <w:t xml:space="preserve">Primary target gene (HGNC symbol, Ensembl ID, Uniprot ID)</w:t>
      </w:r>
    </w:p>
    <w:p>
      <w:pPr>
        <w:pStyle w:val="ListBullet"/>
        <w:numPr>
          <w:ilvl w:val="0"/>
          <w:numId w:val="2"/>
        </w:numPr>
      </w:pPr>
      <w:r>
        <w:t xml:space="preserve">Biological process or disease context (e.g., ion channel activity, transcriptional regulation, cell migration)</w:t>
      </w:r>
    </w:p>
    <w:p>
      <w:pPr>
        <w:pStyle w:val="ListBullet"/>
        <w:numPr>
          <w:ilvl w:val="0"/>
          <w:numId w:val="2"/>
        </w:numPr>
      </w:pPr>
      <w:r>
        <w:t xml:space="preserve">Tissue/cell type of interest (e.g., human cortical neurons, cardiomyocytes)</w:t>
      </w:r>
    </w:p>
    <w:p>
      <w:pPr>
        <w:pStyle w:val="ListBullet"/>
        <w:numPr>
          <w:ilvl w:val="0"/>
          <w:numId w:val="2"/>
        </w:numPr>
      </w:pPr>
      <w:r>
        <w:t xml:space="preserve">Pathway database selections (KEGG, Reactome, WikiPathways, etc.)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Bullet"/>
        <w:numPr>
          <w:ilvl w:val="0"/>
          <w:numId w:val="2"/>
        </w:numPr>
      </w:pPr>
      <w:r>
        <w:t xml:space="preserve">KEGG Pathway Database API</w:t>
      </w:r>
    </w:p>
    <w:p>
      <w:pPr>
        <w:pStyle w:val="ListBullet"/>
        <w:numPr>
          <w:ilvl w:val="0"/>
          <w:numId w:val="2"/>
        </w:numPr>
      </w:pPr>
      <w:r>
        <w:t xml:space="preserve">Reactome Pathway Knowledgebase API</w:t>
      </w:r>
    </w:p>
    <w:p>
      <w:pPr>
        <w:pStyle w:val="ListBullet"/>
        <w:numPr>
          <w:ilvl w:val="0"/>
          <w:numId w:val="2"/>
        </w:numPr>
      </w:pPr>
      <w:r>
        <w:t xml:space="preserve">WikiPathways</w:t>
      </w:r>
    </w:p>
    <w:p>
      <w:pPr>
        <w:pStyle w:val="ListBullet"/>
        <w:numPr>
          <w:ilvl w:val="0"/>
          <w:numId w:val="2"/>
        </w:numPr>
      </w:pPr>
      <w:r>
        <w:t xml:space="preserve">STRING Protein-Protein Interaction Network Database</w:t>
      </w:r>
    </w:p>
    <w:p>
      <w:pPr>
        <w:pStyle w:val="ListBullet"/>
        <w:numPr>
          <w:ilvl w:val="0"/>
          <w:numId w:val="2"/>
        </w:numPr>
      </w:pPr>
      <w:r>
        <w:t xml:space="preserve">BioGRID (interaction and genetic data)</w:t>
      </w:r>
    </w:p>
    <w:p>
      <w:pPr>
        <w:pStyle w:val="ListBullet"/>
        <w:numPr>
          <w:ilvl w:val="0"/>
          <w:numId w:val="2"/>
        </w:numPr>
      </w:pPr>
      <w:r>
        <w:t xml:space="preserve">IntAct (molecular interaction database)</w:t>
      </w:r>
    </w:p>
    <w:p>
      <w:pPr>
        <w:pStyle w:val="ListBullet"/>
        <w:numPr>
          <w:ilvl w:val="0"/>
          <w:numId w:val="2"/>
        </w:numPr>
      </w:pPr>
      <w:r>
        <w:t xml:space="preserve">Gene Ontology (GO) enrichment tools</w:t>
      </w:r>
    </w:p>
    <w:p>
      <w:pPr>
        <w:pStyle w:val="ListBullet"/>
        <w:numPr>
          <w:ilvl w:val="0"/>
          <w:numId w:val="2"/>
        </w:numPr>
      </w:pPr>
      <w:r>
        <w:t xml:space="preserve">Quiver Bioscience CRISPR perturbation data (~18,000 genes with EP phenotyping in human cortical neurons)</w:t>
      </w:r>
    </w:p>
    <w:p>
      <w:pPr>
        <w:pStyle w:val="ListBullet"/>
        <w:numPr>
          <w:ilvl w:val="0"/>
          <w:numId w:val="2"/>
        </w:numPr>
      </w:pPr>
      <w:r>
        <w:t xml:space="preserve">PubMed / ScienceDirect full-text search (for pathway publications)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Bullet"/>
        <w:numPr>
          <w:ilvl w:val="0"/>
          <w:numId w:val="2"/>
        </w:numPr>
      </w:pPr>
      <w:r>
        <w:t xml:space="preserve">"Map all canonical and non-canonical signaling pathways in which [target gene] participates: upstream kinases, downstream effectors, and parallel pathway branches."</w:t>
      </w:r>
    </w:p>
    <w:p>
      <w:pPr>
        <w:pStyle w:val="ListBullet"/>
        <w:numPr>
          <w:ilvl w:val="0"/>
          <w:numId w:val="2"/>
        </w:numPr>
      </w:pPr>
      <w:r>
        <w:t xml:space="preserve">"Retrieve all genes with known physical protein-protein interactions with [target] from STRING (confidence &gt; 0.7) and BioGRID."</w:t>
      </w:r>
    </w:p>
    <w:p>
      <w:pPr>
        <w:pStyle w:val="ListBullet"/>
        <w:numPr>
          <w:ilvl w:val="0"/>
          <w:numId w:val="2"/>
        </w:numPr>
      </w:pPr>
      <w:r>
        <w:t xml:space="preserve">"From KEGG, extract the entire pathway map for [pathway name]; highlight [target] position and identify topologically adjacent nodes (direct neighbors)."</w:t>
      </w:r>
    </w:p>
    <w:p>
      <w:pPr>
        <w:pStyle w:val="ListBullet"/>
        <w:numPr>
          <w:ilvl w:val="0"/>
          <w:numId w:val="2"/>
        </w:numPr>
      </w:pPr>
      <w:r>
        <w:t xml:space="preserve">"For [target] pathway in [cell type], query Quiver CRISPR perturbation data: which pathway members, when knocked out, produce EP phenotypes related to [target] function?"</w:t>
      </w:r>
    </w:p>
    <w:p>
      <w:pPr>
        <w:pStyle w:val="ListBullet"/>
        <w:numPr>
          <w:ilvl w:val="0"/>
          <w:numId w:val="2"/>
        </w:numPr>
      </w:pPr>
      <w:r>
        <w:t xml:space="preserve">"Perform Gene Ontology enrichment on [target] and its direct interactors to identify shared biological processes (e.g., calcium signaling, exocytosis, neurotransmission)."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Bullet"/>
        <w:numPr>
          <w:ilvl w:val="0"/>
          <w:numId w:val="2"/>
        </w:numPr>
      </w:pPr>
      <w:r>
        <w:t xml:space="preserve">Curated pathway map: directed graph with [target] as a node, showing upstream/downstream/lateral connections with edge labels (activation, inhibition, binding, phosphorylation, etc.)</w:t>
      </w:r>
    </w:p>
    <w:p>
      <w:pPr>
        <w:pStyle w:val="ListBullet"/>
        <w:numPr>
          <w:ilvl w:val="0"/>
          <w:numId w:val="2"/>
        </w:numPr>
      </w:pPr>
      <w:r>
        <w:t xml:space="preserve">List of topologically adjacent nodes: direct interactors of [target], including gene symbol, protein name, UniProt ID, known function in pathway</w:t>
      </w:r>
    </w:p>
    <w:p>
      <w:pPr>
        <w:pStyle w:val="ListBullet"/>
        <w:numPr>
          <w:ilvl w:val="0"/>
          <w:numId w:val="2"/>
        </w:numPr>
      </w:pPr>
      <w:r>
        <w:t xml:space="preserve">Functional annotation for each pathway member: GO terms, associated diseases, tissues where expressed</w:t>
      </w:r>
    </w:p>
    <w:p>
      <w:pPr>
        <w:pStyle w:val="ListBullet"/>
        <w:numPr>
          <w:ilvl w:val="0"/>
          <w:numId w:val="2"/>
        </w:numPr>
      </w:pPr>
      <w:r>
        <w:t xml:space="preserve">Quiver CRISPR phenotype associations: for each pathway member, the types of EP phenotypes observed upon knockout in human cortical neurons</w:t>
      </w:r>
    </w:p>
    <w:p>
      <w:pPr>
        <w:pStyle w:val="ListBullet"/>
        <w:numPr>
          <w:ilvl w:val="0"/>
          <w:numId w:val="2"/>
        </w:numPr>
      </w:pPr>
      <w:r>
        <w:t xml:space="preserve">Pathway diagram (SVG or PDF): [target] in context of broader signaling network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JSON with nodes (gene ID, symbol, name, function, tissues) and edges (interaction type, confidence score, literature support); pathway diagram in SVG format with interactive annotations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Druggability Assessment of Pathway Members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For each adjacent pathway member, comprehensively evaluate its tractability for small-molecule or biologic modulation using structural, chemical, and biological criteria.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Bullet"/>
        <w:numPr>
          <w:ilvl w:val="0"/>
          <w:numId w:val="2"/>
        </w:numPr>
      </w:pPr>
      <w:r>
        <w:t xml:space="preserve">List of pathway members from Stage 1</w:t>
      </w:r>
    </w:p>
    <w:p>
      <w:pPr>
        <w:pStyle w:val="ListBullet"/>
        <w:numPr>
          <w:ilvl w:val="0"/>
          <w:numId w:val="2"/>
        </w:numPr>
      </w:pPr>
      <w:r>
        <w:t xml:space="preserve">Protein structures (PDB IDs) or AlphaFold models</w:t>
      </w:r>
    </w:p>
    <w:p>
      <w:pPr>
        <w:pStyle w:val="ListBullet"/>
        <w:numPr>
          <w:ilvl w:val="0"/>
          <w:numId w:val="2"/>
        </w:numPr>
      </w:pPr>
      <w:r>
        <w:t xml:space="preserve">Known ligands, substrate specificities, or binding pocket data</w:t>
      </w:r>
    </w:p>
    <w:p>
      <w:pPr>
        <w:pStyle w:val="ListBullet"/>
        <w:numPr>
          <w:ilvl w:val="0"/>
          <w:numId w:val="2"/>
        </w:numPr>
      </w:pPr>
      <w:r>
        <w:t xml:space="preserve">Gene expression data in target tissue (human cortical neurons)</w:t>
      </w:r>
    </w:p>
    <w:p>
      <w:pPr>
        <w:pStyle w:val="ListBullet"/>
        <w:numPr>
          <w:ilvl w:val="0"/>
          <w:numId w:val="2"/>
        </w:numPr>
      </w:pPr>
      <w:r>
        <w:t xml:space="preserve">Availability of chemical tool compounds (from ChEMBL, PubChem, eMolecules)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Bullet"/>
        <w:numPr>
          <w:ilvl w:val="0"/>
          <w:numId w:val="2"/>
        </w:numPr>
      </w:pPr>
      <w:r>
        <w:t xml:space="preserve">AlphaFold v3 (if PDB structure unavailable)</w:t>
      </w:r>
    </w:p>
    <w:p>
      <w:pPr>
        <w:pStyle w:val="ListBullet"/>
        <w:numPr>
          <w:ilvl w:val="0"/>
          <w:numId w:val="2"/>
        </w:numPr>
      </w:pPr>
      <w:r>
        <w:t xml:space="preserve">PDB Structure Search and Binding Site Analysis</w:t>
      </w:r>
    </w:p>
    <w:p>
      <w:pPr>
        <w:pStyle w:val="ListBullet"/>
        <w:numPr>
          <w:ilvl w:val="0"/>
          <w:numId w:val="2"/>
        </w:numPr>
      </w:pPr>
      <w:r>
        <w:t xml:space="preserve">PyMOL or MOE (molecular visualization and docking studies)</w:t>
      </w:r>
    </w:p>
    <w:p>
      <w:pPr>
        <w:pStyle w:val="ListBullet"/>
        <w:numPr>
          <w:ilvl w:val="0"/>
          <w:numId w:val="2"/>
        </w:numPr>
      </w:pPr>
      <w:r>
        <w:t xml:space="preserve">FEP (Free Energy Perturbation) or other binding affinity prediction tools</w:t>
      </w:r>
    </w:p>
    <w:p>
      <w:pPr>
        <w:pStyle w:val="ListBullet"/>
        <w:numPr>
          <w:ilvl w:val="0"/>
          <w:numId w:val="2"/>
        </w:numPr>
      </w:pPr>
      <w:r>
        <w:t xml:space="preserve">Druggability scoring algorithms: Lipinski's Rule of Five, Veber's criteria, ligandability index, fragment-based screening hits</w:t>
      </w:r>
    </w:p>
    <w:p>
      <w:pPr>
        <w:pStyle w:val="ListBullet"/>
        <w:numPr>
          <w:ilvl w:val="0"/>
          <w:numId w:val="2"/>
        </w:numPr>
      </w:pPr>
      <w:r>
        <w:t xml:space="preserve">ChEMBL / PubChem API (search for known ligands, tool compounds)</w:t>
      </w:r>
    </w:p>
    <w:p>
      <w:pPr>
        <w:pStyle w:val="ListBullet"/>
        <w:numPr>
          <w:ilvl w:val="0"/>
          <w:numId w:val="2"/>
        </w:numPr>
      </w:pPr>
      <w:r>
        <w:t xml:space="preserve">DrugBank (approved drug targets and mechanisms)</w:t>
      </w:r>
    </w:p>
    <w:p>
      <w:pPr>
        <w:pStyle w:val="ListBullet"/>
        <w:numPr>
          <w:ilvl w:val="0"/>
          <w:numId w:val="2"/>
        </w:numPr>
      </w:pPr>
      <w:r>
        <w:t xml:space="preserve">eMolecules / Chemglass / Sigma-Aldrich compound catalogs (tool compound availability)</w:t>
      </w:r>
    </w:p>
    <w:p>
      <w:pPr>
        <w:pStyle w:val="ListBullet"/>
        <w:numPr>
          <w:ilvl w:val="0"/>
          <w:numId w:val="2"/>
        </w:numPr>
      </w:pPr>
      <w:r>
        <w:t xml:space="preserve">RNA-seq data (e.g., GTEx, HPA) for tissue-specific expression in human cortical neurons</w:t>
      </w:r>
    </w:p>
    <w:p>
      <w:pPr>
        <w:pStyle w:val="ListBullet"/>
        <w:numPr>
          <w:ilvl w:val="0"/>
          <w:numId w:val="2"/>
        </w:numPr>
      </w:pPr>
      <w:r>
        <w:t xml:space="preserve">Zinc Finger Nuclease (ZFN) and CRISPR phenotype data from Quiver (baseline activity knockdown signatures)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Bullet"/>
        <w:numPr>
          <w:ilvl w:val="0"/>
          <w:numId w:val="2"/>
        </w:numPr>
      </w:pPr>
      <w:r>
        <w:t xml:space="preserve">"Retrieve the PDB structure for [pathway member] (or AlphaFold model); identify all ligand binding pockets and characterize pocket size, polarity, accessibility."</w:t>
      </w:r>
    </w:p>
    <w:p>
      <w:pPr>
        <w:pStyle w:val="ListBullet"/>
        <w:numPr>
          <w:ilvl w:val="0"/>
          <w:numId w:val="2"/>
        </w:numPr>
      </w:pPr>
      <w:r>
        <w:t xml:space="preserve">"From ChEMBL and PubChem, extract all known ligands for [pathway member]: show chemical structures, binding affinities (Kd/Ki), and selectivity profiles vs. similar proteins."</w:t>
      </w:r>
    </w:p>
    <w:p>
      <w:pPr>
        <w:pStyle w:val="ListBullet"/>
        <w:numPr>
          <w:ilvl w:val="0"/>
          <w:numId w:val="2"/>
        </w:numPr>
      </w:pPr>
      <w:r>
        <w:t xml:space="preserve">"Score [pathway member] for druggability using: binding pocket characteristics, protein stability, expression level in human cortical neurons, and historical success rate of similar protein families."</w:t>
      </w:r>
    </w:p>
    <w:p>
      <w:pPr>
        <w:pStyle w:val="ListBullet"/>
        <w:numPr>
          <w:ilvl w:val="0"/>
          <w:numId w:val="2"/>
        </w:numPr>
      </w:pPr>
      <w:r>
        <w:t xml:space="preserve">"Search for tool compounds targeting [pathway member]: are there published chemical probes (e.g., from SGC, EMBL EBI Chemogenomics), commercial inhibitors, or antibodies?"</w:t>
      </w:r>
    </w:p>
    <w:p>
      <w:pPr>
        <w:pStyle w:val="ListBullet"/>
        <w:numPr>
          <w:ilvl w:val="0"/>
          <w:numId w:val="2"/>
        </w:numPr>
      </w:pPr>
      <w:r>
        <w:t xml:space="preserve">"Compare [pathway member]'s ligandability to [target gene]: which has more favorable binding pocket features and available chemical matter?"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Bullet"/>
        <w:numPr>
          <w:ilvl w:val="0"/>
          <w:numId w:val="2"/>
        </w:numPr>
      </w:pPr>
      <w:r>
        <w:t xml:space="preserve">Druggability scorecard for each pathway member: Lipinski compliance, ligand binding pocket size/polarity/accessibility score, predicted easy/moderate/hard classification</w:t>
      </w:r>
    </w:p>
    <w:p>
      <w:pPr>
        <w:pStyle w:val="ListBullet"/>
        <w:numPr>
          <w:ilvl w:val="0"/>
          <w:numId w:val="2"/>
        </w:numPr>
      </w:pPr>
      <w:r>
        <w:t xml:space="preserve">Ligand landscape: all known chemical ligands with Kd/Ki values, selectivity ratios, chemical class (small molecule, peptide, antibody, etc.), and tool compound availability</w:t>
      </w:r>
    </w:p>
    <w:p>
      <w:pPr>
        <w:pStyle w:val="ListBullet"/>
        <w:numPr>
          <w:ilvl w:val="0"/>
          <w:numId w:val="2"/>
        </w:numPr>
      </w:pPr>
      <w:r>
        <w:t xml:space="preserve">Structural insights: binding site characteristics, allosteric pockets (if identified), hot spot predictions, and predicted binding modes for reference ligands</w:t>
      </w:r>
    </w:p>
    <w:p>
      <w:pPr>
        <w:pStyle w:val="ListBullet"/>
        <w:numPr>
          <w:ilvl w:val="0"/>
          <w:numId w:val="2"/>
        </w:numPr>
      </w:pPr>
      <w:r>
        <w:t xml:space="preserve">Expression profile in human cortical neurons: mRNA level (copy per cell, if available), protein localization (cytoplasm, membrane, nucleus), cell-type specificity</w:t>
      </w:r>
    </w:p>
    <w:p>
      <w:pPr>
        <w:pStyle w:val="ListBullet"/>
        <w:numPr>
          <w:ilvl w:val="0"/>
          <w:numId w:val="2"/>
        </w:numPr>
      </w:pPr>
      <w:r>
        <w:t xml:space="preserve">Comparative druggability ranking: [target] vs. adjacent pathway members, scored 1–10 on multiple dimensions (pocket characteristics, ligand availability, selectivity potential)</w:t>
      </w:r>
    </w:p>
    <w:p>
      <w:pPr>
        <w:pStyle w:val="ListBullet"/>
        <w:numPr>
          <w:ilvl w:val="0"/>
          <w:numId w:val="2"/>
        </w:numPr>
      </w:pPr>
      <w:r>
        <w:t xml:space="preserve">Feasibility assessment for each modality: small molecule (yes/no with reasoning), monoclonal antibody, peptide, cellular/gene therapy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Scorecard table with color-coded druggability ratings (green=easy, yellow=moderate, red=difficult); includes structure images, binding pocket visualizations, ligand chemical structures, and links to PDB/ChEMBL/DrugBank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Chemical Proof-of-Concept &amp; Tool Compound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For the most promising pathway members, identify or prioritize tool compounds and validate their selectivity, mechanism, and phenotypic effects in relevant models (Quiver CRISPR data, literature).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Bullet"/>
        <w:numPr>
          <w:ilvl w:val="0"/>
          <w:numId w:val="2"/>
        </w:numPr>
      </w:pPr>
      <w:r>
        <w:t xml:space="preserve">Top 5–10 ranked pathway members from Stage 2 druggability assessment</w:t>
      </w:r>
    </w:p>
    <w:p>
      <w:pPr>
        <w:pStyle w:val="ListBullet"/>
        <w:numPr>
          <w:ilvl w:val="0"/>
          <w:numId w:val="2"/>
        </w:numPr>
      </w:pPr>
      <w:r>
        <w:t xml:space="preserve">Available tool compounds and chemical probes (from Stage 2 output)</w:t>
      </w:r>
    </w:p>
    <w:p>
      <w:pPr>
        <w:pStyle w:val="ListBullet"/>
        <w:numPr>
          <w:ilvl w:val="0"/>
          <w:numId w:val="2"/>
        </w:numPr>
      </w:pPr>
      <w:r>
        <w:t xml:space="preserve">Quiver CRISPR perturbation data for these genes (EP phenotypes in human cortical neurons)</w:t>
      </w:r>
    </w:p>
    <w:p>
      <w:pPr>
        <w:pStyle w:val="ListBullet"/>
        <w:numPr>
          <w:ilvl w:val="0"/>
          <w:numId w:val="2"/>
        </w:numPr>
      </w:pPr>
      <w:r>
        <w:t xml:space="preserve">Published literature on selective chemical modulators and their phenotypic effects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Bullet"/>
        <w:numPr>
          <w:ilvl w:val="0"/>
          <w:numId w:val="2"/>
        </w:numPr>
      </w:pPr>
      <w:r>
        <w:t xml:space="preserve">ChEMBL Assay Data (binding &amp; activity data for candidate compounds)</w:t>
      </w:r>
    </w:p>
    <w:p>
      <w:pPr>
        <w:pStyle w:val="ListBullet"/>
        <w:numPr>
          <w:ilvl w:val="0"/>
          <w:numId w:val="2"/>
        </w:numPr>
      </w:pPr>
      <w:r>
        <w:t xml:space="preserve">BindingDB (binding affinity database)</w:t>
      </w:r>
    </w:p>
    <w:p>
      <w:pPr>
        <w:pStyle w:val="ListBullet"/>
        <w:numPr>
          <w:ilvl w:val="0"/>
          <w:numId w:val="2"/>
        </w:numPr>
      </w:pPr>
      <w:r>
        <w:t xml:space="preserve">PubChem BioAssay (high-throughput screening data)</w:t>
      </w:r>
    </w:p>
    <w:p>
      <w:pPr>
        <w:pStyle w:val="ListBullet"/>
        <w:numPr>
          <w:ilvl w:val="0"/>
          <w:numId w:val="2"/>
        </w:numPr>
      </w:pPr>
      <w:r>
        <w:t xml:space="preserve">Quiver CRISPR EP phenotype data (~18,000 genes with electrophysiology signatures in human cortical neurons)</w:t>
      </w:r>
    </w:p>
    <w:p>
      <w:pPr>
        <w:pStyle w:val="ListBullet"/>
        <w:numPr>
          <w:ilvl w:val="0"/>
          <w:numId w:val="2"/>
        </w:numPr>
      </w:pPr>
      <w:r>
        <w:t xml:space="preserve">Published selectivity studies: IC50 panels for tool compounds vs. related proteins</w:t>
      </w:r>
    </w:p>
    <w:p>
      <w:pPr>
        <w:pStyle w:val="ListBullet"/>
        <w:numPr>
          <w:ilvl w:val="0"/>
          <w:numId w:val="2"/>
        </w:numPr>
      </w:pPr>
      <w:r>
        <w:t xml:space="preserve">Molecular modeling: docking studies to validate predicted selectivity</w:t>
      </w:r>
    </w:p>
    <w:p>
      <w:pPr>
        <w:pStyle w:val="ListBullet"/>
        <w:numPr>
          <w:ilvl w:val="0"/>
          <w:numId w:val="2"/>
        </w:numPr>
      </w:pPr>
      <w:r>
        <w:t xml:space="preserve">PubMed literature search for mechanistic studies using selective inhibitors</w:t>
      </w:r>
    </w:p>
    <w:p>
      <w:pPr>
        <w:pStyle w:val="ListBullet"/>
        <w:numPr>
          <w:ilvl w:val="0"/>
          <w:numId w:val="2"/>
        </w:numPr>
      </w:pPr>
      <w:r>
        <w:t xml:space="preserve">Literature on target-modulation phenotypes (e.g., cell migration assays, neurite outgrowth, ion channel function changes)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Bullet"/>
        <w:numPr>
          <w:ilvl w:val="0"/>
          <w:numId w:val="2"/>
        </w:numPr>
      </w:pPr>
      <w:r>
        <w:t xml:space="preserve">"For [pathway member], identify the most selective and well-characterized tool compound: report its Kd/Ki for target, selectivity (fold difference vs. off-targets), and literature citations."</w:t>
      </w:r>
    </w:p>
    <w:p>
      <w:pPr>
        <w:pStyle w:val="ListBullet"/>
        <w:numPr>
          <w:ilvl w:val="0"/>
          <w:numId w:val="2"/>
        </w:numPr>
      </w:pPr>
      <w:r>
        <w:t xml:space="preserve">"From Quiver CRISPR data, retrieve the EP phenotype signature for [pathway member] knockout in human cortical neurons: which electrical parameters change (action potential, resting potential, synaptic transmission, etc.)?"</w:t>
      </w:r>
    </w:p>
    <w:p>
      <w:pPr>
        <w:pStyle w:val="ListBullet"/>
        <w:numPr>
          <w:ilvl w:val="0"/>
          <w:numId w:val="2"/>
        </w:numPr>
      </w:pPr>
      <w:r>
        <w:t xml:space="preserve">"Search PubMed for studies using selective inhibitors of [pathway member]: what phenotypic effects are observed in neurons or relevant cell types? Do results align with CRISPR knockout phenotypes?"</w:t>
      </w:r>
    </w:p>
    <w:p>
      <w:pPr>
        <w:pStyle w:val="ListBullet"/>
        <w:numPr>
          <w:ilvl w:val="0"/>
          <w:numId w:val="2"/>
        </w:numPr>
      </w:pPr>
      <w:r>
        <w:t xml:space="preserve">"Compare the CRISPR knockout phenotypes of [target] vs. [pathway member]: are the phenotypes similar (suggesting functional redundancy) or different (suggesting distinct roles)?"</w:t>
      </w:r>
    </w:p>
    <w:p>
      <w:pPr>
        <w:pStyle w:val="ListBullet"/>
        <w:numPr>
          <w:ilvl w:val="0"/>
          <w:numId w:val="2"/>
        </w:numPr>
      </w:pPr>
      <w:r>
        <w:t xml:space="preserve">"Assess the translational potential: if [pathway member] is inhibited pharmacologically, what phenotypic benefit is expected in [disease context]?"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Bullet"/>
        <w:numPr>
          <w:ilvl w:val="0"/>
          <w:numId w:val="2"/>
        </w:numPr>
      </w:pPr>
      <w:r>
        <w:t xml:space="preserve">Tool compound validation table: compound name, target, Kd/Ki, selectivity ratio (vs. off-targets), literature reference, commercial availability, cost, lead time</w:t>
      </w:r>
    </w:p>
    <w:p>
      <w:pPr>
        <w:pStyle w:val="ListBullet"/>
        <w:numPr>
          <w:ilvl w:val="0"/>
          <w:numId w:val="2"/>
        </w:numPr>
      </w:pPr>
      <w:r>
        <w:t xml:space="preserve">Quiver CRISPR phenotype comparison: [target] knockout signature vs. [pathway member] knockout signature in human cortical neurons (quantitative EP metrics, statistical significance)</w:t>
      </w:r>
    </w:p>
    <w:p>
      <w:pPr>
        <w:pStyle w:val="ListBullet"/>
        <w:numPr>
          <w:ilvl w:val="0"/>
          <w:numId w:val="2"/>
        </w:numPr>
      </w:pPr>
      <w:r>
        <w:t xml:space="preserve">Published selectivity studies summary: IC50 profiles from literature, selectivity panels, mechanism of action validation in cells/tissues</w:t>
      </w:r>
    </w:p>
    <w:p>
      <w:pPr>
        <w:pStyle w:val="ListBullet"/>
        <w:numPr>
          <w:ilvl w:val="0"/>
          <w:numId w:val="2"/>
        </w:numPr>
      </w:pPr>
      <w:r>
        <w:t xml:space="preserve">Mechanism validation literature: do selective inhibitors reproduce CRISPR knockout phenotypes? Are effects target-specific?</w:t>
      </w:r>
    </w:p>
    <w:p>
      <w:pPr>
        <w:pStyle w:val="ListBullet"/>
        <w:numPr>
          <w:ilvl w:val="0"/>
          <w:numId w:val="2"/>
        </w:numPr>
      </w:pPr>
      <w:r>
        <w:t xml:space="preserve">Recommended tool compounds for functional validation: ranked by selectivity, availability, cost, and predicted suitability for phenotypic assays</w:t>
      </w:r>
    </w:p>
    <w:p>
      <w:pPr>
        <w:pStyle w:val="ListBullet"/>
        <w:numPr>
          <w:ilvl w:val="0"/>
          <w:numId w:val="2"/>
        </w:numPr>
      </w:pPr>
      <w:r>
        <w:t xml:space="preserve">Gap analysis: if no selective tool compound exists, recommend candidate scaffolds or suggest de novo optimization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Validation table with selectivity heatmaps (compound × protein), CRISPR phenotype comparisons (EP metrics in bar/line plots), literature summaries with hyperlinks to PubMed and ChEMBL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Functional Redundancy &amp; Therapeutic Window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whether blocking an adjacent pathway member would produce therapeutic benefit without excessive off-target toxicity, considering functional redundancy, tissue specificity, and adverse effect liabilities.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Bullet"/>
        <w:numPr>
          <w:ilvl w:val="0"/>
          <w:numId w:val="2"/>
        </w:numPr>
      </w:pPr>
      <w:r>
        <w:t xml:space="preserve">Pathway members and druggability scores from Stages 1–2</w:t>
      </w:r>
    </w:p>
    <w:p>
      <w:pPr>
        <w:pStyle w:val="ListBullet"/>
        <w:numPr>
          <w:ilvl w:val="0"/>
          <w:numId w:val="2"/>
        </w:numPr>
      </w:pPr>
      <w:r>
        <w:t xml:space="preserve">Quiver CRISPR phenotype data (18,000 genes with EP phenotyping in human cortical neurons)</w:t>
      </w:r>
    </w:p>
    <w:p>
      <w:pPr>
        <w:pStyle w:val="ListBullet"/>
        <w:numPr>
          <w:ilvl w:val="0"/>
          <w:numId w:val="2"/>
        </w:numPr>
      </w:pPr>
      <w:r>
        <w:t xml:space="preserve">Gene expression data (tissue/cell-type specificity)</w:t>
      </w:r>
    </w:p>
    <w:p>
      <w:pPr>
        <w:pStyle w:val="ListBullet"/>
        <w:numPr>
          <w:ilvl w:val="0"/>
          <w:numId w:val="2"/>
        </w:numPr>
      </w:pPr>
      <w:r>
        <w:t xml:space="preserve">Known human genetic associations (GWAS, rare variant studies) linking pathway members to disease or adverse effects</w:t>
      </w:r>
    </w:p>
    <w:p>
      <w:pPr>
        <w:pStyle w:val="ListBullet"/>
        <w:numPr>
          <w:ilvl w:val="0"/>
          <w:numId w:val="2"/>
        </w:numPr>
      </w:pPr>
      <w:r>
        <w:t xml:space="preserve">Homolog/paralog information (functional redundancy assessment)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Bullet"/>
        <w:numPr>
          <w:ilvl w:val="0"/>
          <w:numId w:val="2"/>
        </w:numPr>
      </w:pPr>
      <w:r>
        <w:t xml:space="preserve">Gene expression databases: GTEx (tissue specificity), HPA (protein atlas), BRAIN Initiative databases (for neuronal subtypes)</w:t>
      </w:r>
    </w:p>
    <w:p>
      <w:pPr>
        <w:pStyle w:val="ListBullet"/>
        <w:numPr>
          <w:ilvl w:val="0"/>
          <w:numId w:val="2"/>
        </w:numPr>
      </w:pPr>
      <w:r>
        <w:t xml:space="preserve">Homolog identification: Ensembl Compara, Inparanoid, OrthoMCL</w:t>
      </w:r>
    </w:p>
    <w:p>
      <w:pPr>
        <w:pStyle w:val="ListBullet"/>
        <w:numPr>
          <w:ilvl w:val="0"/>
          <w:numId w:val="2"/>
        </w:numPr>
      </w:pPr>
      <w:r>
        <w:t xml:space="preserve">GWAS Catalog &amp; OpenTargets (disease and trait associations)</w:t>
      </w:r>
    </w:p>
    <w:p>
      <w:pPr>
        <w:pStyle w:val="ListBullet"/>
        <w:numPr>
          <w:ilvl w:val="0"/>
          <w:numId w:val="2"/>
        </w:numPr>
      </w:pPr>
      <w:r>
        <w:t xml:space="preserve">ClinVar / dbVar (reported human genetic variants)</w:t>
      </w:r>
    </w:p>
    <w:p>
      <w:pPr>
        <w:pStyle w:val="ListBullet"/>
        <w:numPr>
          <w:ilvl w:val="0"/>
          <w:numId w:val="2"/>
        </w:numPr>
      </w:pPr>
      <w:r>
        <w:t xml:space="preserve">Quiver CRISPR phenotype data (EP signatures for 18,000 genes; identify genes with neutral vs. adverse phenotypes when perturbed)</w:t>
      </w:r>
    </w:p>
    <w:p>
      <w:pPr>
        <w:pStyle w:val="ListBullet"/>
        <w:numPr>
          <w:ilvl w:val="0"/>
          <w:numId w:val="2"/>
        </w:numPr>
      </w:pPr>
      <w:r>
        <w:t xml:space="preserve">Mouse knockout databases: MGI, IMPC (International Mouse Phenotyping Consortium) for toxicity phenotypes</w:t>
      </w:r>
    </w:p>
    <w:p>
      <w:pPr>
        <w:pStyle w:val="ListBullet"/>
        <w:numPr>
          <w:ilvl w:val="0"/>
          <w:numId w:val="2"/>
        </w:numPr>
      </w:pPr>
      <w:r>
        <w:t xml:space="preserve">Literature mining: case reports, clinical data, adverse event registries (if pathway member is drug target in approved therapies)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Bullet"/>
        <w:numPr>
          <w:ilvl w:val="0"/>
          <w:numId w:val="2"/>
        </w:numPr>
      </w:pPr>
      <w:r>
        <w:t xml:space="preserve">"Identify all paralogs and homologs of [pathway member] in the human genome; assess functional redundancy: can other proteins compensate if [pathway member] is inhibited?"</w:t>
      </w:r>
    </w:p>
    <w:p>
      <w:pPr>
        <w:pStyle w:val="ListBullet"/>
        <w:numPr>
          <w:ilvl w:val="0"/>
          <w:numId w:val="2"/>
        </w:numPr>
      </w:pPr>
      <w:r>
        <w:t xml:space="preserve">"From Quiver CRISPR data, query all genes with EP phenotypes similar to [target]: are there overlapping vs. unique phenotypic signatures? This indicates functional relationship."</w:t>
      </w:r>
    </w:p>
    <w:p>
      <w:pPr>
        <w:pStyle w:val="ListBullet"/>
        <w:numPr>
          <w:ilvl w:val="0"/>
          <w:numId w:val="2"/>
        </w:numPr>
      </w:pPr>
      <w:r>
        <w:t xml:space="preserve">"Compare expression patterns: [target] expression vs. [pathway member] expression across human tissues, especially in human cortical neurons. Are they co-expressed?"</w:t>
      </w:r>
    </w:p>
    <w:p>
      <w:pPr>
        <w:pStyle w:val="ListBullet"/>
        <w:numPr>
          <w:ilvl w:val="0"/>
          <w:numId w:val="2"/>
        </w:numPr>
      </w:pPr>
      <w:r>
        <w:t xml:space="preserve">"Search GWAS Catalog for disease or trait associations with [pathway member] variants: does this gene associate with therapeutic efficacy or adverse effects?"</w:t>
      </w:r>
    </w:p>
    <w:p>
      <w:pPr>
        <w:pStyle w:val="ListBullet"/>
        <w:numPr>
          <w:ilvl w:val="0"/>
          <w:numId w:val="2"/>
        </w:numPr>
      </w:pPr>
      <w:r>
        <w:t xml:space="preserve">"From mouse IMPC data, identify toxicity phenotypes associated with [pathway member] knockouts: what are the liabilities? Are any relevant to human safety?"</w:t>
      </w:r>
    </w:p>
    <w:p>
      <w:pPr>
        <w:pStyle w:val="ListBullet"/>
        <w:numPr>
          <w:ilvl w:val="0"/>
          <w:numId w:val="2"/>
        </w:numPr>
      </w:pPr>
      <w:r>
        <w:t xml:space="preserve">"Assess therapeutic window: if [pathway member] is inhibited to achieve efficacy in [disease context], what off-target tissues or functions are at risk?"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Bullet"/>
        <w:numPr>
          <w:ilvl w:val="0"/>
          <w:numId w:val="2"/>
        </w:numPr>
      </w:pPr>
      <w:r>
        <w:t xml:space="preserve">Functional redundancy assessment: list of paralogs/homologs, redundancy score (high=other proteins can compensate, low=unique function), expression overlap with [target]</w:t>
      </w:r>
    </w:p>
    <w:p>
      <w:pPr>
        <w:pStyle w:val="ListBullet"/>
        <w:numPr>
          <w:ilvl w:val="0"/>
          <w:numId w:val="2"/>
        </w:numPr>
      </w:pPr>
      <w:r>
        <w:t xml:space="preserve">Therapeutic window analysis: tissue-specific expression (on-target tissue vs. off-target tissues), expression level ratio in target vs. off-target tissues</w:t>
      </w:r>
    </w:p>
    <w:p>
      <w:pPr>
        <w:pStyle w:val="ListBullet"/>
        <w:numPr>
          <w:ilvl w:val="0"/>
          <w:numId w:val="2"/>
        </w:numPr>
      </w:pPr>
      <w:r>
        <w:t xml:space="preserve">GWAS/clinical associations: disease or trait associations, genetic variants affecting pathway member function, reported phenotypes in humans with loss-of-function mutations</w:t>
      </w:r>
    </w:p>
    <w:p>
      <w:pPr>
        <w:pStyle w:val="ListBullet"/>
        <w:numPr>
          <w:ilvl w:val="0"/>
          <w:numId w:val="2"/>
        </w:numPr>
      </w:pPr>
      <w:r>
        <w:t xml:space="preserve">Toxicity risk assessment: known adverse events from existing drugs targeting related proteins, mouse knockout phenotypes suggesting safety liabilities, functional redundancy mitigating toxicity risk</w:t>
      </w:r>
    </w:p>
    <w:p>
      <w:pPr>
        <w:pStyle w:val="ListBullet"/>
        <w:numPr>
          <w:ilvl w:val="0"/>
          <w:numId w:val="2"/>
        </w:numPr>
      </w:pPr>
      <w:r>
        <w:t xml:space="preserve">Overall therapeutic window score: narrow (high risk of toxicity) → intermediate → wide (favorable), with justification</w:t>
      </w:r>
    </w:p>
    <w:p>
      <w:pPr>
        <w:pStyle w:val="ListBullet"/>
        <w:numPr>
          <w:ilvl w:val="0"/>
          <w:numId w:val="2"/>
        </w:numPr>
      </w:pPr>
      <w:r>
        <w:t xml:space="preserve">Recommended dosing strategy or patient selection criteria to optimize therapeutic window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Narrative assessment + summary tables (expression profiles across tissues, GWAS associations, toxicity phenotypes); heatmaps showing expression specificity and paralog redundancy; risk classification (green=favorable, yellow=caution, red=high risk)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Comparative Validation &amp; Target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druggability, functional validation, and therapeutic window data to rank adjacent pathway members as alternative or complementary targets for Quiver.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Bullet"/>
        <w:numPr>
          <w:ilvl w:val="0"/>
          <w:numId w:val="2"/>
        </w:numPr>
      </w:pPr>
      <w:r>
        <w:t xml:space="preserve">All outputs from Stages 1–4: pathway map, druggability scores, tool compound validation, functional redundancy and therapeutic window analysis</w:t>
      </w:r>
    </w:p>
    <w:p>
      <w:pPr>
        <w:pStyle w:val="ListBullet"/>
        <w:numPr>
          <w:ilvl w:val="0"/>
          <w:numId w:val="2"/>
        </w:numPr>
      </w:pPr>
      <w:r>
        <w:t xml:space="preserve">Quiver's therapeutic hypothesis and unmet medical need assessment</w:t>
      </w:r>
    </w:p>
    <w:p>
      <w:pPr>
        <w:pStyle w:val="ListBullet"/>
        <w:numPr>
          <w:ilvl w:val="0"/>
          <w:numId w:val="2"/>
        </w:numPr>
      </w:pPr>
      <w:r>
        <w:t xml:space="preserve">Quiver's existing programs and known target preferences (modality, stage)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Bullet"/>
        <w:numPr>
          <w:ilvl w:val="0"/>
          <w:numId w:val="2"/>
        </w:numPr>
      </w:pPr>
      <w:r>
        <w:t xml:space="preserve">Multi-criteria decision analysis (MCDA) tools: weighted scoring on druggability, functional validation, therapeutic window, competitive landscape, and internal strategic fit</w:t>
      </w:r>
    </w:p>
    <w:p>
      <w:pPr>
        <w:pStyle w:val="ListBullet"/>
        <w:numPr>
          <w:ilvl w:val="0"/>
          <w:numId w:val="2"/>
        </w:numPr>
      </w:pPr>
      <w:r>
        <w:t xml:space="preserve">Comparative biology: phenotypic similarity scoring (how well does pathway member's CRISPR phenotype predict therapeutic efficacy?)</w:t>
      </w:r>
    </w:p>
    <w:p>
      <w:pPr>
        <w:pStyle w:val="ListBullet"/>
        <w:numPr>
          <w:ilvl w:val="0"/>
          <w:numId w:val="2"/>
        </w:numPr>
      </w:pPr>
      <w:r>
        <w:t xml:space="preserve">Literature synthesis tools: automated aggregation of pathway biology, target validation, and clinical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Bullet"/>
        <w:numPr>
          <w:ilvl w:val="0"/>
          <w:numId w:val="2"/>
        </w:numPr>
      </w:pPr>
      <w:r>
        <w:t xml:space="preserve">"Rank the top 5 adjacent pathway members using a weighted scoring framework: 30% druggability, 25% functional validation (Quiver CRISPR + literature), 25% therapeutic window, 20% strategic fit with Quiver's platform."</w:t>
      </w:r>
    </w:p>
    <w:p>
      <w:pPr>
        <w:pStyle w:val="ListBullet"/>
        <w:numPr>
          <w:ilvl w:val="0"/>
          <w:numId w:val="2"/>
        </w:numPr>
      </w:pPr>
      <w:r>
        <w:t xml:space="preserve">"For each ranked pathway member, describe the differentiation story vs. [primary target]: why is this alternative entry point potentially better? What therapeutic advantages?"</w:t>
      </w:r>
    </w:p>
    <w:p>
      <w:pPr>
        <w:pStyle w:val="ListBullet"/>
        <w:numPr>
          <w:ilvl w:val="0"/>
          <w:numId w:val="2"/>
        </w:numPr>
      </w:pPr>
      <w:r>
        <w:t xml:space="preserve">"Compare [primary target] vs. top-ranked pathway member on: druggability score, expected pharmacokinetics (small molecule vs. antibody), tissue selectivity, human disease association, and existing competitive programs."</w:t>
      </w:r>
    </w:p>
    <w:p>
      <w:pPr>
        <w:pStyle w:val="ListBullet"/>
        <w:numPr>
          <w:ilvl w:val="0"/>
          <w:numId w:val="2"/>
        </w:numPr>
      </w:pPr>
      <w:r>
        <w:t xml:space="preserve">"Recommend a target portfolio strategy: should Quiver pursue [primary target], an adjacent pathway member, or both (combination therapy)?"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Bullet"/>
        <w:numPr>
          <w:ilvl w:val="0"/>
          <w:numId w:val="2"/>
        </w:numPr>
      </w:pPr>
      <w:r>
        <w:t xml:space="preserve">Ranked list of adjacent pathway members: 1st, 2nd, 3rd choice targets with scores on each criterion and overall ranking</w:t>
      </w:r>
    </w:p>
    <w:p>
      <w:pPr>
        <w:pStyle w:val="ListBullet"/>
        <w:numPr>
          <w:ilvl w:val="0"/>
          <w:numId w:val="2"/>
        </w:numPr>
      </w:pPr>
      <w:r>
        <w:t xml:space="preserve">Comparative target profile: [primary target] vs. top 3 adjacent members, on druggability, functional evidence, therapeutic window, and competitive landscape</w:t>
      </w:r>
    </w:p>
    <w:p>
      <w:pPr>
        <w:pStyle w:val="ListBullet"/>
        <w:numPr>
          <w:ilvl w:val="0"/>
          <w:numId w:val="2"/>
        </w:numPr>
      </w:pPr>
      <w:r>
        <w:t xml:space="preserve">Differentiation narrative for each ranked target: specific clinical indication, patient population, or mechanistic angle where this alternative excels vs. [primary target]</w:t>
      </w:r>
    </w:p>
    <w:p>
      <w:pPr>
        <w:pStyle w:val="ListBullet"/>
        <w:numPr>
          <w:ilvl w:val="0"/>
          <w:numId w:val="2"/>
        </w:numPr>
      </w:pPr>
      <w:r>
        <w:t xml:space="preserve">Go/no-go recommendation: pursue primary target, switch to adjacent pathway member, or dual-target strategy with rationale</w:t>
      </w:r>
    </w:p>
    <w:p>
      <w:pPr>
        <w:pStyle w:val="ListBullet"/>
        <w:numPr>
          <w:ilvl w:val="0"/>
          <w:numId w:val="2"/>
        </w:numPr>
      </w:pPr>
      <w:r>
        <w:t xml:space="preserve">Next-step validation experiments: suggest follow-up studies (compound optimization, phenotypic assays, clinical biomarker work) for top-ranked alternative</w:t>
      </w:r>
    </w:p>
    <w:p>
      <w:pPr>
        <w:pStyle w:val="ListBullet"/>
        <w:numPr>
          <w:ilvl w:val="0"/>
          <w:numId w:val="2"/>
        </w:numPr>
      </w:pPr>
      <w:r>
        <w:t xml:space="preserve">Portfolio implications: how do alternative targets integrate with Quiver's existing pipeline and strategic goals?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summary with ranking table and scoring matrix, comparative profiles (side-by-side comparison charts), detailed justification for top 3 recommendations, and strategic recommendations section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Combination Therapy &amp; Synergy Exploration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potential multi-target combination strategies pairing the primary target with adjacent pathway members to enhance therapeutic efficacy or overcome resistance mechanisms.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Bullet"/>
        <w:numPr>
          <w:ilvl w:val="0"/>
          <w:numId w:val="2"/>
        </w:numPr>
      </w:pPr>
      <w:r>
        <w:t xml:space="preserve">Pathway map and mechanistic insights from Stages 1–4</w:t>
      </w:r>
    </w:p>
    <w:p>
      <w:pPr>
        <w:pStyle w:val="ListBullet"/>
        <w:numPr>
          <w:ilvl w:val="0"/>
          <w:numId w:val="2"/>
        </w:numPr>
      </w:pPr>
      <w:r>
        <w:t xml:space="preserve">Quiver CRISPR data: single-gene and synthetic lethal/lethality interaction networks</w:t>
      </w:r>
    </w:p>
    <w:p>
      <w:pPr>
        <w:pStyle w:val="ListBullet"/>
        <w:numPr>
          <w:ilvl w:val="0"/>
          <w:numId w:val="2"/>
        </w:numPr>
      </w:pPr>
      <w:r>
        <w:t xml:space="preserve">Drug-target interaction databases for known combination therapies in relevant indication</w:t>
      </w:r>
    </w:p>
    <w:p>
      <w:pPr>
        <w:pStyle w:val="ListBullet"/>
        <w:numPr>
          <w:ilvl w:val="0"/>
          <w:numId w:val="2"/>
        </w:numPr>
      </w:pPr>
      <w:r>
        <w:t xml:space="preserve">Published literature on rational combinations in [disease context]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Bullet"/>
        <w:numPr>
          <w:ilvl w:val="0"/>
          <w:numId w:val="2"/>
        </w:numPr>
      </w:pPr>
      <w:r>
        <w:t xml:space="preserve">Quiver CRISPR synthetic lethal interaction network (if available): identify gene pairs with strong combined phenotype when both are perturbed</w:t>
      </w:r>
    </w:p>
    <w:p>
      <w:pPr>
        <w:pStyle w:val="ListBullet"/>
        <w:numPr>
          <w:ilvl w:val="0"/>
          <w:numId w:val="2"/>
        </w:numPr>
      </w:pPr>
      <w:r>
        <w:t xml:space="preserve">DrugCombDB / CombinationDB (known drug combinations and efficacy data)</w:t>
      </w:r>
    </w:p>
    <w:p>
      <w:pPr>
        <w:pStyle w:val="ListBullet"/>
        <w:numPr>
          <w:ilvl w:val="0"/>
          <w:numId w:val="2"/>
        </w:numPr>
      </w:pPr>
      <w:r>
        <w:t xml:space="preserve">BioGRID: genetic interaction data (epistasis, synthetic lethality)</w:t>
      </w:r>
    </w:p>
    <w:p>
      <w:pPr>
        <w:pStyle w:val="ListBullet"/>
        <w:numPr>
          <w:ilvl w:val="0"/>
          <w:numId w:val="2"/>
        </w:numPr>
      </w:pPr>
      <w:r>
        <w:t xml:space="preserve">SynLethDB (synthetic lethal interaction database)</w:t>
      </w:r>
    </w:p>
    <w:p>
      <w:pPr>
        <w:pStyle w:val="ListBullet"/>
        <w:numPr>
          <w:ilvl w:val="0"/>
          <w:numId w:val="2"/>
        </w:numPr>
      </w:pPr>
      <w:r>
        <w:t xml:space="preserve">Literature mining: combination therapy rationale in [disease context], mechanism of synergy</w:t>
      </w:r>
    </w:p>
    <w:p>
      <w:pPr>
        <w:pStyle w:val="ListBullet"/>
        <w:numPr>
          <w:ilvl w:val="0"/>
          <w:numId w:val="2"/>
        </w:numPr>
      </w:pPr>
      <w:r>
        <w:t xml:space="preserve">Pharmacokinetic &amp; pharmacodynamic modeling: predict exposure profiles and target engagement for combination regimens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Bullet"/>
        <w:numPr>
          <w:ilvl w:val="0"/>
          <w:numId w:val="2"/>
        </w:numPr>
      </w:pPr>
      <w:r>
        <w:t xml:space="preserve">"From Quiver CRISPR data, identify synthetic lethal interactions: pathway members that, when knocked out together with [target], show enhanced phenotype vs. single knockout."</w:t>
      </w:r>
    </w:p>
    <w:p>
      <w:pPr>
        <w:pStyle w:val="ListBullet"/>
        <w:numPr>
          <w:ilvl w:val="0"/>
          <w:numId w:val="2"/>
        </w:numPr>
      </w:pPr>
      <w:r>
        <w:t xml:space="preserve">"Search literature for clinical or preclinical examples of dual [target]-pathway member inhibition: what was the rationale, and did the combination show superior efficacy?"</w:t>
      </w:r>
    </w:p>
    <w:p>
      <w:pPr>
        <w:pStyle w:val="ListBullet"/>
        <w:numPr>
          <w:ilvl w:val="0"/>
          <w:numId w:val="2"/>
        </w:numPr>
      </w:pPr>
      <w:r>
        <w:t xml:space="preserve">"Analyze the pathway mechanistically: identify feedback loops or compensatory pathways that could be targeted in combination with [target] to enhance efficacy or prevent escape."</w:t>
      </w:r>
    </w:p>
    <w:p>
      <w:pPr>
        <w:pStyle w:val="ListBullet"/>
        <w:numPr>
          <w:ilvl w:val="0"/>
          <w:numId w:val="2"/>
        </w:numPr>
      </w:pPr>
      <w:r>
        <w:t xml:space="preserve">"For [primary target] + [pathway member] combination, model target engagement and pharmacokinetics: is there a dosing regimen that allows selective dual modulation without toxicity?"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Bullet"/>
        <w:numPr>
          <w:ilvl w:val="0"/>
          <w:numId w:val="2"/>
        </w:numPr>
      </w:pPr>
      <w:r>
        <w:t xml:space="preserve">Synthetic lethal interaction network: graph showing [target] and adjacent pathway members with edge weights representing interaction strength (from Quiver CRISPR data or literature)</w:t>
      </w:r>
    </w:p>
    <w:p>
      <w:pPr>
        <w:pStyle w:val="ListBullet"/>
        <w:numPr>
          <w:ilvl w:val="0"/>
          <w:numId w:val="2"/>
        </w:numPr>
      </w:pPr>
      <w:r>
        <w:t xml:space="preserve">Ranked combination strategies: 1st, 2nd, 3rd choice combinations with mechanistic rationale and predicted efficacy advantage</w:t>
      </w:r>
    </w:p>
    <w:p>
      <w:pPr>
        <w:pStyle w:val="ListBullet"/>
        <w:numPr>
          <w:ilvl w:val="0"/>
          <w:numId w:val="2"/>
        </w:numPr>
      </w:pPr>
      <w:r>
        <w:t xml:space="preserve">Mechanism of synergy: for each recommended combination, explain how dual inhibition enhances therapeutic benefit (e.g., blocks compensatory pathways, overcomes resistance, improves selectivity)</w:t>
      </w:r>
    </w:p>
    <w:p>
      <w:pPr>
        <w:pStyle w:val="ListBullet"/>
        <w:numPr>
          <w:ilvl w:val="0"/>
          <w:numId w:val="2"/>
        </w:numPr>
      </w:pPr>
      <w:r>
        <w:t xml:space="preserve">Literature precedent: clinical or preclinical examples of similar combinations, efficacy data, safety profiles</w:t>
      </w:r>
    </w:p>
    <w:p>
      <w:pPr>
        <w:pStyle w:val="ListBullet"/>
        <w:numPr>
          <w:ilvl w:val="0"/>
          <w:numId w:val="2"/>
        </w:numPr>
      </w:pPr>
      <w:r>
        <w:t xml:space="preserve">Pharmacology implications: projected exposures, target engagement kinetics, predicted PK/PD profiles for optimal dosing</w:t>
      </w:r>
    </w:p>
    <w:p>
      <w:pPr>
        <w:pStyle w:val="ListBullet"/>
        <w:numPr>
          <w:ilvl w:val="0"/>
          <w:numId w:val="2"/>
        </w:numPr>
      </w:pPr>
      <w:r>
        <w:t xml:space="preserve">Go/no-go recommendation: is combination therapy warranted for [indication]? What are the key risk factors (complexity, toxicity)?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Combination strategy roadmap with pathway diagrams showing synergy, interaction heatmaps, scored combination matrix, and detailed mechanistic rationales for top 3 combinations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Tools &amp; Databases Summary</w:t>
      </w:r>
    </w:p>
    <w:p>
      <w:pPr>
        <w:pStyle w:val="ListBullet"/>
        <w:numPr>
          <w:ilvl w:val="0"/>
          <w:numId w:val="2"/>
        </w:numPr>
      </w:pPr>
      <w:r>
        <w:t xml:space="preserve">Patent databases (USPTO, EPO, WIPO)</w:t>
      </w:r>
    </w:p>
    <w:p>
      <w:pPr>
        <w:pStyle w:val="ListBullet"/>
        <w:numPr>
          <w:ilvl w:val="0"/>
          <w:numId w:val="2"/>
        </w:numPr>
      </w:pPr>
      <w:r>
        <w:t xml:space="preserve">Clinical trial registries (ClinicalTrials.gov)</w:t>
      </w:r>
    </w:p>
    <w:p>
      <w:pPr>
        <w:pStyle w:val="ListBullet"/>
        <w:numPr>
          <w:ilvl w:val="0"/>
          <w:numId w:val="2"/>
        </w:numPr>
      </w:pPr>
      <w:r>
        <w:t xml:space="preserve">FDA and regulatory databases</w:t>
      </w:r>
    </w:p>
    <w:p>
      <w:pPr>
        <w:pStyle w:val="ListBullet"/>
        <w:numPr>
          <w:ilvl w:val="0"/>
          <w:numId w:val="2"/>
        </w:numPr>
      </w:pPr>
      <w:r>
        <w:t xml:space="preserve">SEC EDGAR filing database</w:t>
      </w:r>
    </w:p>
    <w:p>
      <w:pPr>
        <w:pStyle w:val="ListBullet"/>
        <w:numPr>
          <w:ilvl w:val="0"/>
          <w:numId w:val="2"/>
        </w:numPr>
      </w:pPr>
      <w:r>
        <w:t xml:space="preserve">PubMed and scientific literature</w:t>
      </w:r>
    </w:p>
    <w:p>
      <w:pPr>
        <w:pStyle w:val="ListBullet"/>
        <w:numPr>
          <w:ilvl w:val="0"/>
          <w:numId w:val="2"/>
        </w:numPr>
      </w:pPr>
      <w:r>
        <w:t xml:space="preserve">Protein structure databases (PDB, AlphaFold)</w:t>
      </w:r>
    </w:p>
    <w:p>
      <w:pPr>
        <w:pStyle w:val="ListBullet"/>
        <w:numPr>
          <w:ilvl w:val="0"/>
          <w:numId w:val="2"/>
        </w:numPr>
      </w:pPr>
      <w:r>
        <w:t xml:space="preserve">Gene expression databases (GTEx, HPA)</w:t>
      </w:r>
    </w:p>
    <w:p>
      <w:pPr>
        <w:pStyle w:val="ListBullet"/>
        <w:numPr>
          <w:ilvl w:val="0"/>
          <w:numId w:val="2"/>
        </w:numPr>
      </w:pPr>
      <w:r>
        <w:t xml:space="preserve">Genetic variant databases (ClinVar, gnomAD)</w:t>
      </w:r>
    </w:p>
    <w:p>
      <w:pPr>
        <w:pStyle w:val="ListBullet"/>
        <w:numPr>
          <w:ilvl w:val="0"/>
          <w:numId w:val="2"/>
        </w:numPr>
      </w:pPr>
      <w:r>
        <w:t xml:space="preserve">GWAS Catalog</w:t>
      </w:r>
    </w:p>
    <w:p>
      <w:pPr>
        <w:pStyle w:val="ListBullet"/>
        <w:numPr>
          <w:ilvl w:val="0"/>
          <w:numId w:val="2"/>
        </w:numPr>
      </w:pPr>
      <w:r>
        <w:t xml:space="preserve">Pathway databases (KEGG, Reactome, WikiPathways)</w:t>
      </w:r>
    </w:p>
    <w:p>
      <w:pPr>
        <w:pStyle w:val="ListBullet"/>
        <w:numPr>
          <w:ilvl w:val="0"/>
          <w:numId w:val="2"/>
        </w:numPr>
      </w:pPr>
      <w:r>
        <w:t xml:space="preserve">Protein-protein interaction networks (STRING, BioGRID)</w:t>
      </w:r>
    </w:p>
    <w:p>
      <w:pPr>
        <w:pStyle w:val="ListBullet"/>
        <w:numPr>
          <w:ilvl w:val="0"/>
          <w:numId w:val="2"/>
        </w:numPr>
      </w:pPr>
      <w:r>
        <w:t xml:space="preserve">Quiver Bioscience CRISPR perturbation data (~18,000 genes with EP phenotyping in human cortical neurons)</w:t>
      </w:r>
    </w:p>
    <w:p>
      <w:pPr>
        <w:pStyle w:val="ListBullet"/>
        <w:numPr>
          <w:ilvl w:val="0"/>
          <w:numId w:val="2"/>
        </w:numPr>
      </w:pPr>
      <w:r>
        <w:t xml:space="preserve">Chemical compound databases (ChEMBL, PubChem)</w:t>
      </w:r>
    </w:p>
    <w:p>
      <w:pPr>
        <w:pStyle w:val="ListBullet"/>
        <w:numPr>
          <w:ilvl w:val="0"/>
          <w:numId w:val="2"/>
        </w:numPr>
      </w:pPr>
      <w:r>
        <w:t xml:space="preserve">Drug target databases (DrugBank)</w:t>
      </w:r>
    </w:p>
    <w:p>
      <w:pPr>
        <w:pStyle w:val="ListBullet"/>
        <w:numPr>
          <w:ilvl w:val="0"/>
          <w:numId w:val="2"/>
        </w:numPr>
      </w:pPr>
      <w:r>
        <w:t xml:space="preserve">Adverse event reporting systems (FDA FAERS, EudraVigilance)</w:t>
      </w:r>
    </w:p>
    <w:p>
      <w:pPr>
        <w:pStyle w:val="ListBullet"/>
        <w:numPr>
          <w:ilvl w:val="0"/>
          <w:numId w:val="2"/>
        </w:numPr>
      </w:pPr>
      <w:r>
        <w:t xml:space="preserve">Mouse/rat knockout databases (MGI, IMPC, RGD)</w:t>
      </w:r>
    </w:p>
    <w:p>
      <w:pPr>
        <w:pStyle w:val="ListBullet"/>
        <w:numPr>
          <w:ilvl w:val="0"/>
          <w:numId w:val="2"/>
        </w:numPr>
      </w:pPr>
      <w:r>
        <w:t xml:space="preserve">Crunchbase and company intelligence platforms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2026-02-27T18:27:51.132Z</dcterms:created>
  <dcterms:modified xsi:type="dcterms:W3CDTF">2026-02-27T18:27:51.132Z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