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line="360"/>
      </w:pPr>
      <w:r>
        <w:t xml:space="preserve">Sapphire Pipeline Workflow</w:t>
      </w:r>
    </w:p>
    <w:p>
      <w:pPr>
        <w:pStyle w:val="Heading2"/>
        <w:spacing w:after="150" w:line="360"/>
      </w:pPr>
      <w:r>
        <w:t xml:space="preserve">Pipeline 076: Compensatory Pathways &amp; Gene Suppression Analysis</w:t>
      </w:r>
    </w:p>
    <w:p>
      <w:pPr>
        <w:spacing w:after="150" w:line="360"/>
      </w:pPr>
      <w:r>
        <w:t xml:space="preserve">Query Prompt: "If we suppress gene Y by 50%, what compensatory pathways are predicted to activate?"</w:t>
      </w:r>
    </w:p>
    <w:p>
      <w:pPr>
        <w:spacing w:after="200" w:line="360"/>
      </w:pPr>
      <w:r>
        <w:t xml:space="preserve">This pipeline systematically predicts compensatory pathway activation following partial gene suppression by integrating dose-response electrophysiology data, network perturbation modeling, and pathway databases to identify synthetic lethal vulnerabilities and design multi-target intervention strategies.</w:t>
      </w:r>
    </w:p>
    <w:p>
      <w:pPr>
        <w:pStyle w:val="Heading2"/>
        <w:spacing w:after="100" w:line="360"/>
      </w:pPr>
      <w:r>
        <w:t xml:space="preserve">Pipeline Overview</w:t>
      </w:r>
    </w:p>
    <w:p>
      <w:pPr>
        <w:spacing w:after="100" w:line="360"/>
      </w:pPr>
      <w:r>
        <w:t xml:space="preserve">The compensatory pathways pipeline addresses a critical challenge in therapeutic target selection: when a single gene is suppressed, cells activate alternative signaling routes to maintain viability and function. This workflow leverages Quiver's ~18,000 CRISPR-KO electrophysiology phenotypes combined with network biology databases to predict which pathways activate at 50% knockdown levels, identify nodes vulnerable to synthetic lethality, and design combination strategies that block escape mechanisms.</w:t>
      </w:r>
    </w:p>
    <w:p>
      <w:pPr>
        <w:spacing w:after="200" w:line="360"/>
      </w:pPr>
      <w:r>
        <w:t xml:space="preserve">By mapping compensatory network responses at the level of individual neurons, this pipeline enables rational multi-target drug design that prevents adaptation and resistance mechanisms, ultimately increasing the likelihood of sustained therapeutic efficacy in neurological and psychiatric indications.</w:t>
      </w:r>
    </w:p>
    <w:p>
      <w:pPr>
        <w:pStyle w:val="Heading2"/>
        <w:spacing w:after="150" w:line="360"/>
      </w:pPr>
      <w:r>
        <w:t xml:space="preserve">Stage 1: Target Gene Selection &amp; Baseline EP Characterization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Select candidate target gene Y and retrieve its complete baseline electrophysiology signature from Quiver's CRISPR-KO atlas. This establishes the reference phenotype against which 50% suppression effects and compensatory responses are measured.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Target gene symbol (e.g., PTEN, TSC1, mTOR, ULK1)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Quiver CRISPR-KO dataset (~18,000 perturbations with full EP profiles)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Baseline EP phenotype features (resting membrane potential, action potential waveform, firing rate, synaptic transmission metrics)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Gene expression data from cortical neurons to confirm baseline transcript levels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Literature-curated known pathway interactions for gene Y (from pathway databases)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Quiver EP Atlas: Retrieves CRISPR-KO baseline phenotypes (membrane potential, excitability, synaptic parameters) for target gene Y across cortical neuron population.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KEGG Pathway Database: Maps gene Y's canonical pathway annotation and retrieves upstream regulators, binding partners, and downstream effectors involved in signaling.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Reactome: Provides detailed reaction-level mechanistic pathways involving gene Y, including conditional interactions and isoform-specific roles.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STRING Protein-Protein Interaction: Identifies direct physical interaction partners of gene Y protein product, establishing immediate network neighborhood.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GeneCards / NCBI Gene: Aggregates baseline functional annotations, subcellular localization, tissue distribution, and expression levels for gene Y.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HumanBase Gene Priority: Ranks functionally similar genes based on coexpression and network context in neuronal tissue.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"Retrieve the full electrophysiology signature for PTEN knockout from Quiver cortical neurons. What are the mean, variance, and range for action potential amplitude, half-width, firing rate, and EPSC amplitude?"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"What are the top 20 protein interaction partners of TSC1 in neurons? Which are druggable?"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"Show the KEGG/Reactome pathway diagram for ULK1 in autophagy regulation. Identify all upstream kinases."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"Is gene Y expressed in human cortical neurons? What are the transcript isoforms and relative abundance?"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Baseline EP phenotype vector (20-40 quantitative features: membrane potential, threshold, AP waveform parameters, firing rate, synaptic transmission metrics)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Network neighborhood map (direct PPI partners ranked by interaction confidence)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Pathway context document (canonical pathways, upstream activators/inhibitors, downstream substrates)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Gene expression profile (isoforms, cortical neuron expression level, subcellular localization)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Literature summary (known biological roles, disease associations, therapeutic precedent)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Structured dataset table + pathway diagram image + summary table of baseline EP metrics.</w:t>
      </w:r>
    </w:p>
    <w:p>
      <w:pPr>
        <w:pStyle w:val="Heading2"/>
        <w:spacing w:after="150" w:line="360"/>
      </w:pPr>
      <w:r>
        <w:t xml:space="preserve">Stage 2: Dose-Response Modeling &amp; 50% Suppression Phenotype Prediction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Model the expected electrophysiology phenotype of 50% gene Y suppression using available dose-response relationships. Since complete knockout data exists, interpolate intermediate phenotypic changes via sigmoidal dose-response curves or machine learning models trained on partial knockdown data when available.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Complete knockout EP phenotype for gene Y (from Stage 1)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Dose-response EP data for gene Y (if CRISPR titration or doxycycline-inducible knockdown available)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Half-maximal effective concentration (EC50) estimates from existing literature for dose-dependent effects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Protein abundance data (baseline, knockout condition, and predicted 50% suppression level)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Related gene perturbations with intermediate phenotypes (paralogs, binding partners)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Quiver Dose-Response Module: If available, retrieves EP measurements at multiple knockdown percentages (0%, 25%, 50%, 75%, 100%) to establish interpolation basis.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Pharmacological Epistasis Models: Applies sigmoidal curve fitting to extrapolate intermediate phenotypes from complete knockout baseline and wild-type controls.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Gene Expression Prediction Models: Estimates 50% protein abundance and calculates stoichiometric effects in multi-protein complexes.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Neural Network EP Predictor: Machine learning model trained on complete CRISPR perturbations to predict partial knockdown phenotypes from gene expression level alone.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Homolog &amp; Paralog Mining: Identifies genes with related function and retrieves their knockout phenotypes as proxies for graded suppression effects.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Literature Dose-Response Aggregator: Systematically extracts published EC50 values, dose-response curves, and threshold effects for gene Y from PubMed/bioRxiv.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"Using sigmoid curve fitting on mTOR knockout EP data, predict the action potential amplitude, threshold, and firing rate at 50% knockdown."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"Extract dose-response data from literature: at what protein abundance levels (%) do PTEN-dependent phenotypes become detectable in neuronal systems?"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"Compare TSC1 50% suppression phenotype prediction against TSC2 knockout data. Are the effects symmetric?"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"Model stoichiometric imbalance: If ULK1 is suppressed 50%, what complex-level dysfunction is predicted in autophagosome nucleation?"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"Predict which EP features are most sensitive to 50% mTOR suppression vs. which are robust?"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Predicted 50% suppression EP phenotype (interpolated feature vector)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Confidence intervals for each predicted feature (reflecting model uncertainty)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Dose-response curve visualization (0-100% suppression) for key phenotypic parameters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Sensitivity analysis (which features change most/least with partial suppression)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Complex stoichiometry predictions (if gene Y is subunit of multi-protein assemblies)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Predicted phenotype table + dose-response curve plots + sensitivity rankings.</w:t>
      </w:r>
    </w:p>
    <w:p>
      <w:pPr>
        <w:pStyle w:val="Heading2"/>
        <w:spacing w:after="150" w:line="360"/>
      </w:pPr>
      <w:r>
        <w:t xml:space="preserve">Stage 3: Compensatory Pathway Activation Prediction via Network Perturbation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which alternative signaling pathways activate in response to 50% gene Y suppression. Use network perturbation simulators, epistasis logic, and gene expression response patterns to predict which compensatory nodes become upregulated or hyperactivated.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Predicted 50% suppression EP phenotype (from Stage 2)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Complete signed directed protein interaction network (STRING, Reactome, OmniPath)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Gene knockout/knockdown phenotype matrix for all ~18,000 CRISPR perturbations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Pathway activity signatures (GSEA, pathway enrichment scores from transcriptomic data)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Known genetic interactions (synthetic lethal, synthetic rescue pairs from literature)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Regulatory network models (transcription factor targets, kinase substrate maps)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OmniPath Pathway Database: Provides comprehensive signed, directed networks of protein-protein interactions, transcriptional regulation, and post-translational modifications.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Network Perturbation Simulators (CellNOpt, GINsim): Boolean network models or continuous ODEs simulating cascade effects: gene Y suppression propagates through interaction network to predict downstream/alternative pathway activation.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CRISPR Epistasis Matrix Mining: Compares predicted 50% suppression phenotype against all 18,000 knockout phenotypes to identify which gene perturbations phenocopy the expected response.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Reactome Pathway Enrichment: Identifies which canonical pathways (autophagy, mTOR signaling, MAPK cascade, PI3K/AKT) are enriched in genes showing altered phenotypes upon gene Y suppression.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Gene Ontology Biological Process Enrichment: Maps compensatory activation to biological processes (signal transduction, metabolism, apoptosis regulation) most likely to be affected.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Co-expression Network Analysis: Uses neuronal transcriptomic data to identify genes whose expression correlates with gene Y and predicts their upregulation upon suppression.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"Using OmniPath network and Boolean network simulator, predict the top 10 signaling nodes activated when mTOR is suppressed 50%. Which are kinases vs. scaffolds?"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"Compare the predicted 50% PTEN suppression phenotype against all Quiver knockouts. Which top 5 genes have phenotypic similarity (by Euclidean distance in EP space)?"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"Simulate epistasis: if PTEN is 50% suppressed AND PI3K is inhibited, does the phenotype revert toward wild-type? What is the predicted synergy?"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"Pathway enrichment: which GO Biological Process terms are enriched in genes showing expression changes upon TSC1 50% suppression?"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"Predict negative feedback activation: ULK1 suppression triggers mTOR-dependent autoinhibition of AMPK. Is this compensatory activation robust at 50% knockdown?"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Ranked list of compensatory pathway nodes (predicted activation rank, fold-change, confidence)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Network propagation diagram (gene Y → direct targets → secondary targets → phenotypic output)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Epistasis predictions (synthetic lethal pairs, rescue combinations)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Pathway activity modulation (which canonical pathways increase/decrease in activity)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Co-upregulated gene clusters (genes predicted to activate together as compensation)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Network visualization diagram + ranked compensation node table + epistasis interaction matrix.</w:t>
      </w:r>
    </w:p>
    <w:p>
      <w:pPr>
        <w:pStyle w:val="Heading2"/>
        <w:spacing w:after="150" w:line="360"/>
      </w:pPr>
      <w:r>
        <w:t xml:space="preserve">Stage 4: Synthetic Lethal &amp; Vulnerability Assessment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second hits (genes, pathways, or small molecules) that are synthetically lethal with gene Y 50% suppression. These vulnerabilities reveal escape routes blocked by combination therapy.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Predicted compensatory pathway activation list (from Stage 3)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Quiver pairwise CRISPR double-knockdown phenotypes (if available)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Synthetic lethal interaction databases (SynLethDB, DAISY)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Gene Y + small molecule pharmacological data (kinase inhibitor screens)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Cell viability and EP measurement data for combination perturbations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SynLethDB / BioGRID Genetic Interactions: Retrieves experimentally validated synthetic lethal and rescue pairs involving gene Y or compensatory pathway members.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Quiver Pairwise CRISPR Screen Data: If available, queries combinations of gene Y suppression + individual compensatory gene knockdowns to measure viability/EP phenotypes.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DrugBank / STITCH Compound-Gene Interactions: Maps small molecule compounds (kinase inhibitors, pathway modulators) known to target compensatory pathway members.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Pharmacological Epistasis Modeling: Predicts synergy between gene Y suppression and pharmacological inhibition of compensatory nodes using Loewe/Bliss models.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Structure-Based Drug Design Tools: Identifies druggable pockets in compensatory pathway proteins and predicts compounds with selectivity.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Pathway Redundancy Analyzer: Maps functional redundancy in compensatory pathways to identify non-redundant critical nodes.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"Search SynLethDB: which genes are synthetically lethal with PTEN loss in cancer cell lines? Are any neuronal-specific?"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"If mTOR is 50% suppressed AND S6K1 is knocked out, predict the combined EP phenotype and viability outcome."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"Which kinase inhibitors target compensatory kinases activated by TSC1 suppression? What is the predicted synergy with TSC1 heterozygosity?"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"Map redundancy in ULK1 compensatory pathways: if ULK1 is 50% suppressed, which other autophagy initiation kinases activate? Are any non-redundant?"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"Predict selectivity: design a compound that inhibits PIK3CA (compensatory for PTEN loss) without affecting other PI3K isoforms."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Synthetic lethal interaction network (gene Y + X combinations ranked by lethality score)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Pharmacological vulnerability map (small molecule + gene Y suppression synergy predictions)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Redundancy map (essential non-redundant nodes in compensation pathway)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Synergy scores (Bliss/Loewe indices for top 20 combination strategies)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Druggability assessment (which vulnerabilities are tractable with known/predicted compounds)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Interaction matrix + synergy heatmap + vulnerability prioritization table.</w:t>
      </w:r>
    </w:p>
    <w:p>
      <w:pPr>
        <w:pStyle w:val="Heading2"/>
        <w:spacing w:after="150" w:line="360"/>
      </w:pPr>
      <w:r>
        <w:t xml:space="preserve">Stage 5: Multi-Target Combination Strategy Design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rational multi-drug/multi-target combinations that simultaneously suppress gene Y and block primary compensatory escape routes. Optimize for efficacy, selectivity, and neuronal tolerability.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Ranked synthetic lethal gene pairs (from Stage 4)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Druggability and selectivity profiles for compensatory nodes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Neuronal cell type-specific toxicity data (off-target effects in cortical neurons)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Bioavailability and blood-brain barrier penetration data for candidate compounds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precedent for target combinations in neuropsychiatric indications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Combination Synergy Optimizer: Evaluates multi-target strategies (2-4 compounds/targets) using Loewe additivity or Bliss independence models to maximize synergy.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 Filter (ChEMBL, BindingDB): Assesses off-target binding profiles of candidate compounds against human kinome/proteome to minimize neuronal toxicity.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ADMET Predictor: Predicts absorption, distribution, metabolism, excretion, and toxicity for multi-compound regimens in human cortical neurons.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Blood-Brain Barrier Penetration Model: Estimates CNS bioavailability for each component of combination strategy (critical for neurological applications).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Trial Mining: Searches ClinicalTrials.gov and literature for precedent of target combinations in psychiatric/neurological diseases.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Rational Drug Design Platform (MOE, Schrödinger): Designs novel inhibitors selective for compensatory nodes with optimized PK properties.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"Design optimal 2-drug combination: PTEN partial suppression + PIK3CA inhibitor. Predict synergy score, selectivity vs. other PI3K isoforms, and BBB penetration."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"Compare combination strategies: (1) mTOR allosteric inhibitor + S6K1 inhibitor vs. (2) mTOR + 4E-BP1 modulation. Which has better synergy and safety profile?"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"For TSC1 50% suppression vulnerability, rank top 3 combination strategies by efficacy, selectivity, and clinical precedent."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"Predict mechanism of resistance to ULK1 + AMPK combination therapy. What third target should be added?"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"Design BBB-penetrant selective inhibitors for top 2 compensatory kinases activated by gene Y suppression."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Top 5 ranked multi-target combinations (synergy score, selectivity, BBB penetration)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Detailed mechanism of action for each combination (how it blocks compensation)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Selectivity/toxicity risk assessment (off-target effects, neuronal safety profile)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precedent analysis (prior trials for similar targets in related indications)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Resistance mechanism predictions (how cells might adapt to each combination)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combination table + mechanism diagrams + risk/benefit matrix.</w:t>
      </w:r>
    </w:p>
    <w:p>
      <w:pPr>
        <w:pStyle w:val="Heading2"/>
        <w:spacing w:after="150" w:line="360"/>
      </w:pPr>
      <w:r>
        <w:t xml:space="preserve">Stage 6: Validation Strategy &amp; Recommendation Framework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Propose experimental validation experiments in human cortical neurons using Quiver electrophysiology platform to confirm predictions and prioritize top combinations for in vivo testing.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Top 3-5 candidate multi-target combinations (from Stage 5)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Quiver CRISPR-KO and compound screening platform capabilities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Predicted phenotypes for combinations (from Stages 2-5)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Cost, timeline, and feasibility constraints for validation experiments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Quiver Experimental Design Module: Recommends CRISPR-KO or doxycycline-inducible knockdown experiments, compound concentrations, and electrophysiology readouts to validate predictions.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Prediction-Experiment Comparison Tools: Compares predicted vs. observed phenotypes, calculates prediction accuracy, and refines models iteratively.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Neuronal iPSC Platform Data: Links Quiver cortical neuron findings to hiPSC-derived models for disease relevance assessment.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In Vivo Preclinical Model Selection: Recommends mouse, zebrafish, or non-human primate models appropriate for testing top combinations.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Safety Pharmacology Database: Identifies potential off-target or secondary pharmacology effects relevant to CNS indications.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Regulatory Pathway Predictor: Assesses clinical development pathway (IND, regulatory precedent) for combination regimen.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"Design Quiver validation experiment: CRISPR-KO gene Y + pharmacological inhibitor of top compensatory target. What is the expected EP phenotype? Which readouts best confirm prediction?"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"What is the minimum cost/timeline to validate top 3 combinations in Quiver human cortical neurons?"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"For lead combination, recommend appropriate preclinical in vivo model (mouse, zebrafish). What behavioral/electrophysiology readouts?"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"Predict clinical development pathway: which combination is most likely to reach IND within 24 months?"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Recommended validation experiments (specific CRISPR/compound perturbations, concentrations, readouts)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Prediction confidence assessment (model uncertainty quantification)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Timeline and cost estimate for full validation pipeline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Lead recommendation (top 1-2 combinations for advancement)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Regulatory pathway assessment (IND-enabling studies required)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Experimental protocol table + validation timeline + go/no-go decision matrix.</w:t>
      </w:r>
    </w:p>
    <w:p>
      <w:pPr>
        <w:pStyle w:val="Heading2"/>
        <w:spacing w:after="150" w:line="360"/>
      </w:pPr>
      <w:r>
        <w:t xml:space="preserve">Tools &amp; Databases Summary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Quiver EP Atlas: ~18,000 CRISPR-KO electrophysiology phenotypes in human cortical neurons with comprehensive feature extraction.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KEGG Pathway Database: Canonical pathway mapping for target genes and compensatory pathway prediction.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Reactome: Detailed mechanistic reaction-level pathway information for signaling cascades.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STRING Protein-Protein Interaction Network: Direct physical interactions and confidence-weighted network topology.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OmniPath: Comprehensive signed, directed interaction network including transcriptional regulation.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Gene Ontology: Biological process enrichment for compensatory activation pathway identification.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SynLethDB / BioGRID: Experimentally validated synthetic lethal and genetic interaction data.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DrugBank / ChEMBL: Small molecule compound properties, targets, and pharmacology data.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STITCH: Chemical-gene interaction database linking compounds to targets.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Network Perturbation Simulators (CellNOpt, GINsim): Boolean/continuous network models for cascade propagation.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CRISPR Epistasis Matrix Mining: Pairwise interaction prediction from single knockout phenotype data.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Pharmacological Epistasis Models: Synergy prediction using Loewe additivity or Bliss independence.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Co-expression Network Analysis: Gene correlation-based pathway activation prediction.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ADMET Predictor: Absorption, distribution, metabolism, excretion, toxicity modeling.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Blood-Brain Barrier Penetration Model: CNS bioavailability assessment for CNS indications.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Trial Mining (ClinicalTrials.gov): Precedent for target combinations in relevant diseases.</w:t>
      </w:r>
    </w:p>
    <w:p>
      <w:pPr>
        <w:spacing w:after="200" w:line="360"/>
      </w:pPr>
      <w:r>
        <w:t xml:space="preserve">Integration of these diverse data sources enables a comprehensive, systems-level understanding of compensatory pathway activation following partial gene suppression. By coupling network models with electrophysiology data and synthetic lethality screening, this pipeline identifies multi-target intervention strategies that prevent cellular adaptation and enable sustained therapeutic effects.</w:t>
      </w:r>
    </w:p>
    <w:p>
      <w:pPr>
        <w:spacing w:after="200" w:line="360"/>
      </w:pPr>
      <w:r>
        <w:t xml:space="preserve">The iterative workflow—from target selection through dose-response modeling, compensatory pathway prediction, synthetic lethal assessment, combination design, and validation—provides a complete framework for rational drug discovery targeting neurological and psychiatric diseases where single-target approaches fail due to adaptive compensation mechanisms.</w:t>
      </w:r>
    </w:p>
    <w:p>
      <w:pPr>
        <w:spacing w:after="200" w:line="360"/>
      </w:pPr>
      <w:r>
        <w:t xml:space="preserve">Key advantages of this pipeline include direct electrophysiology phenotyping in human cortical neurons, integration of multi-scale network biology (protein interactions, transcriptional regulation, signaling cascades), systematic synthetic lethality prediction, and explicit consideration of clinical development constraints (BBB penetration, safety, precedent). The result is a prioritized list of validated multi-target combinations ready for preclinical and clinical advancement.</w:t>
      </w:r>
    </w:p>
    <w:p>
      <w:pPr>
        <w:spacing w:after="200" w:line="360"/>
      </w:pPr>
      <w:r>
        <w:t xml:space="preserve">This compensatory pathways pipeline represents a paradigm shift from single-gene target discovery to systems-level understanding of cellular resilience. By explicitly modeling and blocking adaptation mechanisms, therapeutic efficacy can be sustained even when individual target expression is reduced, addressing a major source of treatment failure in neuropsychiatry.</w:t>
      </w:r>
    </w:p>
    <w:p>
      <w:pPr>
        <w:spacing w:after="200" w:line="360"/>
      </w:pPr>
      <w:r>
        <w:t xml:space="preserve">Future iterations will incorporate temporal dynamics of compensatory activation, cell-type-specific heterogeneity across neuronal populations, and machine learning models trained on combination screening data to improve prediction accuracy and accelerate the transition from in silico prediction to clinical validation.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2026-02-27T19:16:05.448Z</dcterms:created>
  <dcterms:modified xsi:type="dcterms:W3CDTF">2026-02-27T19:16:05.448Z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