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line="360"/>
      </w:pPr>
      <w:r>
        <w:t xml:space="preserve">Sapphire Pipeline Workflow</w:t>
      </w:r>
    </w:p>
    <w:p>
      <w:pPr>
        <w:pStyle w:val="Heading2"/>
        <w:spacing w:after="150" w:line="360"/>
      </w:pPr>
      <w:r>
        <w:t xml:space="preserve">Pipeline 078: Gene Perturbations Clustering with Rapid Antidepressants</w:t>
      </w:r>
    </w:p>
    <w:p>
      <w:pPr>
        <w:spacing w:after="150" w:line="360"/>
      </w:pPr>
      <w:r>
        <w:t xml:space="preserve">Query: "Which gene perturbations cluster with known rapid-onset antidepressants?"</w:t>
      </w:r>
    </w:p>
    <w:p>
      <w:pPr>
        <w:spacing w:after="200" w:line="360"/>
      </w:pPr>
      <w:r>
        <w:t xml:space="preserve">This pipeline profiles rapid-onset antidepressants in Quiver compound atlas, computes EP embedding distances to all ~18,000 perturbations, and identifies targets whose phenotypes resemble rapid antidepressant effects.</w:t>
      </w:r>
    </w:p>
    <w:p>
      <w:pPr>
        <w:pStyle w:val="Heading2"/>
        <w:spacing w:after="100" w:line="360"/>
      </w:pPr>
      <w:r>
        <w:t xml:space="preserve">Pipeline Overview</w:t>
      </w:r>
    </w:p>
    <w:p>
      <w:pPr>
        <w:spacing w:after="100" w:line="360"/>
      </w:pPr>
      <w:r>
        <w:t xml:space="preserve">Major depression affects &gt;280M people. Ketamine and psilocybin show antidepressant efficacy in hours to days, representing breakthrough in neuropsychiatry.</w:t>
      </w:r>
    </w:p>
    <w:p>
      <w:pPr>
        <w:spacing w:after="200" w:line="360"/>
      </w:pPr>
      <w:r>
        <w:t xml:space="preserve">This workflow identifies genes whose inhibition phenocopies rapid antidepressant effects, revealing novel targets for ultra-fast-acting drug development.</w:t>
      </w:r>
    </w:p>
    <w:p>
      <w:pPr>
        <w:pStyle w:val="Heading2"/>
        <w:spacing w:after="150" w:line="360"/>
      </w:pPr>
      <w:r>
        <w:t xml:space="preserve">Stage 1: Rapid-Onset Antidepressant Profiling</w:t>
      </w:r>
    </w:p>
    <w:p>
      <w:pPr>
        <w:spacing w:after="100" w:line="360"/>
      </w:pPr>
      <w:r>
        <w:rPr>
          <w:b/>
          <w:bCs/>
        </w:rPr>
        <w:t xml:space="preserve">Purpose: </w:t>
      </w:r>
      <w:r>
        <w:t xml:space="preserve">Profile rapid antidepressants in compound atlas.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Antidepressant profile 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Antidepressant profile 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Antidepressant profile 3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Antidepressant profile 4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Antidepressant profile 5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Antidepressant profile 6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Antidepressant profile 7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Antidepressant profile 8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Antidepressant profile 9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Antidepressant profile 10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Antidepressant profile 11</w:t>
      </w:r>
    </w:p>
    <w:p>
      <w:pPr>
        <w:pStyle w:val="Heading2"/>
        <w:spacing w:after="150" w:line="360"/>
      </w:pPr>
      <w:r>
        <w:t xml:space="preserve">Stage 2: Phenotypic Clustering in EP Space</w:t>
      </w:r>
    </w:p>
    <w:p>
      <w:pPr>
        <w:spacing w:after="100" w:line="360"/>
      </w:pPr>
      <w:r>
        <w:rPr>
          <w:b/>
          <w:bCs/>
        </w:rPr>
        <w:t xml:space="preserve">Purpose: </w:t>
      </w:r>
      <w:r>
        <w:t xml:space="preserve">Compute distances and visualize clustering.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Clustering 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Clustering 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Clustering 3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Clustering 4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Clustering 5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Clustering 6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Clustering 7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Clustering 8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Clustering 9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Clustering 10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Clustering 11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Clustering 12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Clustering 13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Clustering 14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Clustering 15</w:t>
      </w:r>
    </w:p>
    <w:p>
      <w:pPr>
        <w:pStyle w:val="Heading2"/>
        <w:spacing w:after="150" w:line="360"/>
      </w:pPr>
      <w:r>
        <w:t xml:space="preserve">Stage 3: Mechanistic Pathway Mapping</w:t>
      </w:r>
    </w:p>
    <w:p>
      <w:pPr>
        <w:spacing w:after="100" w:line="360"/>
      </w:pPr>
      <w:r>
        <w:rPr>
          <w:b/>
          <w:bCs/>
        </w:rPr>
        <w:t xml:space="preserve">Purpose: </w:t>
      </w:r>
      <w:r>
        <w:t xml:space="preserve">Identify pathways underlying rapid-acting targets.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Mechanism 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Mechanism 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Mechanism 3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Mechanism 4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Mechanism 5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Mechanism 6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Mechanism 7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Mechanism 8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Mechanism 9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Mechanism 10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Mechanism 11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Mechanism 12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Mechanism 13</w:t>
      </w:r>
    </w:p>
    <w:p>
      <w:pPr>
        <w:pStyle w:val="Heading2"/>
        <w:spacing w:after="150" w:line="360"/>
      </w:pPr>
      <w:r>
        <w:t xml:space="preserve">Stage 4: Target Selectivity &amp; Drug Discovery</w:t>
      </w:r>
    </w:p>
    <w:p>
      <w:pPr>
        <w:spacing w:after="100" w:line="360"/>
      </w:pPr>
      <w:r>
        <w:rPr>
          <w:b/>
          <w:bCs/>
        </w:rPr>
        <w:t xml:space="preserve">Purpose: </w:t>
      </w:r>
      <w:r>
        <w:t xml:space="preserve">Assess druggability and clinical potential.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Selectivity 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Selectivity 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Selectivity 3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Selectivity 4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Selectivity 5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Selectivity 6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Selectivity 7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Selectivity 8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Selectivity 9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Selectivity 10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Selectivity 11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Selectivity 12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Selectivity 13</w:t>
      </w:r>
    </w:p>
    <w:p>
      <w:pPr>
        <w:pStyle w:val="Heading2"/>
        <w:spacing w:after="150" w:line="360"/>
      </w:pPr>
      <w:r>
        <w:t xml:space="preserve">Stage 5: Antidepressant Phenotype Validation</w:t>
      </w:r>
    </w:p>
    <w:p>
      <w:pPr>
        <w:spacing w:after="100" w:line="360"/>
      </w:pPr>
      <w:r>
        <w:rPr>
          <w:b/>
          <w:bCs/>
        </w:rPr>
        <w:t xml:space="preserve">Purpose: </w:t>
      </w:r>
      <w:r>
        <w:t xml:space="preserve">Design validation experiments in neurons and models.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Validation 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Validation 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Validation 3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Validation 4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Validation 5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Validation 6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Validation 7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Validation 8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Validation 9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Validation 10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Validation 11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Validation 12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Validation 13</w:t>
      </w:r>
    </w:p>
    <w:p>
      <w:pPr>
        <w:pStyle w:val="Heading2"/>
        <w:spacing w:after="150" w:line="360"/>
      </w:pPr>
      <w:r>
        <w:t xml:space="preserve">Stage 6: Lead Selection &amp; Clinical Development</w:t>
      </w:r>
    </w:p>
    <w:p>
      <w:pPr>
        <w:spacing w:after="100" w:line="360"/>
      </w:pPr>
      <w:r>
        <w:rPr>
          <w:b/>
          <w:bCs/>
        </w:rPr>
        <w:t xml:space="preserve">Purpose: </w:t>
      </w:r>
      <w:r>
        <w:t xml:space="preserve">Select lead target and outline clinical pathway.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Clinical 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Clinical 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Clinical 3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Clinical 4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Clinical 5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Clinical 6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Clinical 7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Clinical 8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Clinical 9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Clinical 10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Clinical 11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Clinical 12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Clinical 13</w:t>
      </w:r>
    </w:p>
    <w:p>
      <w:pPr>
        <w:pStyle w:val="Heading2"/>
        <w:spacing w:after="150" w:line="360"/>
      </w:pPr>
      <w:r>
        <w:t xml:space="preserve">Tools &amp; Databases Summary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3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4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5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6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7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8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9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10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11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12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13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14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15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16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17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18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19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20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21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22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23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24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25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26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27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28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29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30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31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32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33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34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35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36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37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38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39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40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41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42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43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44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45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46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47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48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49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50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51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52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53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54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55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56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57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58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59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60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61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62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63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64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65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66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67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68</w:t>
      </w:r>
    </w:p>
    <w:p>
      <w:pPr>
        <w:pStyle w:val="List Bullet"/>
        <w:numPr>
          <w:ilvl w:val="0"/>
          <w:numId w:val="{undefined-1}"/>
        </w:numPr>
        <w:spacing w:after="80" w:line="360"/>
      </w:pPr>
      <w:r>
        <w:t xml:space="preserve">Tool 69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2026-02-27T19:19:35.969Z</dcterms:created>
  <dcterms:modified xsi:type="dcterms:W3CDTF">2026-02-27T19:19:35.969Z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