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line="360"/>
      </w:pPr>
      <w:r>
        <w:rPr>
          <w:rFonts w:ascii="Arial" w:cs="Arial" w:eastAsia="Arial" w:hAnsi="Arial"/>
          <w:b w:val="false"/>
          <w:bCs w:val="false"/>
          <w:sz w:val="64"/>
          <w:szCs w:val="64"/>
        </w:rPr>
        <w:t xml:space="preserve">Pipeline 082: Spike Waveform Not Firing Rate Targets</w:t>
      </w:r>
    </w:p>
    <w:p>
      <w:pPr>
        <w:pStyle w:val="Heading2"/>
        <w:spacing w:after="200" w:line="360"/>
      </w:pPr>
      <w:r>
        <w:rPr>
          <w:rFonts w:ascii="Arial" w:cs="Arial" w:eastAsia="Arial" w:hAnsi="Arial"/>
          <w:b w:val="false"/>
          <w:bCs w:val="false"/>
          <w:sz w:val="56"/>
          <w:szCs w:val="56"/>
        </w:rPr>
        <w:t xml:space="preserve">Prompt: Identify targets that normalize spike waveform morphology but not firing rate — what does this imply mechanistically?</w:t>
      </w:r>
    </w:p>
    <w:p>
      <w:pPr>
        <w:spacing w:after="100" w:line="360"/>
      </w:pPr>
      <w:r>
        <w:rPr>
          <w:rFonts w:ascii="Arial" w:cs="Arial" w:eastAsia="Arial" w:hAnsi="Arial"/>
          <w:b w:val="false"/>
          <w:bCs w:val="false"/>
          <w:sz w:val="24"/>
          <w:szCs w:val="24"/>
        </w:rPr>
        <w:t xml:space="preserve">This pipeline identifies a distinctive therapeutic niche: genes whose perturbation normalizes spike waveform properties (action potential shape, repolarization kinetics, sodium channel dynamics) without altering overall firing frequency. Such dissociable effects point to mechanistic interventions targeting the biophysical properties of individual spikes rather than network-level firing control. This class of targets enables selective modulation of neural computation quality, signaling fidelity, and energy efficiency without suppressing activity per se.</w:t>
      </w:r>
    </w:p>
    <w:p>
      <w:pPr>
        <w:pStyle w:val="Heading2"/>
        <w:spacing w:after="200" w:line="360"/>
      </w:pPr>
      <w:r>
        <w:rPr>
          <w:rFonts w:ascii="Arial" w:cs="Arial" w:eastAsia="Arial" w:hAnsi="Arial"/>
          <w:b w:val="false"/>
          <w:bCs w:val="false"/>
          <w:sz w:val="56"/>
          <w:szCs w:val="56"/>
        </w:rPr>
        <w:t xml:space="preserve">Pipeline Overview</w:t>
      </w:r>
    </w:p>
    <w:p>
      <w:pPr>
        <w:spacing w:after="100" w:line="360"/>
      </w:pPr>
      <w:r>
        <w:rPr>
          <w:rFonts w:ascii="Arial" w:cs="Arial" w:eastAsia="Arial" w:hAnsi="Arial"/>
          <w:b w:val="false"/>
          <w:bCs w:val="false"/>
          <w:sz w:val="24"/>
          <w:szCs w:val="24"/>
        </w:rPr>
        <w:t xml:space="preserve">The six-stage pipeline decomposes spike properties into waveform dimensions (amplitude, width, repolarization rate, afterhyperpolarization), firing rate metrics (frequency, burstiness, temporal patterning), and their independent biological drivers. By systematically stratifying these dimensions, the workflow identifies genes selectively affecting spike morphology and infers underlying biophysical mechanisms.</w:t>
      </w:r>
    </w:p>
    <w:p>
      <w:pPr>
        <w:spacing w:after="100" w:line="360"/>
      </w:pPr>
      <w:r>
        <w:rPr>
          <w:rFonts w:ascii="Arial" w:cs="Arial" w:eastAsia="Arial" w:hAnsi="Arial"/>
          <w:b w:val="false"/>
          <w:bCs w:val="false"/>
          <w:sz w:val="24"/>
          <w:szCs w:val="24"/>
        </w:rPr>
        <w:t xml:space="preserve">Outputs include spike-waveform-selective gene lists, biophysical parameter maps, ion channel interaction networks, and mechanistic models predicting optimal perturbation combinations for selective waveform normalization. This enables development of "spike-quality" therapeutics distinct from firing-rate modulators.</w:t>
      </w:r>
    </w:p>
    <w:p>
      <w:pPr>
        <w:pStyle w:val="Heading2"/>
        <w:spacing w:after="200" w:line="360"/>
      </w:pPr>
      <w:r>
        <w:rPr>
          <w:rFonts w:ascii="Arial" w:cs="Arial" w:eastAsia="Arial" w:hAnsi="Arial"/>
          <w:b w:val="false"/>
          <w:bCs w:val="false"/>
          <w:sz w:val="56"/>
          <w:szCs w:val="56"/>
        </w:rPr>
        <w:t xml:space="preserve">Stage 1: Comprehensive Spike Morphology and Firing Rate Feature Extraction</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Extract detailed, quantitative features of spike morphology (waveform shape, kinetics) and firing dynamics (rate, patterns, burstiness) from electrophysiology recordings, creating independent feature vectors for waveform vs. firing-rate dimensions.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High-Resolution Patch Clamp Recordings: </w:t>
      </w:r>
      <w:r>
        <w:rPr>
          <w:rFonts w:ascii="Arial" w:cs="Arial" w:eastAsia="Arial" w:hAnsi="Arial"/>
          <w:sz w:val="24"/>
          <w:szCs w:val="24"/>
        </w:rPr>
        <w:t xml:space="preserve">Whole-cell or perforated-patch recordings with kHz+ sampling rates capturing spike morphology detail</w:t>
      </w:r>
    </w:p>
    <w:p>
      <w:pPr>
        <w:pStyle w:val="ListParagraph"/>
        <w:numPr>
          <w:ilvl w:val="0"/>
          <w:numId w:val="2"/>
        </w:numPr>
        <w:spacing w:after="100" w:line="360"/>
      </w:pPr>
      <w:r>
        <w:rPr>
          <w:rFonts w:ascii="Arial" w:cs="Arial" w:eastAsia="Arial" w:hAnsi="Arial"/>
          <w:b/>
          <w:bCs/>
          <w:sz w:val="24"/>
          <w:szCs w:val="24"/>
        </w:rPr>
        <w:t xml:space="preserve">Multi-Electrode Array Data: </w:t>
      </w:r>
      <w:r>
        <w:rPr>
          <w:rFonts w:ascii="Arial" w:cs="Arial" w:eastAsia="Arial" w:hAnsi="Arial"/>
          <w:sz w:val="24"/>
          <w:szCs w:val="24"/>
        </w:rPr>
        <w:t xml:space="preserve">Longer-duration network recordings capturing baseline and evoked firing patterns, temporal dynamics, bursting properties</w:t>
      </w:r>
    </w:p>
    <w:p>
      <w:pPr>
        <w:pStyle w:val="ListParagraph"/>
        <w:numPr>
          <w:ilvl w:val="0"/>
          <w:numId w:val="2"/>
        </w:numPr>
        <w:spacing w:after="100" w:line="360"/>
      </w:pPr>
      <w:r>
        <w:rPr>
          <w:rFonts w:ascii="Arial" w:cs="Arial" w:eastAsia="Arial" w:hAnsi="Arial"/>
          <w:b/>
          <w:bCs/>
          <w:sz w:val="24"/>
          <w:szCs w:val="24"/>
        </w:rPr>
        <w:t xml:space="preserve">Calcium Imaging Data: </w:t>
      </w:r>
      <w:r>
        <w:rPr>
          <w:rFonts w:ascii="Arial" w:cs="Arial" w:eastAsia="Arial" w:hAnsi="Arial"/>
          <w:sz w:val="24"/>
          <w:szCs w:val="24"/>
        </w:rPr>
        <w:t xml:space="preserve">Optical recordings of spiking activity as surrogate for action potentials in population-level measurements</w:t>
      </w:r>
    </w:p>
    <w:p>
      <w:pPr>
        <w:pStyle w:val="ListParagraph"/>
        <w:numPr>
          <w:ilvl w:val="0"/>
          <w:numId w:val="2"/>
        </w:numPr>
        <w:spacing w:after="100" w:line="360"/>
      </w:pPr>
      <w:r>
        <w:rPr>
          <w:rFonts w:ascii="Arial" w:cs="Arial" w:eastAsia="Arial" w:hAnsi="Arial"/>
          <w:b/>
          <w:bCs/>
          <w:sz w:val="24"/>
          <w:szCs w:val="24"/>
        </w:rPr>
        <w:t xml:space="preserve">Quiver CRISPR Perturbation Dataset: </w:t>
      </w:r>
      <w:r>
        <w:rPr>
          <w:rFonts w:ascii="Arial" w:cs="Arial" w:eastAsia="Arial" w:hAnsi="Arial"/>
          <w:sz w:val="24"/>
          <w:szCs w:val="24"/>
        </w:rPr>
        <w:t xml:space="preserve">Electrophysiology features from ~18,000 gene perturbations with baseline phenotypes characterized</w:t>
      </w:r>
    </w:p>
    <w:p>
      <w:pPr>
        <w:pStyle w:val="ListParagraph"/>
        <w:numPr>
          <w:ilvl w:val="0"/>
          <w:numId w:val="2"/>
        </w:numPr>
        <w:spacing w:after="100" w:line="360"/>
      </w:pPr>
      <w:r>
        <w:rPr>
          <w:rFonts w:ascii="Arial" w:cs="Arial" w:eastAsia="Arial" w:hAnsi="Arial"/>
          <w:b/>
          <w:bCs/>
          <w:sz w:val="24"/>
          <w:szCs w:val="24"/>
        </w:rPr>
        <w:t xml:space="preserve">Spike Detection and Sorting Annotations: </w:t>
      </w:r>
      <w:r>
        <w:rPr>
          <w:rFonts w:ascii="Arial" w:cs="Arial" w:eastAsia="Arial" w:hAnsi="Arial"/>
          <w:sz w:val="24"/>
          <w:szCs w:val="24"/>
        </w:rPr>
        <w:t xml:space="preserve">Curated action potential templates, single-unit assignments, and automated spike detection quality metrics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High-Resolution Spike Detector: </w:t>
      </w:r>
      <w:r>
        <w:rPr>
          <w:rFonts w:ascii="Arial" w:cs="Arial" w:eastAsia="Arial" w:hAnsi="Arial"/>
          <w:sz w:val="24"/>
          <w:szCs w:val="24"/>
        </w:rPr>
        <w:t xml:space="preserve">Identify action potentials from raw voltage traces using template matching or machine learning, preserving waveform fidelity.</w:t>
      </w:r>
    </w:p>
    <w:p>
      <w:pPr>
        <w:pStyle w:val="ListParagraph"/>
        <w:numPr>
          <w:ilvl w:val="0"/>
          <w:numId w:val="2"/>
        </w:numPr>
        <w:spacing w:after="100" w:line="360"/>
      </w:pPr>
      <w:r>
        <w:rPr>
          <w:rFonts w:ascii="Arial" w:cs="Arial" w:eastAsia="Arial" w:hAnsi="Arial"/>
          <w:b/>
          <w:bCs/>
          <w:sz w:val="24"/>
          <w:szCs w:val="24"/>
        </w:rPr>
        <w:t xml:space="preserve">Waveform Feature Extractor: </w:t>
      </w:r>
      <w:r>
        <w:rPr>
          <w:rFonts w:ascii="Arial" w:cs="Arial" w:eastAsia="Arial" w:hAnsi="Arial"/>
          <w:sz w:val="24"/>
          <w:szCs w:val="24"/>
        </w:rPr>
        <w:t xml:space="preserve">Quantify spike morphological properties: peak amplitude, width at half-max, rise time, repolarization slope, afterhyperpolarization depth/duration.</w:t>
      </w:r>
    </w:p>
    <w:p>
      <w:pPr>
        <w:pStyle w:val="ListParagraph"/>
        <w:numPr>
          <w:ilvl w:val="0"/>
          <w:numId w:val="2"/>
        </w:numPr>
        <w:spacing w:after="100" w:line="360"/>
      </w:pPr>
      <w:r>
        <w:rPr>
          <w:rFonts w:ascii="Arial" w:cs="Arial" w:eastAsia="Arial" w:hAnsi="Arial"/>
          <w:b/>
          <w:bCs/>
          <w:sz w:val="24"/>
          <w:szCs w:val="24"/>
        </w:rPr>
        <w:t xml:space="preserve">Firing Rate and Pattern Analyzer: </w:t>
      </w:r>
      <w:r>
        <w:rPr>
          <w:rFonts w:ascii="Arial" w:cs="Arial" w:eastAsia="Arial" w:hAnsi="Arial"/>
          <w:sz w:val="24"/>
          <w:szCs w:val="24"/>
        </w:rPr>
        <w:t xml:space="preserve">Compute firing frequency, inter-spike intervals, coefficient of variation, bursting metrics, and temporal structure (e.g., autocorrelograms).</w:t>
      </w:r>
    </w:p>
    <w:p>
      <w:pPr>
        <w:pStyle w:val="ListParagraph"/>
        <w:numPr>
          <w:ilvl w:val="0"/>
          <w:numId w:val="2"/>
        </w:numPr>
        <w:spacing w:after="100" w:line="360"/>
      </w:pPr>
      <w:r>
        <w:rPr>
          <w:rFonts w:ascii="Arial" w:cs="Arial" w:eastAsia="Arial" w:hAnsi="Arial"/>
          <w:b/>
          <w:bCs/>
          <w:sz w:val="24"/>
          <w:szCs w:val="24"/>
        </w:rPr>
        <w:t xml:space="preserve">Feature Decorrelation and Dimensionality Reduction: </w:t>
      </w:r>
      <w:r>
        <w:rPr>
          <w:rFonts w:ascii="Arial" w:cs="Arial" w:eastAsia="Arial" w:hAnsi="Arial"/>
          <w:sz w:val="24"/>
          <w:szCs w:val="24"/>
        </w:rPr>
        <w:t xml:space="preserve">Apply PCA or ICA to spike morphology features and firing rate metrics to identify independent dimensions and reduce multicollinearity.</w:t>
      </w:r>
    </w:p>
    <w:p>
      <w:pPr>
        <w:pStyle w:val="ListParagraph"/>
        <w:numPr>
          <w:ilvl w:val="0"/>
          <w:numId w:val="2"/>
        </w:numPr>
        <w:spacing w:after="100" w:line="360"/>
      </w:pPr>
      <w:r>
        <w:rPr>
          <w:rFonts w:ascii="Arial" w:cs="Arial" w:eastAsia="Arial" w:hAnsi="Arial"/>
          <w:b/>
          <w:bCs/>
          <w:sz w:val="24"/>
          <w:szCs w:val="24"/>
        </w:rPr>
        <w:t xml:space="preserve">Biophysical Parameter Mapper: </w:t>
      </w:r>
      <w:r>
        <w:rPr>
          <w:rFonts w:ascii="Arial" w:cs="Arial" w:eastAsia="Arial" w:hAnsi="Arial"/>
          <w:sz w:val="24"/>
          <w:szCs w:val="24"/>
        </w:rPr>
        <w:t xml:space="preserve">Infer underlying biophysical mechanisms (ion channel kinetics, membrane properties) from spike waveform and firing-rate features using inverse models.</w:t>
      </w:r>
    </w:p>
    <w:p>
      <w:pPr>
        <w:pStyle w:val="ListParagraph"/>
        <w:numPr>
          <w:ilvl w:val="0"/>
          <w:numId w:val="2"/>
        </w:numPr>
        <w:spacing w:after="100" w:line="360"/>
      </w:pPr>
      <w:r>
        <w:rPr>
          <w:rFonts w:ascii="Arial" w:cs="Arial" w:eastAsia="Arial" w:hAnsi="Arial"/>
          <w:b/>
          <w:bCs/>
          <w:sz w:val="24"/>
          <w:szCs w:val="24"/>
        </w:rPr>
        <w:t xml:space="preserve">Quality Control Assessor: </w:t>
      </w:r>
      <w:r>
        <w:rPr>
          <w:rFonts w:ascii="Arial" w:cs="Arial" w:eastAsia="Arial" w:hAnsi="Arial"/>
          <w:sz w:val="24"/>
          <w:szCs w:val="24"/>
        </w:rPr>
        <w:t xml:space="preserve">Evaluate recording quality, spike detection accuracy, and feature stability across time and conditions.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"Extract comprehensive spike morphology features (amplitude, width, rise/fall times, AHP properties) from electrophysiology recordings."</w:t>
      </w:r>
    </w:p>
    <w:p>
      <w:pPr>
        <w:pStyle w:val="ListParagraph"/>
        <w:numPr>
          <w:ilvl w:val="0"/>
          <w:numId w:val="2"/>
        </w:numPr>
        <w:spacing w:after="100" w:line="360"/>
      </w:pPr>
      <w:r>
        <w:rPr>
          <w:rFonts w:ascii="Arial" w:cs="Arial" w:eastAsia="Arial" w:hAnsi="Arial"/>
          <w:sz w:val="24"/>
          <w:szCs w:val="24"/>
        </w:rPr>
        <w:t xml:space="preserve">"Independently quantify firing rate dynamics (frequency, burstiness, temporal patterns) from the same recordings."</w:t>
      </w:r>
    </w:p>
    <w:p>
      <w:pPr>
        <w:pStyle w:val="ListParagraph"/>
        <w:numPr>
          <w:ilvl w:val="0"/>
          <w:numId w:val="2"/>
        </w:numPr>
        <w:spacing w:after="100" w:line="360"/>
      </w:pPr>
      <w:r>
        <w:rPr>
          <w:rFonts w:ascii="Arial" w:cs="Arial" w:eastAsia="Arial" w:hAnsi="Arial"/>
          <w:sz w:val="24"/>
          <w:szCs w:val="24"/>
        </w:rPr>
        <w:t xml:space="preserve">"Assess the independence of spike morphology vs. firing rate features using correlation analysis and dimensionality reduction."</w:t>
      </w:r>
    </w:p>
    <w:p>
      <w:pPr>
        <w:pStyle w:val="ListParagraph"/>
        <w:numPr>
          <w:ilvl w:val="0"/>
          <w:numId w:val="2"/>
        </w:numPr>
        <w:spacing w:after="100" w:line="360"/>
      </w:pPr>
      <w:r>
        <w:rPr>
          <w:rFonts w:ascii="Arial" w:cs="Arial" w:eastAsia="Arial" w:hAnsi="Arial"/>
          <w:sz w:val="24"/>
          <w:szCs w:val="24"/>
        </w:rPr>
        <w:t xml:space="preserve">"Identify which underlying biophysical parameters (Na+ channel kinetics, K+ channel properties, leak conductance) drive spike morphology vs. firing rate."</w:t>
      </w:r>
    </w:p>
    <w:p>
      <w:pPr>
        <w:pStyle w:val="ListParagraph"/>
        <w:numPr>
          <w:ilvl w:val="0"/>
          <w:numId w:val="2"/>
        </w:numPr>
        <w:spacing w:after="100" w:line="360"/>
      </w:pPr>
      <w:r>
        <w:rPr>
          <w:rFonts w:ascii="Arial" w:cs="Arial" w:eastAsia="Arial" w:hAnsi="Arial"/>
          <w:sz w:val="24"/>
          <w:szCs w:val="24"/>
        </w:rPr>
        <w:t xml:space="preserve">"Validate automated feature extraction against manual expert annotations to ensure morphology measurement accuracy."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Spike Morphology Feature Matrix: </w:t>
      </w:r>
      <w:r>
        <w:rPr>
          <w:rFonts w:ascii="Arial" w:cs="Arial" w:eastAsia="Arial" w:hAnsi="Arial"/>
          <w:sz w:val="24"/>
          <w:szCs w:val="24"/>
        </w:rPr>
        <w:t xml:space="preserve">Cells/neurons × waveform features (amplitude, width, rise time, repolarization rate, AHP depth, AHP duration, etc.) with per-spike measurements</w:t>
      </w:r>
    </w:p>
    <w:p>
      <w:pPr>
        <w:pStyle w:val="ListParagraph"/>
        <w:numPr>
          <w:ilvl w:val="0"/>
          <w:numId w:val="2"/>
        </w:numPr>
        <w:spacing w:after="100" w:line="360"/>
      </w:pPr>
      <w:r>
        <w:rPr>
          <w:rFonts w:ascii="Arial" w:cs="Arial" w:eastAsia="Arial" w:hAnsi="Arial"/>
          <w:b/>
          <w:bCs/>
          <w:sz w:val="24"/>
          <w:szCs w:val="24"/>
        </w:rPr>
        <w:t xml:space="preserve">Firing Rate Feature Matrix: </w:t>
      </w:r>
      <w:r>
        <w:rPr>
          <w:rFonts w:ascii="Arial" w:cs="Arial" w:eastAsia="Arial" w:hAnsi="Arial"/>
          <w:sz w:val="24"/>
          <w:szCs w:val="24"/>
        </w:rPr>
        <w:t xml:space="preserve">Cells/neurons × firing dynamics (frequency, ISI mean/variance, bursting rate, temporal pattern metrics) measured independently from morphology</w:t>
      </w:r>
    </w:p>
    <w:p>
      <w:pPr>
        <w:pStyle w:val="ListParagraph"/>
        <w:numPr>
          <w:ilvl w:val="0"/>
          <w:numId w:val="2"/>
        </w:numPr>
        <w:spacing w:after="100" w:line="360"/>
      </w:pPr>
      <w:r>
        <w:rPr>
          <w:rFonts w:ascii="Arial" w:cs="Arial" w:eastAsia="Arial" w:hAnsi="Arial"/>
          <w:b/>
          <w:bCs/>
          <w:sz w:val="24"/>
          <w:szCs w:val="24"/>
        </w:rPr>
        <w:t xml:space="preserve">Feature Decorrelation Analysis: </w:t>
      </w:r>
      <w:r>
        <w:rPr>
          <w:rFonts w:ascii="Arial" w:cs="Arial" w:eastAsia="Arial" w:hAnsi="Arial"/>
          <w:sz w:val="24"/>
          <w:szCs w:val="24"/>
        </w:rPr>
        <w:t xml:space="preserve">Correlation matrices and dimensionality reduction results (PCA, ICA) showing independence structure of morphology vs. firing rate features</w:t>
      </w:r>
    </w:p>
    <w:p>
      <w:pPr>
        <w:pStyle w:val="ListParagraph"/>
        <w:numPr>
          <w:ilvl w:val="0"/>
          <w:numId w:val="2"/>
        </w:numPr>
        <w:spacing w:after="100" w:line="360"/>
      </w:pPr>
      <w:r>
        <w:rPr>
          <w:rFonts w:ascii="Arial" w:cs="Arial" w:eastAsia="Arial" w:hAnsi="Arial"/>
          <w:b/>
          <w:bCs/>
          <w:sz w:val="24"/>
          <w:szCs w:val="24"/>
        </w:rPr>
        <w:t xml:space="preserve">Biophysical Parameter Inference: </w:t>
      </w:r>
      <w:r>
        <w:rPr>
          <w:rFonts w:ascii="Arial" w:cs="Arial" w:eastAsia="Arial" w:hAnsi="Arial"/>
          <w:sz w:val="24"/>
          <w:szCs w:val="24"/>
        </w:rPr>
        <w:t xml:space="preserve">Estimated ion channel kinetics, membrane properties, and conductance parameters inferred from spike and firing features</w:t>
      </w:r>
    </w:p>
    <w:p>
      <w:pPr>
        <w:pStyle w:val="ListParagraph"/>
        <w:numPr>
          <w:ilvl w:val="0"/>
          <w:numId w:val="2"/>
        </w:numPr>
        <w:spacing w:after="100" w:line="360"/>
      </w:pPr>
      <w:r>
        <w:rPr>
          <w:rFonts w:ascii="Arial" w:cs="Arial" w:eastAsia="Arial" w:hAnsi="Arial"/>
          <w:b/>
          <w:bCs/>
          <w:sz w:val="24"/>
          <w:szCs w:val="24"/>
        </w:rPr>
        <w:t xml:space="preserve">Quality Control Report: </w:t>
      </w:r>
      <w:r>
        <w:rPr>
          <w:rFonts w:ascii="Arial" w:cs="Arial" w:eastAsia="Arial" w:hAnsi="Arial"/>
          <w:sz w:val="24"/>
          <w:szCs w:val="24"/>
        </w:rPr>
        <w:t xml:space="preserve">Recording quality metrics, spike detection accuracy validation, and feature stability assessments</w:t>
      </w:r>
    </w:p>
    <w:p>
      <w:pPr>
        <w:pStyle w:val="ListParagraph"/>
        <w:numPr>
          <w:ilvl w:val="0"/>
          <w:numId w:val="2"/>
        </w:numPr>
        <w:spacing w:after="100" w:line="360"/>
      </w:pPr>
      <w:r>
        <w:rPr>
          <w:rFonts w:ascii="Arial" w:cs="Arial" w:eastAsia="Arial" w:hAnsi="Arial"/>
          <w:b/>
          <w:bCs/>
          <w:sz w:val="24"/>
          <w:szCs w:val="24"/>
        </w:rPr>
        <w:t xml:space="preserve">Reference Spike Waveforms and Templates: </w:t>
      </w:r>
      <w:r>
        <w:rPr>
          <w:rFonts w:ascii="Arial" w:cs="Arial" w:eastAsia="Arial" w:hAnsi="Arial"/>
          <w:sz w:val="24"/>
          <w:szCs w:val="24"/>
        </w:rPr>
        <w:t xml:space="preserve">Canonical spike shapes and firing pattern exemplars from baseline neurons for comparison with perturbed states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Feature matrices as CSV with one row per cell or per-spike, correlation matrices and PCA plots as PNG, biophysical parameters as JSON.</w:t>
      </w:r>
    </w:p>
    <w:p>
      <w:pPr>
        <w:pStyle w:val="Heading2"/>
        <w:spacing w:after="200" w:line="360"/>
      </w:pPr>
      <w:r>
        <w:rPr>
          <w:rFonts w:ascii="Arial" w:cs="Arial" w:eastAsia="Arial" w:hAnsi="Arial"/>
          <w:b w:val="false"/>
          <w:bCs w:val="false"/>
          <w:sz w:val="56"/>
          <w:szCs w:val="56"/>
        </w:rPr>
        <w:t xml:space="preserve">Stage 2: Waveform vs. Firing Rate Dimension Separation</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Mathematically decompose and orthogonalize spike morphology and firing rate dimensions, enabling identification of genes whose perturbations selectively alter waveform properties independent of firing frequency.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Spike Morphology and Firing Rate Features from Stage 1: </w:t>
      </w:r>
      <w:r>
        <w:rPr>
          <w:rFonts w:ascii="Arial" w:cs="Arial" w:eastAsia="Arial" w:hAnsi="Arial"/>
          <w:sz w:val="24"/>
          <w:szCs w:val="24"/>
        </w:rPr>
        <w:t xml:space="preserve">Comprehensive feature matrices capturing all spike and firing properties</w:t>
      </w:r>
    </w:p>
    <w:p>
      <w:pPr>
        <w:pStyle w:val="ListParagraph"/>
        <w:numPr>
          <w:ilvl w:val="0"/>
          <w:numId w:val="2"/>
        </w:numPr>
        <w:spacing w:after="100" w:line="360"/>
      </w:pPr>
      <w:r>
        <w:rPr>
          <w:rFonts w:ascii="Arial" w:cs="Arial" w:eastAsia="Arial" w:hAnsi="Arial"/>
          <w:b/>
          <w:bCs/>
          <w:sz w:val="24"/>
          <w:szCs w:val="24"/>
        </w:rPr>
        <w:t xml:space="preserve">Perturbation Phenotype Dataset: </w:t>
      </w:r>
      <w:r>
        <w:rPr>
          <w:rFonts w:ascii="Arial" w:cs="Arial" w:eastAsia="Arial" w:hAnsi="Arial"/>
          <w:sz w:val="24"/>
          <w:szCs w:val="24"/>
        </w:rPr>
        <w:t xml:space="preserve">Effects of ~18,000 CRISPR perturbations on spike morphology and firing rate features across cells and conditions</w:t>
      </w:r>
    </w:p>
    <w:p>
      <w:pPr>
        <w:pStyle w:val="ListParagraph"/>
        <w:numPr>
          <w:ilvl w:val="0"/>
          <w:numId w:val="2"/>
        </w:numPr>
        <w:spacing w:after="100" w:line="360"/>
      </w:pPr>
      <w:r>
        <w:rPr>
          <w:rFonts w:ascii="Arial" w:cs="Arial" w:eastAsia="Arial" w:hAnsi="Arial"/>
          <w:b/>
          <w:bCs/>
          <w:sz w:val="24"/>
          <w:szCs w:val="24"/>
        </w:rPr>
        <w:t xml:space="preserve">Baseline Neural Population Data: </w:t>
      </w:r>
      <w:r>
        <w:rPr>
          <w:rFonts w:ascii="Arial" w:cs="Arial" w:eastAsia="Arial" w:hAnsi="Arial"/>
          <w:sz w:val="24"/>
          <w:szCs w:val="24"/>
        </w:rPr>
        <w:t xml:space="preserve">Distribution and covariance structure of spike and firing features in unperturbed neurons for normalization and baseline definition</w:t>
      </w:r>
    </w:p>
    <w:p>
      <w:pPr>
        <w:pStyle w:val="ListParagraph"/>
        <w:numPr>
          <w:ilvl w:val="0"/>
          <w:numId w:val="2"/>
        </w:numPr>
        <w:spacing w:after="100" w:line="360"/>
      </w:pPr>
      <w:r>
        <w:rPr>
          <w:rFonts w:ascii="Arial" w:cs="Arial" w:eastAsia="Arial" w:hAnsi="Arial"/>
          <w:b/>
          <w:bCs/>
          <w:sz w:val="24"/>
          <w:szCs w:val="24"/>
        </w:rPr>
        <w:t xml:space="preserve">Biophysical Model Parameters: </w:t>
      </w:r>
      <w:r>
        <w:rPr>
          <w:rFonts w:ascii="Arial" w:cs="Arial" w:eastAsia="Arial" w:hAnsi="Arial"/>
          <w:sz w:val="24"/>
          <w:szCs w:val="24"/>
        </w:rPr>
        <w:t xml:space="preserve">Ion channel kinetics and membrane properties constraining which feature combinations are mechanistically feasible</w:t>
      </w:r>
    </w:p>
    <w:p>
      <w:pPr>
        <w:pStyle w:val="ListParagraph"/>
        <w:numPr>
          <w:ilvl w:val="0"/>
          <w:numId w:val="2"/>
        </w:numPr>
        <w:spacing w:after="100" w:line="360"/>
      </w:pPr>
      <w:r>
        <w:rPr>
          <w:rFonts w:ascii="Arial" w:cs="Arial" w:eastAsia="Arial" w:hAnsi="Arial"/>
          <w:b/>
          <w:bCs/>
          <w:sz w:val="24"/>
          <w:szCs w:val="24"/>
        </w:rPr>
        <w:t xml:space="preserve">Perturbation Type Classifications: </w:t>
      </w:r>
      <w:r>
        <w:rPr>
          <w:rFonts w:ascii="Arial" w:cs="Arial" w:eastAsia="Arial" w:hAnsi="Arial"/>
          <w:sz w:val="24"/>
          <w:szCs w:val="24"/>
        </w:rPr>
        <w:t xml:space="preserve">Gene function annotations (ion channels, kinases, scaffolding proteins, etc.) predicting expected effects on waveform vs. firing rate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Orthogonal Feature Decomposition: </w:t>
      </w:r>
      <w:r>
        <w:rPr>
          <w:rFonts w:ascii="Arial" w:cs="Arial" w:eastAsia="Arial" w:hAnsi="Arial"/>
          <w:sz w:val="24"/>
          <w:szCs w:val="24"/>
        </w:rPr>
        <w:t xml:space="preserve">Apply canonical correlation analysis, partial least squares, or manifold learning to separate waveform dimensions from firing-rate dimensions.</w:t>
      </w:r>
    </w:p>
    <w:p>
      <w:pPr>
        <w:pStyle w:val="ListParagraph"/>
        <w:numPr>
          <w:ilvl w:val="0"/>
          <w:numId w:val="2"/>
        </w:numPr>
        <w:spacing w:after="100" w:line="360"/>
      </w:pPr>
      <w:r>
        <w:rPr>
          <w:rFonts w:ascii="Arial" w:cs="Arial" w:eastAsia="Arial" w:hAnsi="Arial"/>
          <w:b/>
          <w:bCs/>
          <w:sz w:val="24"/>
          <w:szCs w:val="24"/>
        </w:rPr>
        <w:t xml:space="preserve">Waveform-Specific Effect Quantifier: </w:t>
      </w:r>
      <w:r>
        <w:rPr>
          <w:rFonts w:ascii="Arial" w:cs="Arial" w:eastAsia="Arial" w:hAnsi="Arial"/>
          <w:sz w:val="24"/>
          <w:szCs w:val="24"/>
        </w:rPr>
        <w:t xml:space="preserve">Score each perturbation for selective waveform effects independent of firing rate (e.g., change in spike width with zero correlation to firing rate).</w:t>
      </w:r>
    </w:p>
    <w:p>
      <w:pPr>
        <w:pStyle w:val="ListParagraph"/>
        <w:numPr>
          <w:ilvl w:val="0"/>
          <w:numId w:val="2"/>
        </w:numPr>
        <w:spacing w:after="100" w:line="360"/>
      </w:pPr>
      <w:r>
        <w:rPr>
          <w:rFonts w:ascii="Arial" w:cs="Arial" w:eastAsia="Arial" w:hAnsi="Arial"/>
          <w:b/>
          <w:bCs/>
          <w:sz w:val="24"/>
          <w:szCs w:val="24"/>
        </w:rPr>
        <w:t xml:space="preserve">Firing-Rate-Independent Phenotype Classifier: </w:t>
      </w:r>
      <w:r>
        <w:rPr>
          <w:rFonts w:ascii="Arial" w:cs="Arial" w:eastAsia="Arial" w:hAnsi="Arial"/>
          <w:sz w:val="24"/>
          <w:szCs w:val="24"/>
        </w:rPr>
        <w:t xml:space="preserve">Identify perturbations showing firing-rate independence by analyzing conditional distributions and residual spike morphology changes.</w:t>
      </w:r>
    </w:p>
    <w:p>
      <w:pPr>
        <w:pStyle w:val="ListParagraph"/>
        <w:numPr>
          <w:ilvl w:val="0"/>
          <w:numId w:val="2"/>
        </w:numPr>
        <w:spacing w:after="100" w:line="360"/>
      </w:pPr>
      <w:r>
        <w:rPr>
          <w:rFonts w:ascii="Arial" w:cs="Arial" w:eastAsia="Arial" w:hAnsi="Arial"/>
          <w:b/>
          <w:bCs/>
          <w:sz w:val="24"/>
          <w:szCs w:val="24"/>
        </w:rPr>
        <w:t xml:space="preserve">Biophysical Feasibility Checker: </w:t>
      </w:r>
      <w:r>
        <w:rPr>
          <w:rFonts w:ascii="Arial" w:cs="Arial" w:eastAsia="Arial" w:hAnsi="Arial"/>
          <w:sz w:val="24"/>
          <w:szCs w:val="24"/>
        </w:rPr>
        <w:t xml:space="preserve">Test whether observed waveform changes are mechanistically consistent with known ion channel properties and membrane biophysics.</w:t>
      </w:r>
    </w:p>
    <w:p>
      <w:pPr>
        <w:pStyle w:val="ListParagraph"/>
        <w:numPr>
          <w:ilvl w:val="0"/>
          <w:numId w:val="2"/>
        </w:numPr>
        <w:spacing w:after="100" w:line="360"/>
      </w:pPr>
      <w:r>
        <w:rPr>
          <w:rFonts w:ascii="Arial" w:cs="Arial" w:eastAsia="Arial" w:hAnsi="Arial"/>
          <w:b/>
          <w:bCs/>
          <w:sz w:val="24"/>
          <w:szCs w:val="24"/>
        </w:rPr>
        <w:t xml:space="preserve">Decoupling Score Generator: </w:t>
      </w:r>
      <w:r>
        <w:rPr>
          <w:rFonts w:ascii="Arial" w:cs="Arial" w:eastAsia="Arial" w:hAnsi="Arial"/>
          <w:sz w:val="24"/>
          <w:szCs w:val="24"/>
        </w:rPr>
        <w:t xml:space="preserve">Compute decoupling indices quantifying the degree of independence between perturbation-induced waveform and firing-rate changes.</w:t>
      </w:r>
    </w:p>
    <w:p>
      <w:pPr>
        <w:pStyle w:val="ListParagraph"/>
        <w:numPr>
          <w:ilvl w:val="0"/>
          <w:numId w:val="2"/>
        </w:numPr>
        <w:spacing w:after="100" w:line="360"/>
      </w:pPr>
      <w:r>
        <w:rPr>
          <w:rFonts w:ascii="Arial" w:cs="Arial" w:eastAsia="Arial" w:hAnsi="Arial"/>
          <w:b/>
          <w:bCs/>
          <w:sz w:val="24"/>
          <w:szCs w:val="24"/>
        </w:rPr>
        <w:t xml:space="preserve">Visualization and Scatterplot Generator: </w:t>
      </w:r>
      <w:r>
        <w:rPr>
          <w:rFonts w:ascii="Arial" w:cs="Arial" w:eastAsia="Arial" w:hAnsi="Arial"/>
          <w:sz w:val="24"/>
          <w:szCs w:val="24"/>
        </w:rPr>
        <w:t xml:space="preserve">Create 2D (waveform vs. firing rate) and 3D scatter plots showing perturbations in decoupled phenotype space.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"Decompose CRISPR perturbation phenotypes into independent waveform and firing-rate dimensions using dimensionality reduction."</w:t>
      </w:r>
    </w:p>
    <w:p>
      <w:pPr>
        <w:pStyle w:val="ListParagraph"/>
        <w:numPr>
          <w:ilvl w:val="0"/>
          <w:numId w:val="2"/>
        </w:numPr>
        <w:spacing w:after="100" w:line="360"/>
      </w:pPr>
      <w:r>
        <w:rPr>
          <w:rFonts w:ascii="Arial" w:cs="Arial" w:eastAsia="Arial" w:hAnsi="Arial"/>
          <w:sz w:val="24"/>
          <w:szCs w:val="24"/>
        </w:rPr>
        <w:t xml:space="preserve">"Identify genes whose perturbations selectively alter spike morphology without changing firing frequency."</w:t>
      </w:r>
    </w:p>
    <w:p>
      <w:pPr>
        <w:pStyle w:val="ListParagraph"/>
        <w:numPr>
          <w:ilvl w:val="0"/>
          <w:numId w:val="2"/>
        </w:numPr>
        <w:spacing w:after="100" w:line="360"/>
      </w:pPr>
      <w:r>
        <w:rPr>
          <w:rFonts w:ascii="Arial" w:cs="Arial" w:eastAsia="Arial" w:hAnsi="Arial"/>
          <w:sz w:val="24"/>
          <w:szCs w:val="24"/>
        </w:rPr>
        <w:t xml:space="preserve">"Score the decoupling strength for each perturbation: how independent are waveform changes from firing-rate changes?"</w:t>
      </w:r>
    </w:p>
    <w:p>
      <w:pPr>
        <w:pStyle w:val="ListParagraph"/>
        <w:numPr>
          <w:ilvl w:val="0"/>
          <w:numId w:val="2"/>
        </w:numPr>
        <w:spacing w:after="100" w:line="360"/>
      </w:pPr>
      <w:r>
        <w:rPr>
          <w:rFonts w:ascii="Arial" w:cs="Arial" w:eastAsia="Arial" w:hAnsi="Arial"/>
          <w:sz w:val="24"/>
          <w:szCs w:val="24"/>
        </w:rPr>
        <w:t xml:space="preserve">"Test whether observed spike waveform changes are mechanistically plausible given known ion channel kinetics."</w:t>
      </w:r>
    </w:p>
    <w:p>
      <w:pPr>
        <w:pStyle w:val="ListParagraph"/>
        <w:numPr>
          <w:ilvl w:val="0"/>
          <w:numId w:val="2"/>
        </w:numPr>
        <w:spacing w:after="100" w:line="360"/>
      </w:pPr>
      <w:r>
        <w:rPr>
          <w:rFonts w:ascii="Arial" w:cs="Arial" w:eastAsia="Arial" w:hAnsi="Arial"/>
          <w:sz w:val="24"/>
          <w:szCs w:val="24"/>
        </w:rPr>
        <w:t xml:space="preserve">"Visualize the space of all ~18,000 perturbations projected onto waveform vs. firing-rate axes, highlighting waveform-selective candidates."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Orthogonal Feature Space: </w:t>
      </w:r>
      <w:r>
        <w:rPr>
          <w:rFonts w:ascii="Arial" w:cs="Arial" w:eastAsia="Arial" w:hAnsi="Arial"/>
          <w:sz w:val="24"/>
          <w:szCs w:val="24"/>
        </w:rPr>
        <w:t xml:space="preserve">Decomposition matrices and dimensionality reduction models (CCA, PLS, manifold coordinates) separating waveform and firing-rate dimensions</w:t>
      </w:r>
    </w:p>
    <w:p>
      <w:pPr>
        <w:pStyle w:val="ListParagraph"/>
        <w:numPr>
          <w:ilvl w:val="0"/>
          <w:numId w:val="2"/>
        </w:numPr>
        <w:spacing w:after="100" w:line="360"/>
      </w:pPr>
      <w:r>
        <w:rPr>
          <w:rFonts w:ascii="Arial" w:cs="Arial" w:eastAsia="Arial" w:hAnsi="Arial"/>
          <w:b/>
          <w:bCs/>
          <w:sz w:val="24"/>
          <w:szCs w:val="24"/>
        </w:rPr>
        <w:t xml:space="preserve">Waveform-Selective Gene Candidates: </w:t>
      </w:r>
      <w:r>
        <w:rPr>
          <w:rFonts w:ascii="Arial" w:cs="Arial" w:eastAsia="Arial" w:hAnsi="Arial"/>
          <w:sz w:val="24"/>
          <w:szCs w:val="24"/>
        </w:rPr>
        <w:t xml:space="preserve">Ranked list of genes with high waveform phenotype changes but minimal firing-rate effects, with decoupling scores and confidence intervals</w:t>
      </w:r>
    </w:p>
    <w:p>
      <w:pPr>
        <w:pStyle w:val="ListParagraph"/>
        <w:numPr>
          <w:ilvl w:val="0"/>
          <w:numId w:val="2"/>
        </w:numPr>
        <w:spacing w:after="100" w:line="360"/>
      </w:pPr>
      <w:r>
        <w:rPr>
          <w:rFonts w:ascii="Arial" w:cs="Arial" w:eastAsia="Arial" w:hAnsi="Arial"/>
          <w:b/>
          <w:bCs/>
          <w:sz w:val="24"/>
          <w:szCs w:val="24"/>
        </w:rPr>
        <w:t xml:space="preserve">Biophysical Feasibility Assessment: </w:t>
      </w:r>
      <w:r>
        <w:rPr>
          <w:rFonts w:ascii="Arial" w:cs="Arial" w:eastAsia="Arial" w:hAnsi="Arial"/>
          <w:sz w:val="24"/>
          <w:szCs w:val="24"/>
        </w:rPr>
        <w:t xml:space="preserve">For waveform-selective candidates, verification that observed changes are consistent with ion channel kinetics and membrane dynamics.</w:t>
      </w:r>
    </w:p>
    <w:p>
      <w:pPr>
        <w:pStyle w:val="ListParagraph"/>
        <w:numPr>
          <w:ilvl w:val="0"/>
          <w:numId w:val="2"/>
        </w:numPr>
        <w:spacing w:after="100" w:line="360"/>
      </w:pPr>
      <w:r>
        <w:rPr>
          <w:rFonts w:ascii="Arial" w:cs="Arial" w:eastAsia="Arial" w:hAnsi="Arial"/>
          <w:b/>
          <w:bCs/>
          <w:sz w:val="24"/>
          <w:szCs w:val="24"/>
        </w:rPr>
        <w:t xml:space="preserve">Decoupling Strength Ranking: </w:t>
      </w:r>
      <w:r>
        <w:rPr>
          <w:rFonts w:ascii="Arial" w:cs="Arial" w:eastAsia="Arial" w:hAnsi="Arial"/>
          <w:sz w:val="24"/>
          <w:szCs w:val="24"/>
        </w:rPr>
        <w:t xml:space="preserve">All genes ranked by decoupling index (0 = fully coupled waveform/firing changes, 1 = fully independent)</w:t>
      </w:r>
    </w:p>
    <w:p>
      <w:pPr>
        <w:pStyle w:val="ListParagraph"/>
        <w:numPr>
          <w:ilvl w:val="0"/>
          <w:numId w:val="2"/>
        </w:numPr>
        <w:spacing w:after="100" w:line="360"/>
      </w:pPr>
      <w:r>
        <w:rPr>
          <w:rFonts w:ascii="Arial" w:cs="Arial" w:eastAsia="Arial" w:hAnsi="Arial"/>
          <w:b/>
          <w:bCs/>
          <w:sz w:val="24"/>
          <w:szCs w:val="24"/>
        </w:rPr>
        <w:t xml:space="preserve">Scatter Plot Visualization: </w:t>
      </w:r>
      <w:r>
        <w:rPr>
          <w:rFonts w:ascii="Arial" w:cs="Arial" w:eastAsia="Arial" w:hAnsi="Arial"/>
          <w:sz w:val="24"/>
          <w:szCs w:val="24"/>
        </w:rPr>
        <w:t xml:space="preserve">Multi-dimensional plots showing perturbations in waveform vs. firing-rate space with candidate genes highlighted</w:t>
      </w:r>
    </w:p>
    <w:p>
      <w:pPr>
        <w:pStyle w:val="ListParagraph"/>
        <w:numPr>
          <w:ilvl w:val="0"/>
          <w:numId w:val="2"/>
        </w:numPr>
        <w:spacing w:after="100" w:line="360"/>
      </w:pPr>
      <w:r>
        <w:rPr>
          <w:rFonts w:ascii="Arial" w:cs="Arial" w:eastAsia="Arial" w:hAnsi="Arial"/>
          <w:b/>
          <w:bCs/>
          <w:sz w:val="24"/>
          <w:szCs w:val="24"/>
        </w:rPr>
        <w:t xml:space="preserve">Phenotype Clustering: </w:t>
      </w:r>
      <w:r>
        <w:rPr>
          <w:rFonts w:ascii="Arial" w:cs="Arial" w:eastAsia="Arial" w:hAnsi="Arial"/>
          <w:sz w:val="24"/>
          <w:szCs w:val="24"/>
        </w:rPr>
        <w:t xml:space="preserve">Unsupervised clustering of perturbations by phenotypic similarity, identifying waveform-selective perturbation classes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Decomposition models as JSON/pickle, gene rankings as CSV with decoupling scores, scatter plots and clustergrams as PNG.</w:t>
      </w:r>
    </w:p>
    <w:p>
      <w:pPr>
        <w:pStyle w:val="Heading2"/>
        <w:spacing w:after="200" w:line="360"/>
      </w:pPr>
      <w:r>
        <w:rPr>
          <w:rFonts w:ascii="Arial" w:cs="Arial" w:eastAsia="Arial" w:hAnsi="Arial"/>
          <w:b w:val="false"/>
          <w:bCs w:val="false"/>
          <w:sz w:val="56"/>
          <w:szCs w:val="56"/>
        </w:rPr>
        <w:t xml:space="preserve">Stage 3: Ion Channel and Biophysical Mechanism Inference</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Infer underlying biophysical mechanisms driving waveform-selective perturbations by analyzing ion channel properties, kinetic parameters, and conductance changes that would explain observed spike morphology modifications.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Waveform-Selective Candidates from Stage 2: </w:t>
      </w:r>
      <w:r>
        <w:rPr>
          <w:rFonts w:ascii="Arial" w:cs="Arial" w:eastAsia="Arial" w:hAnsi="Arial"/>
          <w:sz w:val="24"/>
          <w:szCs w:val="24"/>
        </w:rPr>
        <w:t xml:space="preserve">Genes showing decoupled spike morphology changes with independent biophysical analysis</w:t>
      </w:r>
    </w:p>
    <w:p>
      <w:pPr>
        <w:pStyle w:val="ListParagraph"/>
        <w:numPr>
          <w:ilvl w:val="0"/>
          <w:numId w:val="2"/>
        </w:numPr>
        <w:spacing w:after="100" w:line="360"/>
      </w:pPr>
      <w:r>
        <w:rPr>
          <w:rFonts w:ascii="Arial" w:cs="Arial" w:eastAsia="Arial" w:hAnsi="Arial"/>
          <w:b/>
          <w:bCs/>
          <w:sz w:val="24"/>
          <w:szCs w:val="24"/>
        </w:rPr>
        <w:t xml:space="preserve">Ion Channel Gene Annotations: </w:t>
      </w:r>
      <w:r>
        <w:rPr>
          <w:rFonts w:ascii="Arial" w:cs="Arial" w:eastAsia="Arial" w:hAnsi="Arial"/>
          <w:sz w:val="24"/>
          <w:szCs w:val="24"/>
        </w:rPr>
        <w:t xml:space="preserve">Comprehensive mapping of genes to ion channel types (Na+, K+, Ca2+, leak channels) and their biophysical properties</w:t>
      </w:r>
    </w:p>
    <w:p>
      <w:pPr>
        <w:pStyle w:val="ListParagraph"/>
        <w:numPr>
          <w:ilvl w:val="0"/>
          <w:numId w:val="2"/>
        </w:numPr>
        <w:spacing w:after="100" w:line="360"/>
      </w:pPr>
      <w:r>
        <w:rPr>
          <w:rFonts w:ascii="Arial" w:cs="Arial" w:eastAsia="Arial" w:hAnsi="Arial"/>
          <w:b/>
          <w:bCs/>
          <w:sz w:val="24"/>
          <w:szCs w:val="24"/>
        </w:rPr>
        <w:t xml:space="preserve">Voltage Clamp and Patch Clamp Data: </w:t>
      </w:r>
      <w:r>
        <w:rPr>
          <w:rFonts w:ascii="Arial" w:cs="Arial" w:eastAsia="Arial" w:hAnsi="Arial"/>
          <w:sz w:val="24"/>
          <w:szCs w:val="24"/>
        </w:rPr>
        <w:t xml:space="preserve">Electrophysiology characterizations of ion channel kinetics, gating, conductances in wild-type and perturbation conditions</w:t>
      </w:r>
    </w:p>
    <w:p>
      <w:pPr>
        <w:pStyle w:val="ListParagraph"/>
        <w:numPr>
          <w:ilvl w:val="0"/>
          <w:numId w:val="2"/>
        </w:numPr>
        <w:spacing w:after="100" w:line="360"/>
      </w:pPr>
      <w:r>
        <w:rPr>
          <w:rFonts w:ascii="Arial" w:cs="Arial" w:eastAsia="Arial" w:hAnsi="Arial"/>
          <w:b/>
          <w:bCs/>
          <w:sz w:val="24"/>
          <w:szCs w:val="24"/>
        </w:rPr>
        <w:t xml:space="preserve">Computational Biophysical Models: </w:t>
      </w:r>
      <w:r>
        <w:rPr>
          <w:rFonts w:ascii="Arial" w:cs="Arial" w:eastAsia="Arial" w:hAnsi="Arial"/>
          <w:sz w:val="24"/>
          <w:szCs w:val="24"/>
        </w:rPr>
        <w:t xml:space="preserve">Hodgkin-Huxley or multi-compartment models with parameters for standard ion channels and their kinetics</w:t>
      </w:r>
    </w:p>
    <w:p>
      <w:pPr>
        <w:pStyle w:val="ListParagraph"/>
        <w:numPr>
          <w:ilvl w:val="0"/>
          <w:numId w:val="2"/>
        </w:numPr>
        <w:spacing w:after="100" w:line="360"/>
      </w:pPr>
      <w:r>
        <w:rPr>
          <w:rFonts w:ascii="Arial" w:cs="Arial" w:eastAsia="Arial" w:hAnsi="Arial"/>
          <w:b/>
          <w:bCs/>
          <w:sz w:val="24"/>
          <w:szCs w:val="24"/>
        </w:rPr>
        <w:t xml:space="preserve">Protein Interaction and Localization Data: </w:t>
      </w:r>
      <w:r>
        <w:rPr>
          <w:rFonts w:ascii="Arial" w:cs="Arial" w:eastAsia="Arial" w:hAnsi="Arial"/>
          <w:sz w:val="24"/>
          <w:szCs w:val="24"/>
        </w:rPr>
        <w:t xml:space="preserve">Subcellular localization and protein-protein interactions of waveform candidates with ion channels and regulatory proteins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Ion Channel Database and Query Engine: </w:t>
      </w:r>
      <w:r>
        <w:rPr>
          <w:rFonts w:ascii="Arial" w:cs="Arial" w:eastAsia="Arial" w:hAnsi="Arial"/>
          <w:sz w:val="24"/>
          <w:szCs w:val="24"/>
        </w:rPr>
        <w:t xml:space="preserve">Access ionchannelgenomics, Channelpedia, or similar databases for ion channel biophysical properties and kinetics.</w:t>
      </w:r>
    </w:p>
    <w:p>
      <w:pPr>
        <w:pStyle w:val="ListParagraph"/>
        <w:numPr>
          <w:ilvl w:val="0"/>
          <w:numId w:val="2"/>
        </w:numPr>
        <w:spacing w:after="100" w:line="360"/>
      </w:pPr>
      <w:r>
        <w:rPr>
          <w:rFonts w:ascii="Arial" w:cs="Arial" w:eastAsia="Arial" w:hAnsi="Arial"/>
          <w:b/>
          <w:bCs/>
          <w:sz w:val="24"/>
          <w:szCs w:val="24"/>
        </w:rPr>
        <w:t xml:space="preserve">Conductance Inference Calculator: </w:t>
      </w:r>
      <w:r>
        <w:rPr>
          <w:rFonts w:ascii="Arial" w:cs="Arial" w:eastAsia="Arial" w:hAnsi="Arial"/>
          <w:sz w:val="24"/>
          <w:szCs w:val="24"/>
        </w:rPr>
        <w:t xml:space="preserve">Estimate changes in voltage-gated channel conductances and kinetics from observed spike morphology changes using inverse biophysical models.</w:t>
      </w:r>
    </w:p>
    <w:p>
      <w:pPr>
        <w:pStyle w:val="ListParagraph"/>
        <w:numPr>
          <w:ilvl w:val="0"/>
          <w:numId w:val="2"/>
        </w:numPr>
        <w:spacing w:after="100" w:line="360"/>
      </w:pPr>
      <w:r>
        <w:rPr>
          <w:rFonts w:ascii="Arial" w:cs="Arial" w:eastAsia="Arial" w:hAnsi="Arial"/>
          <w:b/>
          <w:bCs/>
          <w:sz w:val="24"/>
          <w:szCs w:val="24"/>
        </w:rPr>
        <w:t xml:space="preserve">Biophysical Parameter Optimization: </w:t>
      </w:r>
      <w:r>
        <w:rPr>
          <w:rFonts w:ascii="Arial" w:cs="Arial" w:eastAsia="Arial" w:hAnsi="Arial"/>
          <w:sz w:val="24"/>
          <w:szCs w:val="24"/>
        </w:rPr>
        <w:t xml:space="preserve">Fit Hodgkin-Huxley or similar models to observed spike waveforms, extracting underlying conductance and kinetic parameters.</w:t>
      </w:r>
    </w:p>
    <w:p>
      <w:pPr>
        <w:pStyle w:val="ListParagraph"/>
        <w:numPr>
          <w:ilvl w:val="0"/>
          <w:numId w:val="2"/>
        </w:numPr>
        <w:spacing w:after="100" w:line="360"/>
      </w:pPr>
      <w:r>
        <w:rPr>
          <w:rFonts w:ascii="Arial" w:cs="Arial" w:eastAsia="Arial" w:hAnsi="Arial"/>
          <w:b/>
          <w:bCs/>
          <w:sz w:val="24"/>
          <w:szCs w:val="24"/>
        </w:rPr>
        <w:t xml:space="preserve">Mechanistic Hypothesis Generator: </w:t>
      </w:r>
      <w:r>
        <w:rPr>
          <w:rFonts w:ascii="Arial" w:cs="Arial" w:eastAsia="Arial" w:hAnsi="Arial"/>
          <w:sz w:val="24"/>
          <w:szCs w:val="24"/>
        </w:rPr>
        <w:t xml:space="preserve">Propose specific biophysical changes (e.g., altered Na+ channel inactivation, K+ channel acceleration) explaining waveform effects.</w:t>
      </w:r>
    </w:p>
    <w:p>
      <w:pPr>
        <w:pStyle w:val="ListParagraph"/>
        <w:numPr>
          <w:ilvl w:val="0"/>
          <w:numId w:val="2"/>
        </w:numPr>
        <w:spacing w:after="100" w:line="360"/>
      </w:pPr>
      <w:r>
        <w:rPr>
          <w:rFonts w:ascii="Arial" w:cs="Arial" w:eastAsia="Arial" w:hAnsi="Arial"/>
          <w:b/>
          <w:bCs/>
          <w:sz w:val="24"/>
          <w:szCs w:val="24"/>
        </w:rPr>
        <w:t xml:space="preserve">Multi-Channel Interaction Simulator: </w:t>
      </w:r>
      <w:r>
        <w:rPr>
          <w:rFonts w:ascii="Arial" w:cs="Arial" w:eastAsia="Arial" w:hAnsi="Arial"/>
          <w:sz w:val="24"/>
          <w:szCs w:val="24"/>
        </w:rPr>
        <w:t xml:space="preserve">Model how perturbations affecting multiple ion channels would combinatorially alter spike morphology and firing properties.</w:t>
      </w:r>
    </w:p>
    <w:p>
      <w:pPr>
        <w:pStyle w:val="ListParagraph"/>
        <w:numPr>
          <w:ilvl w:val="0"/>
          <w:numId w:val="2"/>
        </w:numPr>
        <w:spacing w:after="100" w:line="360"/>
      </w:pPr>
      <w:r>
        <w:rPr>
          <w:rFonts w:ascii="Arial" w:cs="Arial" w:eastAsia="Arial" w:hAnsi="Arial"/>
          <w:b/>
          <w:bCs/>
          <w:sz w:val="24"/>
          <w:szCs w:val="24"/>
        </w:rPr>
        <w:t xml:space="preserve">Spike Morphology Mechanistic Classifier: </w:t>
      </w:r>
      <w:r>
        <w:rPr>
          <w:rFonts w:ascii="Arial" w:cs="Arial" w:eastAsia="Arial" w:hAnsi="Arial"/>
          <w:sz w:val="24"/>
          <w:szCs w:val="24"/>
        </w:rPr>
        <w:t xml:space="preserve">Categorize waveform changes by mechanism (sodium channel effects, potassium channel effects, AHP modulation, etc.).</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waveform-selective genes, what ion channels or biophysical mechanisms are likely affected based on the observed spike morphology changes?"</w:t>
      </w:r>
    </w:p>
    <w:p>
      <w:pPr>
        <w:pStyle w:val="ListParagraph"/>
        <w:numPr>
          <w:ilvl w:val="0"/>
          <w:numId w:val="2"/>
        </w:numPr>
        <w:spacing w:after="100" w:line="360"/>
      </w:pPr>
      <w:r>
        <w:rPr>
          <w:rFonts w:ascii="Arial" w:cs="Arial" w:eastAsia="Arial" w:hAnsi="Arial"/>
          <w:sz w:val="24"/>
          <w:szCs w:val="24"/>
        </w:rPr>
        <w:t xml:space="preserve">"Can we infer sodium and potassium channel conductances and kinetics from the observed spike waveforms in waveform-selective perturbations?"</w:t>
      </w:r>
    </w:p>
    <w:p>
      <w:pPr>
        <w:pStyle w:val="ListParagraph"/>
        <w:numPr>
          <w:ilvl w:val="0"/>
          <w:numId w:val="2"/>
        </w:numPr>
        <w:spacing w:after="100" w:line="360"/>
      </w:pPr>
      <w:r>
        <w:rPr>
          <w:rFonts w:ascii="Arial" w:cs="Arial" w:eastAsia="Arial" w:hAnsi="Arial"/>
          <w:sz w:val="24"/>
          <w:szCs w:val="24"/>
        </w:rPr>
        <w:t xml:space="preserve">"Do waveform-selective gene candidates interact with or regulate ion channels that would explain their selective effects?"</w:t>
      </w:r>
    </w:p>
    <w:p>
      <w:pPr>
        <w:pStyle w:val="ListParagraph"/>
        <w:numPr>
          <w:ilvl w:val="0"/>
          <w:numId w:val="2"/>
        </w:numPr>
        <w:spacing w:after="100" w:line="360"/>
      </w:pPr>
      <w:r>
        <w:rPr>
          <w:rFonts w:ascii="Arial" w:cs="Arial" w:eastAsia="Arial" w:hAnsi="Arial"/>
          <w:sz w:val="24"/>
          <w:szCs w:val="24"/>
        </w:rPr>
        <w:t xml:space="preserve">"Use computational spike models to predict what conductance or kinetic changes would reproduce the observed waveform effects."</w:t>
      </w:r>
    </w:p>
    <w:p>
      <w:pPr>
        <w:pStyle w:val="ListParagraph"/>
        <w:numPr>
          <w:ilvl w:val="0"/>
          <w:numId w:val="2"/>
        </w:numPr>
        <w:spacing w:after="100" w:line="360"/>
      </w:pPr>
      <w:r>
        <w:rPr>
          <w:rFonts w:ascii="Arial" w:cs="Arial" w:eastAsia="Arial" w:hAnsi="Arial"/>
          <w:sz w:val="24"/>
          <w:szCs w:val="24"/>
        </w:rPr>
        <w:t xml:space="preserve">"Integrate protein-protein interaction and localization data to understand how waveform-selective genes regulate ion channel function."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Ion Channel Mechanism Assignments: </w:t>
      </w:r>
      <w:r>
        <w:rPr>
          <w:rFonts w:ascii="Arial" w:cs="Arial" w:eastAsia="Arial" w:hAnsi="Arial"/>
          <w:sz w:val="24"/>
          <w:szCs w:val="24"/>
        </w:rPr>
        <w:t xml:space="preserve">For each waveform-selective gene, predicted ion channel targets and biophysical effects (conductance increases/decreases, kinetic changes)</w:t>
      </w:r>
    </w:p>
    <w:p>
      <w:pPr>
        <w:pStyle w:val="ListParagraph"/>
        <w:numPr>
          <w:ilvl w:val="0"/>
          <w:numId w:val="2"/>
        </w:numPr>
        <w:spacing w:after="100" w:line="360"/>
      </w:pPr>
      <w:r>
        <w:rPr>
          <w:rFonts w:ascii="Arial" w:cs="Arial" w:eastAsia="Arial" w:hAnsi="Arial"/>
          <w:b/>
          <w:bCs/>
          <w:sz w:val="24"/>
          <w:szCs w:val="24"/>
        </w:rPr>
        <w:t xml:space="preserve">Inferred Conductance Changes: </w:t>
      </w:r>
      <w:r>
        <w:rPr>
          <w:rFonts w:ascii="Arial" w:cs="Arial" w:eastAsia="Arial" w:hAnsi="Arial"/>
          <w:sz w:val="24"/>
          <w:szCs w:val="24"/>
        </w:rPr>
        <w:t xml:space="preserve">Estimated changes in Na+, K+, Ca2+ channel conductances and gating kinetics from observed spike morphology</w:t>
      </w:r>
    </w:p>
    <w:p>
      <w:pPr>
        <w:pStyle w:val="ListParagraph"/>
        <w:numPr>
          <w:ilvl w:val="0"/>
          <w:numId w:val="2"/>
        </w:numPr>
        <w:spacing w:after="100" w:line="360"/>
      </w:pPr>
      <w:r>
        <w:rPr>
          <w:rFonts w:ascii="Arial" w:cs="Arial" w:eastAsia="Arial" w:hAnsi="Arial"/>
          <w:b/>
          <w:bCs/>
          <w:sz w:val="24"/>
          <w:szCs w:val="24"/>
        </w:rPr>
        <w:t xml:space="preserve">Biophysical Model Fits: </w:t>
      </w:r>
      <w:r>
        <w:rPr>
          <w:rFonts w:ascii="Arial" w:cs="Arial" w:eastAsia="Arial" w:hAnsi="Arial"/>
          <w:sz w:val="24"/>
          <w:szCs w:val="24"/>
        </w:rPr>
        <w:t xml:space="preserve">Hodgkin-Huxley or similar model parameters fitted to observed spike waveforms for waveform-selective perturbations</w:t>
      </w:r>
    </w:p>
    <w:p>
      <w:pPr>
        <w:pStyle w:val="ListParagraph"/>
        <w:numPr>
          <w:ilvl w:val="0"/>
          <w:numId w:val="2"/>
        </w:numPr>
        <w:spacing w:after="100" w:line="360"/>
      </w:pPr>
      <w:r>
        <w:rPr>
          <w:rFonts w:ascii="Arial" w:cs="Arial" w:eastAsia="Arial" w:hAnsi="Arial"/>
          <w:b/>
          <w:bCs/>
          <w:sz w:val="24"/>
          <w:szCs w:val="24"/>
        </w:rPr>
        <w:t xml:space="preserve">Mechanistic Hypothesis Summaries: </w:t>
      </w:r>
      <w:r>
        <w:rPr>
          <w:rFonts w:ascii="Arial" w:cs="Arial" w:eastAsia="Arial" w:hAnsi="Arial"/>
          <w:sz w:val="24"/>
          <w:szCs w:val="24"/>
        </w:rPr>
        <w:t xml:space="preserve">One-to-two paragraph narratives explaining how each waveform-selective gene perturbation alters spike morphology via biophysical mechanism</w:t>
      </w:r>
    </w:p>
    <w:p>
      <w:pPr>
        <w:pStyle w:val="ListParagraph"/>
        <w:numPr>
          <w:ilvl w:val="0"/>
          <w:numId w:val="2"/>
        </w:numPr>
        <w:spacing w:after="100" w:line="360"/>
      </w:pPr>
      <w:r>
        <w:rPr>
          <w:rFonts w:ascii="Arial" w:cs="Arial" w:eastAsia="Arial" w:hAnsi="Arial"/>
          <w:b/>
          <w:bCs/>
          <w:sz w:val="24"/>
          <w:szCs w:val="24"/>
        </w:rPr>
        <w:t xml:space="preserve">Protein Interaction and Localization Context: </w:t>
      </w:r>
      <w:r>
        <w:rPr>
          <w:rFonts w:ascii="Arial" w:cs="Arial" w:eastAsia="Arial" w:hAnsi="Arial"/>
          <w:sz w:val="24"/>
          <w:szCs w:val="24"/>
        </w:rPr>
        <w:t xml:space="preserve">Known interactions with ion channels and synaptic proteins explaining mechanistic basis of waveform selectivity</w:t>
      </w:r>
    </w:p>
    <w:p>
      <w:pPr>
        <w:pStyle w:val="ListParagraph"/>
        <w:numPr>
          <w:ilvl w:val="0"/>
          <w:numId w:val="2"/>
        </w:numPr>
        <w:spacing w:after="100" w:line="360"/>
      </w:pPr>
      <w:r>
        <w:rPr>
          <w:rFonts w:ascii="Arial" w:cs="Arial" w:eastAsia="Arial" w:hAnsi="Arial"/>
          <w:b/>
          <w:bCs/>
          <w:sz w:val="24"/>
          <w:szCs w:val="24"/>
        </w:rPr>
        <w:t xml:space="preserve">Multi-Channel Interaction Models: </w:t>
      </w:r>
      <w:r>
        <w:rPr>
          <w:rFonts w:ascii="Arial" w:cs="Arial" w:eastAsia="Arial" w:hAnsi="Arial"/>
          <w:sz w:val="24"/>
          <w:szCs w:val="24"/>
        </w:rPr>
        <w:t xml:space="preserve">Predictions of combinatorial effects if multiple waveform-selective genes are co-perturbed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Ion channel assignments and conductance estimates as CSV, biophysical models as JSON with parameters, mechanistic narratives as Markdown.</w:t>
      </w:r>
    </w:p>
    <w:p>
      <w:pPr>
        <w:pStyle w:val="Heading2"/>
        <w:spacing w:after="200" w:line="360"/>
      </w:pPr>
      <w:r>
        <w:rPr>
          <w:rFonts w:ascii="Arial" w:cs="Arial" w:eastAsia="Arial" w:hAnsi="Arial"/>
          <w:b w:val="false"/>
          <w:bCs w:val="false"/>
          <w:sz w:val="56"/>
          <w:szCs w:val="56"/>
        </w:rPr>
        <w:t xml:space="preserve">Stage 4: Waveform-Specific Perturbation Validation and Orthogonal Assays</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Experimentally validate waveform-selective phenotypes using orthogonal assays (voltage clamp, calcium imaging, computational modeling) to confirm independence from firing-rate effects and mechanistic hypotheses.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Top Waveform-Selective Gene Candidates: </w:t>
      </w:r>
      <w:r>
        <w:rPr>
          <w:rFonts w:ascii="Arial" w:cs="Arial" w:eastAsia="Arial" w:hAnsi="Arial"/>
          <w:sz w:val="24"/>
          <w:szCs w:val="24"/>
        </w:rPr>
        <w:t xml:space="preserve">Prioritized list from Stage 2 with mechanistic hypotheses from Stage 3</w:t>
      </w:r>
    </w:p>
    <w:p>
      <w:pPr>
        <w:pStyle w:val="ListParagraph"/>
        <w:numPr>
          <w:ilvl w:val="0"/>
          <w:numId w:val="2"/>
        </w:numPr>
        <w:spacing w:after="100" w:line="360"/>
      </w:pPr>
      <w:r>
        <w:rPr>
          <w:rFonts w:ascii="Arial" w:cs="Arial" w:eastAsia="Arial" w:hAnsi="Arial"/>
          <w:b/>
          <w:bCs/>
          <w:sz w:val="24"/>
          <w:szCs w:val="24"/>
        </w:rPr>
        <w:t xml:space="preserve">Alternative Electrophysiology Assays: </w:t>
      </w:r>
      <w:r>
        <w:rPr>
          <w:rFonts w:ascii="Arial" w:cs="Arial" w:eastAsia="Arial" w:hAnsi="Arial"/>
          <w:sz w:val="24"/>
          <w:szCs w:val="24"/>
        </w:rPr>
        <w:t xml:space="preserve">Voltage clamp recordings, dynamic clamp, computational modeling validating biophysical mechanisms</w:t>
      </w:r>
    </w:p>
    <w:p>
      <w:pPr>
        <w:pStyle w:val="ListParagraph"/>
        <w:numPr>
          <w:ilvl w:val="0"/>
          <w:numId w:val="2"/>
        </w:numPr>
        <w:spacing w:after="100" w:line="360"/>
      </w:pPr>
      <w:r>
        <w:rPr>
          <w:rFonts w:ascii="Arial" w:cs="Arial" w:eastAsia="Arial" w:hAnsi="Arial"/>
          <w:b/>
          <w:bCs/>
          <w:sz w:val="24"/>
          <w:szCs w:val="24"/>
        </w:rPr>
        <w:t xml:space="preserve">Calcium Imaging and Optical Measurements: </w:t>
      </w:r>
      <w:r>
        <w:rPr>
          <w:rFonts w:ascii="Arial" w:cs="Arial" w:eastAsia="Arial" w:hAnsi="Arial"/>
          <w:sz w:val="24"/>
          <w:szCs w:val="24"/>
        </w:rPr>
        <w:t xml:space="preserve">Independent optical readouts of spiking and waveform characteristics validating patch-clamp findings</w:t>
      </w:r>
    </w:p>
    <w:p>
      <w:pPr>
        <w:pStyle w:val="ListParagraph"/>
        <w:numPr>
          <w:ilvl w:val="0"/>
          <w:numId w:val="2"/>
        </w:numPr>
        <w:spacing w:after="100" w:line="360"/>
      </w:pPr>
      <w:r>
        <w:rPr>
          <w:rFonts w:ascii="Arial" w:cs="Arial" w:eastAsia="Arial" w:hAnsi="Arial"/>
          <w:b/>
          <w:bCs/>
          <w:sz w:val="24"/>
          <w:szCs w:val="24"/>
        </w:rPr>
        <w:t xml:space="preserve">Perturbation Variants: </w:t>
      </w:r>
      <w:r>
        <w:rPr>
          <w:rFonts w:ascii="Arial" w:cs="Arial" w:eastAsia="Arial" w:hAnsi="Arial"/>
          <w:sz w:val="24"/>
          <w:szCs w:val="24"/>
        </w:rPr>
        <w:t xml:space="preserve">Additional sgRNAs, CRISPRi vs. CRISPRa vs. knockout, pharmacological modulators for validation and mechanism testing</w:t>
      </w:r>
    </w:p>
    <w:p>
      <w:pPr>
        <w:pStyle w:val="ListParagraph"/>
        <w:numPr>
          <w:ilvl w:val="0"/>
          <w:numId w:val="2"/>
        </w:numPr>
        <w:spacing w:after="100" w:line="360"/>
      </w:pPr>
      <w:r>
        <w:rPr>
          <w:rFonts w:ascii="Arial" w:cs="Arial" w:eastAsia="Arial" w:hAnsi="Arial"/>
          <w:b/>
          <w:bCs/>
          <w:sz w:val="24"/>
          <w:szCs w:val="24"/>
        </w:rPr>
        <w:t xml:space="preserve">Computational Biophysical Models: </w:t>
      </w:r>
      <w:r>
        <w:rPr>
          <w:rFonts w:ascii="Arial" w:cs="Arial" w:eastAsia="Arial" w:hAnsi="Arial"/>
          <w:sz w:val="24"/>
          <w:szCs w:val="24"/>
        </w:rPr>
        <w:t xml:space="preserve">Hodgkin-Huxley or multi-compartment models for in silico validation of predicted mechanistic changes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Voltage Clamp Analysis Pipeline: </w:t>
      </w:r>
      <w:r>
        <w:rPr>
          <w:rFonts w:ascii="Arial" w:cs="Arial" w:eastAsia="Arial" w:hAnsi="Arial"/>
          <w:sz w:val="24"/>
          <w:szCs w:val="24"/>
        </w:rPr>
        <w:t xml:space="preserve">Extract sodium and potassium channel kinetics from voltage clamp data to validate predicted conductance changes.</w:t>
      </w:r>
    </w:p>
    <w:p>
      <w:pPr>
        <w:pStyle w:val="ListParagraph"/>
        <w:numPr>
          <w:ilvl w:val="0"/>
          <w:numId w:val="2"/>
        </w:numPr>
        <w:spacing w:after="100" w:line="360"/>
      </w:pPr>
      <w:r>
        <w:rPr>
          <w:rFonts w:ascii="Arial" w:cs="Arial" w:eastAsia="Arial" w:hAnsi="Arial"/>
          <w:b/>
          <w:bCs/>
          <w:sz w:val="24"/>
          <w:szCs w:val="24"/>
        </w:rPr>
        <w:t xml:space="preserve">Dynamic Clamp Tool: </w:t>
      </w:r>
      <w:r>
        <w:rPr>
          <w:rFonts w:ascii="Arial" w:cs="Arial" w:eastAsia="Arial" w:hAnsi="Arial"/>
          <w:sz w:val="24"/>
          <w:szCs w:val="24"/>
        </w:rPr>
        <w:t xml:space="preserve">Computationally add or remove conductances to validate how predicted biophysical changes alter spike waveforms.</w:t>
      </w:r>
    </w:p>
    <w:p>
      <w:pPr>
        <w:pStyle w:val="ListParagraph"/>
        <w:numPr>
          <w:ilvl w:val="0"/>
          <w:numId w:val="2"/>
        </w:numPr>
        <w:spacing w:after="100" w:line="360"/>
      </w:pPr>
      <w:r>
        <w:rPr>
          <w:rFonts w:ascii="Arial" w:cs="Arial" w:eastAsia="Arial" w:hAnsi="Arial"/>
          <w:b/>
          <w:bCs/>
          <w:sz w:val="24"/>
          <w:szCs w:val="24"/>
        </w:rPr>
        <w:t xml:space="preserve">Calcium Imaging Spike Detector: </w:t>
      </w:r>
      <w:r>
        <w:rPr>
          <w:rFonts w:ascii="Arial" w:cs="Arial" w:eastAsia="Arial" w:hAnsi="Arial"/>
          <w:sz w:val="24"/>
          <w:szCs w:val="24"/>
        </w:rPr>
        <w:t xml:space="preserve">Infer action potential properties from calcium transients, providing independent validation of waveform changes.</w:t>
      </w:r>
    </w:p>
    <w:p>
      <w:pPr>
        <w:pStyle w:val="ListParagraph"/>
        <w:numPr>
          <w:ilvl w:val="0"/>
          <w:numId w:val="2"/>
        </w:numPr>
        <w:spacing w:after="100" w:line="360"/>
      </w:pPr>
      <w:r>
        <w:rPr>
          <w:rFonts w:ascii="Arial" w:cs="Arial" w:eastAsia="Arial" w:hAnsi="Arial"/>
          <w:b/>
          <w:bCs/>
          <w:sz w:val="24"/>
          <w:szCs w:val="24"/>
        </w:rPr>
        <w:t xml:space="preserve">Computational Spike Model Simulator: </w:t>
      </w:r>
      <w:r>
        <w:rPr>
          <w:rFonts w:ascii="Arial" w:cs="Arial" w:eastAsia="Arial" w:hAnsi="Arial"/>
          <w:sz w:val="24"/>
          <w:szCs w:val="24"/>
        </w:rPr>
        <w:t xml:space="preserve">Run Hodgkin-Huxley or detailed multi-compartment models with predicted conductance changes to simulate expected phenotypes.</w:t>
      </w:r>
    </w:p>
    <w:p>
      <w:pPr>
        <w:pStyle w:val="ListParagraph"/>
        <w:numPr>
          <w:ilvl w:val="0"/>
          <w:numId w:val="2"/>
        </w:numPr>
        <w:spacing w:after="100" w:line="360"/>
      </w:pPr>
      <w:r>
        <w:rPr>
          <w:rFonts w:ascii="Arial" w:cs="Arial" w:eastAsia="Arial" w:hAnsi="Arial"/>
          <w:b/>
          <w:bCs/>
          <w:sz w:val="24"/>
          <w:szCs w:val="24"/>
        </w:rPr>
        <w:t xml:space="preserve">Multi-Perturbation Phenotype Comparator: </w:t>
      </w:r>
      <w:r>
        <w:rPr>
          <w:rFonts w:ascii="Arial" w:cs="Arial" w:eastAsia="Arial" w:hAnsi="Arial"/>
          <w:sz w:val="24"/>
          <w:szCs w:val="24"/>
        </w:rPr>
        <w:t xml:space="preserve">Test multiple sgRNAs and perturbation types to confirm genetic specificity and distinguish on-target from off-target effects.</w:t>
      </w:r>
    </w:p>
    <w:p>
      <w:pPr>
        <w:pStyle w:val="ListParagraph"/>
        <w:numPr>
          <w:ilvl w:val="0"/>
          <w:numId w:val="2"/>
        </w:numPr>
        <w:spacing w:after="100" w:line="360"/>
      </w:pPr>
      <w:r>
        <w:rPr>
          <w:rFonts w:ascii="Arial" w:cs="Arial" w:eastAsia="Arial" w:hAnsi="Arial"/>
          <w:b/>
          <w:bCs/>
          <w:sz w:val="24"/>
          <w:szCs w:val="24"/>
        </w:rPr>
        <w:t xml:space="preserve">Robustness and Sensitivity Analyzer: </w:t>
      </w:r>
      <w:r>
        <w:rPr>
          <w:rFonts w:ascii="Arial" w:cs="Arial" w:eastAsia="Arial" w:hAnsi="Arial"/>
          <w:sz w:val="24"/>
          <w:szCs w:val="24"/>
        </w:rPr>
        <w:t xml:space="preserve">Assess whether waveform selectivity is robust across cell types, temperatures, and ionic conditions.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"Perform voltage clamp experiments on waveform-selective candidates to directly measure sodium and potassium channel properties."</w:t>
      </w:r>
    </w:p>
    <w:p>
      <w:pPr>
        <w:pStyle w:val="ListParagraph"/>
        <w:numPr>
          <w:ilvl w:val="0"/>
          <w:numId w:val="2"/>
        </w:numPr>
        <w:spacing w:after="100" w:line="360"/>
      </w:pPr>
      <w:r>
        <w:rPr>
          <w:rFonts w:ascii="Arial" w:cs="Arial" w:eastAsia="Arial" w:hAnsi="Arial"/>
          <w:sz w:val="24"/>
          <w:szCs w:val="24"/>
        </w:rPr>
        <w:t xml:space="preserve">"Use calcium imaging as an independent optical method to validate spike waveform changes observed in patch clamp."</w:t>
      </w:r>
    </w:p>
    <w:p>
      <w:pPr>
        <w:pStyle w:val="ListParagraph"/>
        <w:numPr>
          <w:ilvl w:val="0"/>
          <w:numId w:val="2"/>
        </w:numPr>
        <w:spacing w:after="100" w:line="360"/>
      </w:pPr>
      <w:r>
        <w:rPr>
          <w:rFonts w:ascii="Arial" w:cs="Arial" w:eastAsia="Arial" w:hAnsi="Arial"/>
          <w:sz w:val="24"/>
          <w:szCs w:val="24"/>
        </w:rPr>
        <w:t xml:space="preserve">"Apply dynamic clamp to computationally test whether predicted conductance changes reproduce observed spike morphology effects."</w:t>
      </w:r>
    </w:p>
    <w:p>
      <w:pPr>
        <w:pStyle w:val="ListParagraph"/>
        <w:numPr>
          <w:ilvl w:val="0"/>
          <w:numId w:val="2"/>
        </w:numPr>
        <w:spacing w:after="100" w:line="360"/>
      </w:pPr>
      <w:r>
        <w:rPr>
          <w:rFonts w:ascii="Arial" w:cs="Arial" w:eastAsia="Arial" w:hAnsi="Arial"/>
          <w:sz w:val="24"/>
          <w:szCs w:val="24"/>
        </w:rPr>
        <w:t xml:space="preserve">"Test multiple CRISPR guides and perturbation types (KO, KD, activation) for genetic specificity of waveform-selective effects."</w:t>
      </w:r>
    </w:p>
    <w:p>
      <w:pPr>
        <w:pStyle w:val="ListParagraph"/>
        <w:numPr>
          <w:ilvl w:val="0"/>
          <w:numId w:val="2"/>
        </w:numPr>
        <w:spacing w:after="100" w:line="360"/>
      </w:pPr>
      <w:r>
        <w:rPr>
          <w:rFonts w:ascii="Arial" w:cs="Arial" w:eastAsia="Arial" w:hAnsi="Arial"/>
          <w:sz w:val="24"/>
          <w:szCs w:val="24"/>
        </w:rPr>
        <w:t xml:space="preserve">"Run computational Hodgkin-Huxley models with inferred biophysical parameters to simulate and validate predicted spike waveforms."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Voltage Clamp Ion Channel Characterization: </w:t>
      </w:r>
      <w:r>
        <w:rPr>
          <w:rFonts w:ascii="Arial" w:cs="Arial" w:eastAsia="Arial" w:hAnsi="Arial"/>
          <w:sz w:val="24"/>
          <w:szCs w:val="24"/>
        </w:rPr>
        <w:t xml:space="preserve">Sodium and potassium channel kinetics, inactivation/recovery time constants, and conductances in perturbed vs. control neurons</w:t>
      </w:r>
    </w:p>
    <w:p>
      <w:pPr>
        <w:pStyle w:val="ListParagraph"/>
        <w:numPr>
          <w:ilvl w:val="0"/>
          <w:numId w:val="2"/>
        </w:numPr>
        <w:spacing w:after="100" w:line="360"/>
      </w:pPr>
      <w:r>
        <w:rPr>
          <w:rFonts w:ascii="Arial" w:cs="Arial" w:eastAsia="Arial" w:hAnsi="Arial"/>
          <w:b/>
          <w:bCs/>
          <w:sz w:val="24"/>
          <w:szCs w:val="24"/>
        </w:rPr>
        <w:t xml:space="preserve">Calcium Imaging Validation: </w:t>
      </w:r>
      <w:r>
        <w:rPr>
          <w:rFonts w:ascii="Arial" w:cs="Arial" w:eastAsia="Arial" w:hAnsi="Arial"/>
          <w:sz w:val="24"/>
          <w:szCs w:val="24"/>
        </w:rPr>
        <w:t xml:space="preserve">Optical spike detection and waveform characterization confirming patch-clamp observations of morphology selectivity</w:t>
      </w:r>
    </w:p>
    <w:p>
      <w:pPr>
        <w:pStyle w:val="ListParagraph"/>
        <w:numPr>
          <w:ilvl w:val="0"/>
          <w:numId w:val="2"/>
        </w:numPr>
        <w:spacing w:after="100" w:line="360"/>
      </w:pPr>
      <w:r>
        <w:rPr>
          <w:rFonts w:ascii="Arial" w:cs="Arial" w:eastAsia="Arial" w:hAnsi="Arial"/>
          <w:b/>
          <w:bCs/>
          <w:sz w:val="24"/>
          <w:szCs w:val="24"/>
        </w:rPr>
        <w:t xml:space="preserve">Dynamic Clamp Validation: </w:t>
      </w:r>
      <w:r>
        <w:rPr>
          <w:rFonts w:ascii="Arial" w:cs="Arial" w:eastAsia="Arial" w:hAnsi="Arial"/>
          <w:sz w:val="24"/>
          <w:szCs w:val="24"/>
        </w:rPr>
        <w:t xml:space="preserve">In silico testing of predicted conductance changes, showing causality between biophysical predictions and observed waveforms</w:t>
      </w:r>
    </w:p>
    <w:p>
      <w:pPr>
        <w:pStyle w:val="ListParagraph"/>
        <w:numPr>
          <w:ilvl w:val="0"/>
          <w:numId w:val="2"/>
        </w:numPr>
        <w:spacing w:after="100" w:line="360"/>
      </w:pPr>
      <w:r>
        <w:rPr>
          <w:rFonts w:ascii="Arial" w:cs="Arial" w:eastAsia="Arial" w:hAnsi="Arial"/>
          <w:b/>
          <w:bCs/>
          <w:sz w:val="24"/>
          <w:szCs w:val="24"/>
        </w:rPr>
        <w:t xml:space="preserve">Multi-Perturbation Phenotype Confirmation: </w:t>
      </w:r>
      <w:r>
        <w:rPr>
          <w:rFonts w:ascii="Arial" w:cs="Arial" w:eastAsia="Arial" w:hAnsi="Arial"/>
          <w:sz w:val="24"/>
          <w:szCs w:val="24"/>
        </w:rPr>
        <w:t xml:space="preserve">Consistent waveform selectivity across multiple sgRNAs and perturbation types, confirming genetic specificity</w:t>
      </w:r>
    </w:p>
    <w:p>
      <w:pPr>
        <w:pStyle w:val="ListParagraph"/>
        <w:numPr>
          <w:ilvl w:val="0"/>
          <w:numId w:val="2"/>
        </w:numPr>
        <w:spacing w:after="100" w:line="360"/>
      </w:pPr>
      <w:r>
        <w:rPr>
          <w:rFonts w:ascii="Arial" w:cs="Arial" w:eastAsia="Arial" w:hAnsi="Arial"/>
          <w:b/>
          <w:bCs/>
          <w:sz w:val="24"/>
          <w:szCs w:val="24"/>
        </w:rPr>
        <w:t xml:space="preserve">Computational Model Predictions vs. Observations: </w:t>
      </w:r>
      <w:r>
        <w:rPr>
          <w:rFonts w:ascii="Arial" w:cs="Arial" w:eastAsia="Arial" w:hAnsi="Arial"/>
          <w:sz w:val="24"/>
          <w:szCs w:val="24"/>
        </w:rPr>
        <w:t xml:space="preserve">Hodgkin-Huxley simulated spikes vs. recorded waveforms, quantifying model accuracy and mechanistic confidence</w:t>
      </w:r>
    </w:p>
    <w:p>
      <w:pPr>
        <w:pStyle w:val="ListParagraph"/>
        <w:numPr>
          <w:ilvl w:val="0"/>
          <w:numId w:val="2"/>
        </w:numPr>
        <w:spacing w:after="100" w:line="360"/>
      </w:pPr>
      <w:r>
        <w:rPr>
          <w:rFonts w:ascii="Arial" w:cs="Arial" w:eastAsia="Arial" w:hAnsi="Arial"/>
          <w:b/>
          <w:bCs/>
          <w:sz w:val="24"/>
          <w:szCs w:val="24"/>
        </w:rPr>
        <w:t xml:space="preserve">Robustness Assessment: </w:t>
      </w:r>
      <w:r>
        <w:rPr>
          <w:rFonts w:ascii="Arial" w:cs="Arial" w:eastAsia="Arial" w:hAnsi="Arial"/>
          <w:sz w:val="24"/>
          <w:szCs w:val="24"/>
        </w:rPr>
        <w:t xml:space="preserve">Waveform selectivity across temperatures, ionic compositions, and neuronal maturation stages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Ion channel kinetics and parameters as CSV, calcium imaging and optical traces as HDF5 or TIF, model predictions vs. observations as comparative plots in PNG.</w:t>
      </w:r>
    </w:p>
    <w:p>
      <w:pPr>
        <w:pStyle w:val="Heading2"/>
        <w:spacing w:after="200" w:line="360"/>
      </w:pPr>
      <w:r>
        <w:rPr>
          <w:rFonts w:ascii="Arial" w:cs="Arial" w:eastAsia="Arial" w:hAnsi="Arial"/>
          <w:b w:val="false"/>
          <w:bCs w:val="false"/>
          <w:sz w:val="56"/>
          <w:szCs w:val="56"/>
        </w:rPr>
        <w:t xml:space="preserve">Stage 5: Functional Consequences and Computational Integration</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Evaluate the functional consequences of waveform normalization independent of firing rate: improved signal fidelity, information transmission capacity, metabolic efficiency, and network-level computational properties.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Validated Waveform-Selective Candidates from Stage 4: </w:t>
      </w:r>
      <w:r>
        <w:rPr>
          <w:rFonts w:ascii="Arial" w:cs="Arial" w:eastAsia="Arial" w:hAnsi="Arial"/>
          <w:sz w:val="24"/>
          <w:szCs w:val="24"/>
        </w:rPr>
        <w:t xml:space="preserve">Genes confirmed to selectively alter spike morphology with mechanistic understanding</w:t>
      </w:r>
    </w:p>
    <w:p>
      <w:pPr>
        <w:pStyle w:val="ListParagraph"/>
        <w:numPr>
          <w:ilvl w:val="0"/>
          <w:numId w:val="2"/>
        </w:numPr>
        <w:spacing w:after="100" w:line="360"/>
      </w:pPr>
      <w:r>
        <w:rPr>
          <w:rFonts w:ascii="Arial" w:cs="Arial" w:eastAsia="Arial" w:hAnsi="Arial"/>
          <w:b/>
          <w:bCs/>
          <w:sz w:val="24"/>
          <w:szCs w:val="24"/>
        </w:rPr>
        <w:t xml:space="preserve">Network-Level Electrophysiology Data: </w:t>
      </w:r>
      <w:r>
        <w:rPr>
          <w:rFonts w:ascii="Arial" w:cs="Arial" w:eastAsia="Arial" w:hAnsi="Arial"/>
          <w:sz w:val="24"/>
          <w:szCs w:val="24"/>
        </w:rPr>
        <w:t xml:space="preserve">Multi-electrode recordings showing how waveform changes affect synaptic transmission, integration, and network synchronization</w:t>
      </w:r>
    </w:p>
    <w:p>
      <w:pPr>
        <w:pStyle w:val="ListParagraph"/>
        <w:numPr>
          <w:ilvl w:val="0"/>
          <w:numId w:val="2"/>
        </w:numPr>
        <w:spacing w:after="100" w:line="360"/>
      </w:pPr>
      <w:r>
        <w:rPr>
          <w:rFonts w:ascii="Arial" w:cs="Arial" w:eastAsia="Arial" w:hAnsi="Arial"/>
          <w:b/>
          <w:bCs/>
          <w:sz w:val="24"/>
          <w:szCs w:val="24"/>
        </w:rPr>
        <w:t xml:space="preserve">Information Theoretic Metrics: </w:t>
      </w:r>
      <w:r>
        <w:rPr>
          <w:rFonts w:ascii="Arial" w:cs="Arial" w:eastAsia="Arial" w:hAnsi="Arial"/>
          <w:sz w:val="24"/>
          <w:szCs w:val="24"/>
        </w:rPr>
        <w:t xml:space="preserve">Measures of signal fidelity, information transmission rate, and coding efficiency in normal vs. waveform-normalized neurons</w:t>
      </w:r>
    </w:p>
    <w:p>
      <w:pPr>
        <w:pStyle w:val="ListParagraph"/>
        <w:numPr>
          <w:ilvl w:val="0"/>
          <w:numId w:val="2"/>
        </w:numPr>
        <w:spacing w:after="100" w:line="360"/>
      </w:pPr>
      <w:r>
        <w:rPr>
          <w:rFonts w:ascii="Arial" w:cs="Arial" w:eastAsia="Arial" w:hAnsi="Arial"/>
          <w:b/>
          <w:bCs/>
          <w:sz w:val="24"/>
          <w:szCs w:val="24"/>
        </w:rPr>
        <w:t xml:space="preserve">Metabolic and Bioenergetic Models: </w:t>
      </w:r>
      <w:r>
        <w:rPr>
          <w:rFonts w:ascii="Arial" w:cs="Arial" w:eastAsia="Arial" w:hAnsi="Arial"/>
          <w:sz w:val="24"/>
          <w:szCs w:val="24"/>
        </w:rPr>
        <w:t xml:space="preserve">ATP consumption associated with action potentials and firing patterns, predictions of energy savings from waveform normalization</w:t>
      </w:r>
    </w:p>
    <w:p>
      <w:pPr>
        <w:pStyle w:val="ListParagraph"/>
        <w:numPr>
          <w:ilvl w:val="0"/>
          <w:numId w:val="2"/>
        </w:numPr>
        <w:spacing w:after="100" w:line="360"/>
      </w:pPr>
      <w:r>
        <w:rPr>
          <w:rFonts w:ascii="Arial" w:cs="Arial" w:eastAsia="Arial" w:hAnsi="Arial"/>
          <w:b/>
          <w:bCs/>
          <w:sz w:val="24"/>
          <w:szCs w:val="24"/>
        </w:rPr>
        <w:t xml:space="preserve">Synaptic Transmission Data: </w:t>
      </w:r>
      <w:r>
        <w:rPr>
          <w:rFonts w:ascii="Arial" w:cs="Arial" w:eastAsia="Arial" w:hAnsi="Arial"/>
          <w:sz w:val="24"/>
          <w:szCs w:val="24"/>
        </w:rPr>
        <w:t xml:space="preserve">Postsynaptic currents, synaptic plasticity, and neurotransmitter release probability in pre-neurons with altered spike waveforms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Information Theory Calculator: </w:t>
      </w:r>
      <w:r>
        <w:rPr>
          <w:rFonts w:ascii="Arial" w:cs="Arial" w:eastAsia="Arial" w:hAnsi="Arial"/>
          <w:sz w:val="24"/>
          <w:szCs w:val="24"/>
        </w:rPr>
        <w:t xml:space="preserve">Quantify information transmission rate, mutual information, and coding efficiency from spike trains with different waveforms.</w:t>
      </w:r>
    </w:p>
    <w:p>
      <w:pPr>
        <w:pStyle w:val="ListParagraph"/>
        <w:numPr>
          <w:ilvl w:val="0"/>
          <w:numId w:val="2"/>
        </w:numPr>
        <w:spacing w:after="100" w:line="360"/>
      </w:pPr>
      <w:r>
        <w:rPr>
          <w:rFonts w:ascii="Arial" w:cs="Arial" w:eastAsia="Arial" w:hAnsi="Arial"/>
          <w:b/>
          <w:bCs/>
          <w:sz w:val="24"/>
          <w:szCs w:val="24"/>
        </w:rPr>
        <w:t xml:space="preserve">Signal Fidelity Analyzer: </w:t>
      </w:r>
      <w:r>
        <w:rPr>
          <w:rFonts w:ascii="Arial" w:cs="Arial" w:eastAsia="Arial" w:hAnsi="Arial"/>
          <w:sz w:val="24"/>
          <w:szCs w:val="24"/>
        </w:rPr>
        <w:t xml:space="preserve">Assess action potential propagation fidelity, synaptic reliability, and temporal precision in neurons with waveform-normalized spikes.</w:t>
      </w:r>
    </w:p>
    <w:p>
      <w:pPr>
        <w:pStyle w:val="ListParagraph"/>
        <w:numPr>
          <w:ilvl w:val="0"/>
          <w:numId w:val="2"/>
        </w:numPr>
        <w:spacing w:after="100" w:line="360"/>
      </w:pPr>
      <w:r>
        <w:rPr>
          <w:rFonts w:ascii="Arial" w:cs="Arial" w:eastAsia="Arial" w:hAnsi="Arial"/>
          <w:b/>
          <w:bCs/>
          <w:sz w:val="24"/>
          <w:szCs w:val="24"/>
        </w:rPr>
        <w:t xml:space="preserve">Synaptic Integration Simulator: </w:t>
      </w:r>
      <w:r>
        <w:rPr>
          <w:rFonts w:ascii="Arial" w:cs="Arial" w:eastAsia="Arial" w:hAnsi="Arial"/>
          <w:sz w:val="24"/>
          <w:szCs w:val="24"/>
        </w:rPr>
        <w:t xml:space="preserve">Model how altered presynaptic spike waveforms affect postsynaptic integration, short-term plasticity, and synaptic transmission efficiency.</w:t>
      </w:r>
    </w:p>
    <w:p>
      <w:pPr>
        <w:pStyle w:val="ListParagraph"/>
        <w:numPr>
          <w:ilvl w:val="0"/>
          <w:numId w:val="2"/>
        </w:numPr>
        <w:spacing w:after="100" w:line="360"/>
      </w:pPr>
      <w:r>
        <w:rPr>
          <w:rFonts w:ascii="Arial" w:cs="Arial" w:eastAsia="Arial" w:hAnsi="Arial"/>
          <w:b/>
          <w:bCs/>
          <w:sz w:val="24"/>
          <w:szCs w:val="24"/>
        </w:rPr>
        <w:t xml:space="preserve">Metabolic Cost Calculator: </w:t>
      </w:r>
      <w:r>
        <w:rPr>
          <w:rFonts w:ascii="Arial" w:cs="Arial" w:eastAsia="Arial" w:hAnsi="Arial"/>
          <w:sz w:val="24"/>
          <w:szCs w:val="24"/>
        </w:rPr>
        <w:t xml:space="preserve">Estimate ATP expenditure for action potentials with different morphologies, predicting metabolic efficiency gains from waveform normalization.</w:t>
      </w:r>
    </w:p>
    <w:p>
      <w:pPr>
        <w:pStyle w:val="ListParagraph"/>
        <w:numPr>
          <w:ilvl w:val="0"/>
          <w:numId w:val="2"/>
        </w:numPr>
        <w:spacing w:after="100" w:line="360"/>
      </w:pPr>
      <w:r>
        <w:rPr>
          <w:rFonts w:ascii="Arial" w:cs="Arial" w:eastAsia="Arial" w:hAnsi="Arial"/>
          <w:b/>
          <w:bCs/>
          <w:sz w:val="24"/>
          <w:szCs w:val="24"/>
        </w:rPr>
        <w:t xml:space="preserve">Network Dynamics Simulator: </w:t>
      </w:r>
      <w:r>
        <w:rPr>
          <w:rFonts w:ascii="Arial" w:cs="Arial" w:eastAsia="Arial" w:hAnsi="Arial"/>
          <w:sz w:val="24"/>
          <w:szCs w:val="24"/>
        </w:rPr>
        <w:t xml:space="preserve">Simulate network-level effects of waveform-selective perturbations using biophysical network models.</w:t>
      </w:r>
    </w:p>
    <w:p>
      <w:pPr>
        <w:pStyle w:val="ListParagraph"/>
        <w:numPr>
          <w:ilvl w:val="0"/>
          <w:numId w:val="2"/>
        </w:numPr>
        <w:spacing w:after="100" w:line="360"/>
      </w:pPr>
      <w:r>
        <w:rPr>
          <w:rFonts w:ascii="Arial" w:cs="Arial" w:eastAsia="Arial" w:hAnsi="Arial"/>
          <w:b/>
          <w:bCs/>
          <w:sz w:val="24"/>
          <w:szCs w:val="24"/>
        </w:rPr>
        <w:t xml:space="preserve">Multi-Scale Integration Platform: </w:t>
      </w:r>
      <w:r>
        <w:rPr>
          <w:rFonts w:ascii="Arial" w:cs="Arial" w:eastAsia="Arial" w:hAnsi="Arial"/>
          <w:sz w:val="24"/>
          <w:szCs w:val="24"/>
        </w:rPr>
        <w:t xml:space="preserve">Integrate single-cell waveform effects into network and circuit-level predictions for behavior and computation.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does spike waveform normalization (without firing rate changes) affect synaptic transmission reliability and short-term plasticity?"</w:t>
      </w:r>
    </w:p>
    <w:p>
      <w:pPr>
        <w:pStyle w:val="ListParagraph"/>
        <w:numPr>
          <w:ilvl w:val="0"/>
          <w:numId w:val="2"/>
        </w:numPr>
        <w:spacing w:after="100" w:line="360"/>
      </w:pPr>
      <w:r>
        <w:rPr>
          <w:rFonts w:ascii="Arial" w:cs="Arial" w:eastAsia="Arial" w:hAnsi="Arial"/>
          <w:sz w:val="24"/>
          <w:szCs w:val="24"/>
        </w:rPr>
        <w:t xml:space="preserve">"Quantify improvements in neural information transmission capacity and signal fidelity from waveform-selective perturbations."</w:t>
      </w:r>
    </w:p>
    <w:p>
      <w:pPr>
        <w:pStyle w:val="ListParagraph"/>
        <w:numPr>
          <w:ilvl w:val="0"/>
          <w:numId w:val="2"/>
        </w:numPr>
        <w:spacing w:after="100" w:line="360"/>
      </w:pPr>
      <w:r>
        <w:rPr>
          <w:rFonts w:ascii="Arial" w:cs="Arial" w:eastAsia="Arial" w:hAnsi="Arial"/>
          <w:sz w:val="24"/>
          <w:szCs w:val="24"/>
        </w:rPr>
        <w:t xml:space="preserve">"Estimate metabolic efficiency gains (ATP savings) from normalizing spike morphology compared to normal disease-state waveforms."</w:t>
      </w:r>
    </w:p>
    <w:p>
      <w:pPr>
        <w:pStyle w:val="ListParagraph"/>
        <w:numPr>
          <w:ilvl w:val="0"/>
          <w:numId w:val="2"/>
        </w:numPr>
        <w:spacing w:after="100" w:line="360"/>
      </w:pPr>
      <w:r>
        <w:rPr>
          <w:rFonts w:ascii="Arial" w:cs="Arial" w:eastAsia="Arial" w:hAnsi="Arial"/>
          <w:sz w:val="24"/>
          <w:szCs w:val="24"/>
        </w:rPr>
        <w:t xml:space="preserve">"Simulate how waveform-selective perturbations alter network synchronization, oscillatory dynamics, and circuit-level computation."</w:t>
      </w:r>
    </w:p>
    <w:p>
      <w:pPr>
        <w:pStyle w:val="ListParagraph"/>
        <w:numPr>
          <w:ilvl w:val="0"/>
          <w:numId w:val="2"/>
        </w:numPr>
        <w:spacing w:after="100" w:line="360"/>
      </w:pPr>
      <w:r>
        <w:rPr>
          <w:rFonts w:ascii="Arial" w:cs="Arial" w:eastAsia="Arial" w:hAnsi="Arial"/>
          <w:sz w:val="24"/>
          <w:szCs w:val="24"/>
        </w:rPr>
        <w:t xml:space="preserve">"Integrate single-cell spike biophysics into mechanistic models of higher-order neural computation (memory, learning, perception)."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Information Transmission Metrics: </w:t>
      </w:r>
      <w:r>
        <w:rPr>
          <w:rFonts w:ascii="Arial" w:cs="Arial" w:eastAsia="Arial" w:hAnsi="Arial"/>
          <w:sz w:val="24"/>
          <w:szCs w:val="24"/>
        </w:rPr>
        <w:t xml:space="preserve">Bit rate, mutual information, and coding efficiency measurements in neurons with normalized vs. abnormal spike waveforms</w:t>
      </w:r>
    </w:p>
    <w:p>
      <w:pPr>
        <w:pStyle w:val="ListParagraph"/>
        <w:numPr>
          <w:ilvl w:val="0"/>
          <w:numId w:val="2"/>
        </w:numPr>
        <w:spacing w:after="100" w:line="360"/>
      </w:pPr>
      <w:r>
        <w:rPr>
          <w:rFonts w:ascii="Arial" w:cs="Arial" w:eastAsia="Arial" w:hAnsi="Arial"/>
          <w:b/>
          <w:bCs/>
          <w:sz w:val="24"/>
          <w:szCs w:val="24"/>
        </w:rPr>
        <w:t xml:space="preserve">Signal Fidelity Analysis: </w:t>
      </w:r>
      <w:r>
        <w:rPr>
          <w:rFonts w:ascii="Arial" w:cs="Arial" w:eastAsia="Arial" w:hAnsi="Arial"/>
          <w:sz w:val="24"/>
          <w:szCs w:val="24"/>
        </w:rPr>
        <w:t xml:space="preserve">Synaptic transmission reliability, temporal precision, and postsynaptic response consistency with waveform normalization</w:t>
      </w:r>
    </w:p>
    <w:p>
      <w:pPr>
        <w:pStyle w:val="ListParagraph"/>
        <w:numPr>
          <w:ilvl w:val="0"/>
          <w:numId w:val="2"/>
        </w:numPr>
        <w:spacing w:after="100" w:line="360"/>
      </w:pPr>
      <w:r>
        <w:rPr>
          <w:rFonts w:ascii="Arial" w:cs="Arial" w:eastAsia="Arial" w:hAnsi="Arial"/>
          <w:b/>
          <w:bCs/>
          <w:sz w:val="24"/>
          <w:szCs w:val="24"/>
        </w:rPr>
        <w:t xml:space="preserve">Synaptic Integration Predictions: </w:t>
      </w:r>
      <w:r>
        <w:rPr>
          <w:rFonts w:ascii="Arial" w:cs="Arial" w:eastAsia="Arial" w:hAnsi="Arial"/>
          <w:sz w:val="24"/>
          <w:szCs w:val="24"/>
        </w:rPr>
        <w:t xml:space="preserve">Modeled postsynaptic integration, short-term plasticity timecourses, and neurotransmitter release probability with altered presynaptic waveforms</w:t>
      </w:r>
    </w:p>
    <w:p>
      <w:pPr>
        <w:pStyle w:val="ListParagraph"/>
        <w:numPr>
          <w:ilvl w:val="0"/>
          <w:numId w:val="2"/>
        </w:numPr>
        <w:spacing w:after="100" w:line="360"/>
      </w:pPr>
      <w:r>
        <w:rPr>
          <w:rFonts w:ascii="Arial" w:cs="Arial" w:eastAsia="Arial" w:hAnsi="Arial"/>
          <w:b/>
          <w:bCs/>
          <w:sz w:val="24"/>
          <w:szCs w:val="24"/>
        </w:rPr>
        <w:t xml:space="preserve">Metabolic Cost Comparison: </w:t>
      </w:r>
      <w:r>
        <w:rPr>
          <w:rFonts w:ascii="Arial" w:cs="Arial" w:eastAsia="Arial" w:hAnsi="Arial"/>
          <w:sz w:val="24"/>
          <w:szCs w:val="24"/>
        </w:rPr>
        <w:t xml:space="preserve">ATP expenditure estimates for spike generation with waveforms before and after perturbation-induced normalization</w:t>
      </w:r>
    </w:p>
    <w:p>
      <w:pPr>
        <w:pStyle w:val="ListParagraph"/>
        <w:numPr>
          <w:ilvl w:val="0"/>
          <w:numId w:val="2"/>
        </w:numPr>
        <w:spacing w:after="100" w:line="360"/>
      </w:pPr>
      <w:r>
        <w:rPr>
          <w:rFonts w:ascii="Arial" w:cs="Arial" w:eastAsia="Arial" w:hAnsi="Arial"/>
          <w:b/>
          <w:bCs/>
          <w:sz w:val="24"/>
          <w:szCs w:val="24"/>
        </w:rPr>
        <w:t xml:space="preserve">Network Dynamics Simulations: </w:t>
      </w:r>
      <w:r>
        <w:rPr>
          <w:rFonts w:ascii="Arial" w:cs="Arial" w:eastAsia="Arial" w:hAnsi="Arial"/>
          <w:sz w:val="24"/>
          <w:szCs w:val="24"/>
        </w:rPr>
        <w:t xml:space="preserve">Multi-neuron network models showing circuit-level effects of waveform-selective perturbations on oscillations, synchronization, and computation</w:t>
      </w:r>
    </w:p>
    <w:p>
      <w:pPr>
        <w:pStyle w:val="ListParagraph"/>
        <w:numPr>
          <w:ilvl w:val="0"/>
          <w:numId w:val="2"/>
        </w:numPr>
        <w:spacing w:after="100" w:line="360"/>
      </w:pPr>
      <w:r>
        <w:rPr>
          <w:rFonts w:ascii="Arial" w:cs="Arial" w:eastAsia="Arial" w:hAnsi="Arial"/>
          <w:b/>
          <w:bCs/>
          <w:sz w:val="24"/>
          <w:szCs w:val="24"/>
        </w:rPr>
        <w:t xml:space="preserve">Functional Consequence Summary: </w:t>
      </w:r>
      <w:r>
        <w:rPr>
          <w:rFonts w:ascii="Arial" w:cs="Arial" w:eastAsia="Arial" w:hAnsi="Arial"/>
          <w:sz w:val="24"/>
          <w:szCs w:val="24"/>
        </w:rPr>
        <w:t xml:space="preserve">Narrative and quantitative summary of how waveform selectivity improves neural information processing independent of firing rate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Information metrics and efficiency calculations as CSV, network simulations as time-series data and visualizations in PNG, functional consequence summary as Markdown.</w:t>
      </w:r>
    </w:p>
    <w:p>
      <w:pPr>
        <w:pStyle w:val="Heading2"/>
        <w:spacing w:after="200" w:line="360"/>
      </w:pPr>
      <w:r>
        <w:rPr>
          <w:rFonts w:ascii="Arial" w:cs="Arial" w:eastAsia="Arial" w:hAnsi="Arial"/>
          <w:b w:val="false"/>
          <w:bCs w:val="false"/>
          <w:sz w:val="56"/>
          <w:szCs w:val="56"/>
        </w:rPr>
        <w:t xml:space="preserve">Stage 6: Therapeutic Application and Target Prioritization</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Prioritize waveform-selective candidates for therapeutic development based on disease relevance, druggability, functional benefit, and clinical translation potential, positioning spike-quality targets as distinct from conventional firing-rate-modulating approaches.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Validated Waveform-Selective Candidates: </w:t>
      </w:r>
      <w:r>
        <w:rPr>
          <w:rFonts w:ascii="Arial" w:cs="Arial" w:eastAsia="Arial" w:hAnsi="Arial"/>
          <w:sz w:val="24"/>
          <w:szCs w:val="24"/>
        </w:rPr>
        <w:t xml:space="preserve">Genes confirmed with mechanistic understanding and functional consequence evaluation</w:t>
      </w:r>
    </w:p>
    <w:p>
      <w:pPr>
        <w:pStyle w:val="ListParagraph"/>
        <w:numPr>
          <w:ilvl w:val="0"/>
          <w:numId w:val="2"/>
        </w:numPr>
        <w:spacing w:after="100" w:line="360"/>
      </w:pPr>
      <w:r>
        <w:rPr>
          <w:rFonts w:ascii="Arial" w:cs="Arial" w:eastAsia="Arial" w:hAnsi="Arial"/>
          <w:b/>
          <w:bCs/>
          <w:sz w:val="24"/>
          <w:szCs w:val="24"/>
        </w:rPr>
        <w:t xml:space="preserve">Disease Gene Associations: </w:t>
      </w:r>
      <w:r>
        <w:rPr>
          <w:rFonts w:ascii="Arial" w:cs="Arial" w:eastAsia="Arial" w:hAnsi="Arial"/>
          <w:sz w:val="24"/>
          <w:szCs w:val="24"/>
        </w:rPr>
        <w:t xml:space="preserve">Links between waveform-selective candidates and neurological/psychiatric disorders via GWAS, mutations, expression alterations</w:t>
      </w:r>
    </w:p>
    <w:p>
      <w:pPr>
        <w:pStyle w:val="ListParagraph"/>
        <w:numPr>
          <w:ilvl w:val="0"/>
          <w:numId w:val="2"/>
        </w:numPr>
        <w:spacing w:after="100" w:line="360"/>
      </w:pPr>
      <w:r>
        <w:rPr>
          <w:rFonts w:ascii="Arial" w:cs="Arial" w:eastAsia="Arial" w:hAnsi="Arial"/>
          <w:b/>
          <w:bCs/>
          <w:sz w:val="24"/>
          <w:szCs w:val="24"/>
        </w:rPr>
        <w:t xml:space="preserve">Druggability and Target Modality Information: </w:t>
      </w:r>
      <w:r>
        <w:rPr>
          <w:rFonts w:ascii="Arial" w:cs="Arial" w:eastAsia="Arial" w:hAnsi="Arial"/>
          <w:sz w:val="24"/>
          <w:szCs w:val="24"/>
        </w:rPr>
        <w:t xml:space="preserve">Target class, chemical tool availability, genetic manipulation feasibility, and clinical precedent</w:t>
      </w:r>
    </w:p>
    <w:p>
      <w:pPr>
        <w:pStyle w:val="ListParagraph"/>
        <w:numPr>
          <w:ilvl w:val="0"/>
          <w:numId w:val="2"/>
        </w:numPr>
        <w:spacing w:after="100" w:line="360"/>
      </w:pPr>
      <w:r>
        <w:rPr>
          <w:rFonts w:ascii="Arial" w:cs="Arial" w:eastAsia="Arial" w:hAnsi="Arial"/>
          <w:b/>
          <w:bCs/>
          <w:sz w:val="24"/>
          <w:szCs w:val="24"/>
        </w:rPr>
        <w:t xml:space="preserve">Therapeutic Precedent and Comparators: </w:t>
      </w:r>
      <w:r>
        <w:rPr>
          <w:rFonts w:ascii="Arial" w:cs="Arial" w:eastAsia="Arial" w:hAnsi="Arial"/>
          <w:sz w:val="24"/>
          <w:szCs w:val="24"/>
        </w:rPr>
        <w:t xml:space="preserve">Prior drugs or therapies targeting related mechanisms for competitive positioning and development cost estimation</w:t>
      </w:r>
    </w:p>
    <w:p>
      <w:pPr>
        <w:pStyle w:val="ListParagraph"/>
        <w:numPr>
          <w:ilvl w:val="0"/>
          <w:numId w:val="2"/>
        </w:numPr>
        <w:spacing w:after="100" w:line="360"/>
      </w:pPr>
      <w:r>
        <w:rPr>
          <w:rFonts w:ascii="Arial" w:cs="Arial" w:eastAsia="Arial" w:hAnsi="Arial"/>
          <w:b/>
          <w:bCs/>
          <w:sz w:val="24"/>
          <w:szCs w:val="24"/>
        </w:rPr>
        <w:t xml:space="preserve">Patient and Disease Context Data: </w:t>
      </w:r>
      <w:r>
        <w:rPr>
          <w:rFonts w:ascii="Arial" w:cs="Arial" w:eastAsia="Arial" w:hAnsi="Arial"/>
          <w:sz w:val="24"/>
          <w:szCs w:val="24"/>
        </w:rPr>
        <w:t xml:space="preserve">Disease-specific spike waveform abnormalities and expected clinical benefit from waveform normalization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Disease Gene Association Mapper: </w:t>
      </w:r>
      <w:r>
        <w:rPr>
          <w:rFonts w:ascii="Arial" w:cs="Arial" w:eastAsia="Arial" w:hAnsi="Arial"/>
          <w:sz w:val="24"/>
          <w:szCs w:val="24"/>
        </w:rPr>
        <w:t xml:space="preserve">Query GWAS, ClinVar, and disease-specific mutation databases for associations with waveform-selective candidates.</w:t>
      </w:r>
    </w:p>
    <w:p>
      <w:pPr>
        <w:pStyle w:val="ListParagraph"/>
        <w:numPr>
          <w:ilvl w:val="0"/>
          <w:numId w:val="2"/>
        </w:numPr>
        <w:spacing w:after="100" w:line="360"/>
      </w:pPr>
      <w:r>
        <w:rPr>
          <w:rFonts w:ascii="Arial" w:cs="Arial" w:eastAsia="Arial" w:hAnsi="Arial"/>
          <w:b/>
          <w:bCs/>
          <w:sz w:val="24"/>
          <w:szCs w:val="24"/>
        </w:rPr>
        <w:t xml:space="preserve">Druggability Assessment Engine: </w:t>
      </w:r>
      <w:r>
        <w:rPr>
          <w:rFonts w:ascii="Arial" w:cs="Arial" w:eastAsia="Arial" w:hAnsi="Arial"/>
          <w:sz w:val="24"/>
          <w:szCs w:val="24"/>
        </w:rPr>
        <w:t xml:space="preserve">Classify target modality, evaluate chemical and genetic tool availability, and estimate development timeline.</w:t>
      </w:r>
    </w:p>
    <w:p>
      <w:pPr>
        <w:pStyle w:val="ListParagraph"/>
        <w:numPr>
          <w:ilvl w:val="0"/>
          <w:numId w:val="2"/>
        </w:numPr>
        <w:spacing w:after="100" w:line="360"/>
      </w:pPr>
      <w:r>
        <w:rPr>
          <w:rFonts w:ascii="Arial" w:cs="Arial" w:eastAsia="Arial" w:hAnsi="Arial"/>
          <w:b/>
          <w:bCs/>
          <w:sz w:val="24"/>
          <w:szCs w:val="24"/>
        </w:rPr>
        <w:t xml:space="preserve">Therapeutic Benefit Quantifier: </w:t>
      </w:r>
      <w:r>
        <w:rPr>
          <w:rFonts w:ascii="Arial" w:cs="Arial" w:eastAsia="Arial" w:hAnsi="Arial"/>
          <w:sz w:val="24"/>
          <w:szCs w:val="24"/>
        </w:rPr>
        <w:t xml:space="preserve">Estimate expected clinical improvement in function and disease progression from waveform normalization.</w:t>
      </w:r>
    </w:p>
    <w:p>
      <w:pPr>
        <w:pStyle w:val="ListParagraph"/>
        <w:numPr>
          <w:ilvl w:val="0"/>
          <w:numId w:val="2"/>
        </w:numPr>
        <w:spacing w:after="100" w:line="360"/>
      </w:pPr>
      <w:r>
        <w:rPr>
          <w:rFonts w:ascii="Arial" w:cs="Arial" w:eastAsia="Arial" w:hAnsi="Arial"/>
          <w:b/>
          <w:bCs/>
          <w:sz w:val="24"/>
          <w:szCs w:val="24"/>
        </w:rPr>
        <w:t xml:space="preserve">Competitive Landscape Analyzer: </w:t>
      </w:r>
      <w:r>
        <w:rPr>
          <w:rFonts w:ascii="Arial" w:cs="Arial" w:eastAsia="Arial" w:hAnsi="Arial"/>
          <w:sz w:val="24"/>
          <w:szCs w:val="24"/>
        </w:rPr>
        <w:t xml:space="preserve">Identify existing therapies and development programs targeting similar mechanisms for positioning.</w:t>
      </w:r>
    </w:p>
    <w:p>
      <w:pPr>
        <w:pStyle w:val="ListParagraph"/>
        <w:numPr>
          <w:ilvl w:val="0"/>
          <w:numId w:val="2"/>
        </w:numPr>
        <w:spacing w:after="100" w:line="360"/>
      </w:pPr>
      <w:r>
        <w:rPr>
          <w:rFonts w:ascii="Arial" w:cs="Arial" w:eastAsia="Arial" w:hAnsi="Arial"/>
          <w:b/>
          <w:bCs/>
          <w:sz w:val="24"/>
          <w:szCs w:val="24"/>
        </w:rPr>
        <w:t xml:space="preserve">Prioritization Scorer: </w:t>
      </w:r>
      <w:r>
        <w:rPr>
          <w:rFonts w:ascii="Arial" w:cs="Arial" w:eastAsia="Arial" w:hAnsi="Arial"/>
          <w:sz w:val="24"/>
          <w:szCs w:val="24"/>
        </w:rPr>
        <w:t xml:space="preserve">Integrate disease relevance, functional benefit, druggability, and competitive factors into composite priority ranking.</w:t>
      </w:r>
    </w:p>
    <w:p>
      <w:pPr>
        <w:pStyle w:val="ListParagraph"/>
        <w:numPr>
          <w:ilvl w:val="0"/>
          <w:numId w:val="2"/>
        </w:numPr>
        <w:spacing w:after="100" w:line="360"/>
      </w:pPr>
      <w:r>
        <w:rPr>
          <w:rFonts w:ascii="Arial" w:cs="Arial" w:eastAsia="Arial" w:hAnsi="Arial"/>
          <w:b/>
          <w:bCs/>
          <w:sz w:val="24"/>
          <w:szCs w:val="24"/>
        </w:rPr>
        <w:t xml:space="preserve">Reporting Dashboard Generator: </w:t>
      </w:r>
      <w:r>
        <w:rPr>
          <w:rFonts w:ascii="Arial" w:cs="Arial" w:eastAsia="Arial" w:hAnsi="Arial"/>
          <w:sz w:val="24"/>
          <w:szCs w:val="24"/>
        </w:rPr>
        <w:t xml:space="preserve">Create executive summary dashboards and regulatory-ready target briefing documents.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waveform-selective candidates are associated with human neurological disease mutations, risk loci, or altered expression in patient samples?"</w:t>
      </w:r>
    </w:p>
    <w:p>
      <w:pPr>
        <w:pStyle w:val="ListParagraph"/>
        <w:numPr>
          <w:ilvl w:val="0"/>
          <w:numId w:val="2"/>
        </w:numPr>
        <w:spacing w:after="100" w:line="360"/>
      </w:pPr>
      <w:r>
        <w:rPr>
          <w:rFonts w:ascii="Arial" w:cs="Arial" w:eastAsia="Arial" w:hAnsi="Arial"/>
          <w:sz w:val="24"/>
          <w:szCs w:val="24"/>
        </w:rPr>
        <w:t xml:space="preserve">"How druggable are top waveform-selective candidates (kinases, GPCRs, ion channels, transcription factors) with available chemical or genetic tools?"</w:t>
      </w:r>
    </w:p>
    <w:p>
      <w:pPr>
        <w:pStyle w:val="ListParagraph"/>
        <w:numPr>
          <w:ilvl w:val="0"/>
          <w:numId w:val="2"/>
        </w:numPr>
        <w:spacing w:after="100" w:line="360"/>
      </w:pPr>
      <w:r>
        <w:rPr>
          <w:rFonts w:ascii="Arial" w:cs="Arial" w:eastAsia="Arial" w:hAnsi="Arial"/>
          <w:sz w:val="24"/>
          <w:szCs w:val="24"/>
        </w:rPr>
        <w:t xml:space="preserve">"Estimate clinical benefit: for what diseases would spike waveform normalization provide meaningful therapeutic improvement?"</w:t>
      </w:r>
    </w:p>
    <w:p>
      <w:pPr>
        <w:pStyle w:val="ListParagraph"/>
        <w:numPr>
          <w:ilvl w:val="0"/>
          <w:numId w:val="2"/>
        </w:numPr>
        <w:spacing w:after="100" w:line="360"/>
      </w:pPr>
      <w:r>
        <w:rPr>
          <w:rFonts w:ascii="Arial" w:cs="Arial" w:eastAsia="Arial" w:hAnsi="Arial"/>
          <w:sz w:val="24"/>
          <w:szCs w:val="24"/>
        </w:rPr>
        <w:t xml:space="preserve">"Are there existing or competing therapies targeting similar mechanisms, and how would waveform-selective targets be positioned?"</w:t>
      </w:r>
    </w:p>
    <w:p>
      <w:pPr>
        <w:pStyle w:val="ListParagraph"/>
        <w:numPr>
          <w:ilvl w:val="0"/>
          <w:numId w:val="2"/>
        </w:numPr>
        <w:spacing w:after="100" w:line="360"/>
      </w:pPr>
      <w:r>
        <w:rPr>
          <w:rFonts w:ascii="Arial" w:cs="Arial" w:eastAsia="Arial" w:hAnsi="Arial"/>
          <w:sz w:val="24"/>
          <w:szCs w:val="24"/>
        </w:rPr>
        <w:t xml:space="preserve">"Rank waveform-selective candidates by composite score (disease relevance × functional benefit × druggability × novelty) for development prioritization."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Disease Association Summary: </w:t>
      </w:r>
      <w:r>
        <w:rPr>
          <w:rFonts w:ascii="Arial" w:cs="Arial" w:eastAsia="Arial" w:hAnsi="Arial"/>
          <w:sz w:val="24"/>
          <w:szCs w:val="24"/>
        </w:rPr>
        <w:t xml:space="preserve">Waveform-selective candidates linked to specific disorders with genetic, expression, and functional evidence strength</w:t>
      </w:r>
    </w:p>
    <w:p>
      <w:pPr>
        <w:pStyle w:val="ListParagraph"/>
        <w:numPr>
          <w:ilvl w:val="0"/>
          <w:numId w:val="2"/>
        </w:numPr>
        <w:spacing w:after="100" w:line="360"/>
      </w:pPr>
      <w:r>
        <w:rPr>
          <w:rFonts w:ascii="Arial" w:cs="Arial" w:eastAsia="Arial" w:hAnsi="Arial"/>
          <w:b/>
          <w:bCs/>
          <w:sz w:val="24"/>
          <w:szCs w:val="24"/>
        </w:rPr>
        <w:t xml:space="preserve">Druggability Assessment: </w:t>
      </w:r>
      <w:r>
        <w:rPr>
          <w:rFonts w:ascii="Arial" w:cs="Arial" w:eastAsia="Arial" w:hAnsi="Arial"/>
          <w:sz w:val="24"/>
          <w:szCs w:val="24"/>
        </w:rPr>
        <w:t xml:space="preserve">Target class, modality, chemical/genetic tool availability, and estimated development pathway and timeline for each candidate</w:t>
      </w:r>
    </w:p>
    <w:p>
      <w:pPr>
        <w:pStyle w:val="ListParagraph"/>
        <w:numPr>
          <w:ilvl w:val="0"/>
          <w:numId w:val="2"/>
        </w:numPr>
        <w:spacing w:after="100" w:line="360"/>
      </w:pPr>
      <w:r>
        <w:rPr>
          <w:rFonts w:ascii="Arial" w:cs="Arial" w:eastAsia="Arial" w:hAnsi="Arial"/>
          <w:b/>
          <w:bCs/>
          <w:sz w:val="24"/>
          <w:szCs w:val="24"/>
        </w:rPr>
        <w:t xml:space="preserve">Therapeutic Benefit Projection: </w:t>
      </w:r>
      <w:r>
        <w:rPr>
          <w:rFonts w:ascii="Arial" w:cs="Arial" w:eastAsia="Arial" w:hAnsi="Arial"/>
          <w:sz w:val="24"/>
          <w:szCs w:val="24"/>
        </w:rPr>
        <w:t xml:space="preserve">Disease indications, expected magnitude of clinical benefit from spike waveform normalization, and patient population estimates</w:t>
      </w:r>
    </w:p>
    <w:p>
      <w:pPr>
        <w:pStyle w:val="ListParagraph"/>
        <w:numPr>
          <w:ilvl w:val="0"/>
          <w:numId w:val="2"/>
        </w:numPr>
        <w:spacing w:after="100" w:line="360"/>
      </w:pPr>
      <w:r>
        <w:rPr>
          <w:rFonts w:ascii="Arial" w:cs="Arial" w:eastAsia="Arial" w:hAnsi="Arial"/>
          <w:b/>
          <w:bCs/>
          <w:sz w:val="24"/>
          <w:szCs w:val="24"/>
        </w:rPr>
        <w:t xml:space="preserve">Competitive Landscape: </w:t>
      </w:r>
      <w:r>
        <w:rPr>
          <w:rFonts w:ascii="Arial" w:cs="Arial" w:eastAsia="Arial" w:hAnsi="Arial"/>
          <w:sz w:val="24"/>
          <w:szCs w:val="24"/>
        </w:rPr>
        <w:t xml:space="preserve">Similar therapeutic targets, existing drugs/programs, and competitive differentiation strategy for waveform-selective approach</w:t>
      </w:r>
    </w:p>
    <w:p>
      <w:pPr>
        <w:pStyle w:val="ListParagraph"/>
        <w:numPr>
          <w:ilvl w:val="0"/>
          <w:numId w:val="2"/>
        </w:numPr>
        <w:spacing w:after="100" w:line="360"/>
      </w:pPr>
      <w:r>
        <w:rPr>
          <w:rFonts w:ascii="Arial" w:cs="Arial" w:eastAsia="Arial" w:hAnsi="Arial"/>
          <w:b/>
          <w:bCs/>
          <w:sz w:val="24"/>
          <w:szCs w:val="24"/>
        </w:rPr>
        <w:t xml:space="preserve">Prioritization Ranking: </w:t>
      </w:r>
      <w:r>
        <w:rPr>
          <w:rFonts w:ascii="Arial" w:cs="Arial" w:eastAsia="Arial" w:hAnsi="Arial"/>
          <w:sz w:val="24"/>
          <w:szCs w:val="24"/>
        </w:rPr>
        <w:t xml:space="preserve">Top 10-20 waveform-selective candidates ranked by composite score with rationale for selection and advancement recommendations</w:t>
      </w:r>
    </w:p>
    <w:p>
      <w:pPr>
        <w:pStyle w:val="ListParagraph"/>
        <w:numPr>
          <w:ilvl w:val="0"/>
          <w:numId w:val="2"/>
        </w:numPr>
        <w:spacing w:after="100" w:line="360"/>
      </w:pPr>
      <w:r>
        <w:rPr>
          <w:rFonts w:ascii="Arial" w:cs="Arial" w:eastAsia="Arial" w:hAnsi="Arial"/>
          <w:b/>
          <w:bCs/>
          <w:sz w:val="24"/>
          <w:szCs w:val="24"/>
        </w:rPr>
        <w:t xml:space="preserve">Development Roadmap and Executive Brief: </w:t>
      </w:r>
      <w:r>
        <w:rPr>
          <w:rFonts w:ascii="Arial" w:cs="Arial" w:eastAsia="Arial" w:hAnsi="Arial"/>
          <w:sz w:val="24"/>
          <w:szCs w:val="24"/>
        </w:rPr>
        <w:t xml:space="preserve">Recommended waveform-selective targets, development strategy, regulatory pathway, preclinical to clinical milestone timeline, and expected outcomes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Disease and druggability assessments as CSV, prioritization rankings as sorted tables, competitive analysis as narrative Markdown, roadmap as timeline diagram and executive PDF.</w:t>
      </w:r>
    </w:p>
    <w:p>
      <w:pPr>
        <w:pStyle w:val="Heading2"/>
        <w:spacing w:after="200" w:line="360"/>
      </w:pPr>
      <w:r>
        <w:rPr>
          <w:rFonts w:ascii="Arial" w:cs="Arial" w:eastAsia="Arial" w:hAnsi="Arial"/>
          <w:b w:val="false"/>
          <w:bCs w:val="false"/>
          <w:sz w:val="56"/>
          <w:szCs w:val="56"/>
        </w:rPr>
        <w:t xml:space="preserve">Tools &amp; Technologies Summary</w:t>
      </w:r>
    </w:p>
    <w:p>
      <w:pPr>
        <w:pStyle w:val="ListParagraph"/>
        <w:numPr>
          <w:ilvl w:val="0"/>
          <w:numId w:val="2"/>
        </w:numPr>
        <w:spacing w:after="100" w:line="360"/>
      </w:pPr>
      <w:r>
        <w:rPr>
          <w:rFonts w:ascii="Arial" w:cs="Arial" w:eastAsia="Arial" w:hAnsi="Arial"/>
          <w:b/>
          <w:bCs/>
          <w:sz w:val="24"/>
          <w:szCs w:val="24"/>
        </w:rPr>
        <w:t xml:space="preserve">Quiver CRISPR EP Atlas: </w:t>
      </w:r>
      <w:r>
        <w:rPr>
          <w:rFonts w:ascii="Arial" w:cs="Arial" w:eastAsia="Arial" w:hAnsi="Arial"/>
          <w:sz w:val="24"/>
          <w:szCs w:val="24"/>
        </w:rPr>
        <w:t xml:space="preserve">Comprehensive database of ~18,000 gene perturbations with detailed electrophysiology phenotyping including spike morphology and firing rate metrics.</w:t>
      </w:r>
    </w:p>
    <w:p>
      <w:pPr>
        <w:pStyle w:val="ListParagraph"/>
        <w:numPr>
          <w:ilvl w:val="0"/>
          <w:numId w:val="2"/>
        </w:numPr>
        <w:spacing w:after="100" w:line="360"/>
      </w:pPr>
      <w:r>
        <w:rPr>
          <w:rFonts w:ascii="Arial" w:cs="Arial" w:eastAsia="Arial" w:hAnsi="Arial"/>
          <w:b/>
          <w:bCs/>
          <w:sz w:val="24"/>
          <w:szCs w:val="24"/>
        </w:rPr>
        <w:t xml:space="preserve">High-Resolution Electrophysiology: </w:t>
      </w:r>
      <w:r>
        <w:rPr>
          <w:rFonts w:ascii="Arial" w:cs="Arial" w:eastAsia="Arial" w:hAnsi="Arial"/>
          <w:sz w:val="24"/>
          <w:szCs w:val="24"/>
        </w:rPr>
        <w:t xml:space="preserve">Patch clamp, voltage clamp, and multi-electrode array platforms with kHz+ sampling for precise spike morphology capture.</w:t>
      </w:r>
    </w:p>
    <w:p>
      <w:pPr>
        <w:pStyle w:val="ListParagraph"/>
        <w:numPr>
          <w:ilvl w:val="0"/>
          <w:numId w:val="2"/>
        </w:numPr>
        <w:spacing w:after="100" w:line="360"/>
      </w:pPr>
      <w:r>
        <w:rPr>
          <w:rFonts w:ascii="Arial" w:cs="Arial" w:eastAsia="Arial" w:hAnsi="Arial"/>
          <w:b/>
          <w:bCs/>
          <w:sz w:val="24"/>
          <w:szCs w:val="24"/>
        </w:rPr>
        <w:t xml:space="preserve">Spike Feature Extraction Pipeline: </w:t>
      </w:r>
      <w:r>
        <w:rPr>
          <w:rFonts w:ascii="Arial" w:cs="Arial" w:eastAsia="Arial" w:hAnsi="Arial"/>
          <w:sz w:val="24"/>
          <w:szCs w:val="24"/>
        </w:rPr>
        <w:t xml:space="preserve">Automated algorithms for spike detection, morphology quantification, and firing rate analysis with quality control validation.</w:t>
      </w:r>
    </w:p>
    <w:p>
      <w:pPr>
        <w:pStyle w:val="ListParagraph"/>
        <w:numPr>
          <w:ilvl w:val="0"/>
          <w:numId w:val="2"/>
        </w:numPr>
        <w:spacing w:after="100" w:line="360"/>
      </w:pPr>
      <w:r>
        <w:rPr>
          <w:rFonts w:ascii="Arial" w:cs="Arial" w:eastAsia="Arial" w:hAnsi="Arial"/>
          <w:b/>
          <w:bCs/>
          <w:sz w:val="24"/>
          <w:szCs w:val="24"/>
        </w:rPr>
        <w:t xml:space="preserve">Dimensionality Reduction and Feature Orthogonalization: </w:t>
      </w:r>
      <w:r>
        <w:rPr>
          <w:rFonts w:ascii="Arial" w:cs="Arial" w:eastAsia="Arial" w:hAnsi="Arial"/>
          <w:sz w:val="24"/>
          <w:szCs w:val="24"/>
        </w:rPr>
        <w:t xml:space="preserve">Canonical correlation analysis, partial least squares, manifold learning for separating waveform and firing-rate dimensions.</w:t>
      </w:r>
    </w:p>
    <w:p>
      <w:pPr>
        <w:pStyle w:val="ListParagraph"/>
        <w:numPr>
          <w:ilvl w:val="0"/>
          <w:numId w:val="2"/>
        </w:numPr>
        <w:spacing w:after="100" w:line="360"/>
      </w:pPr>
      <w:r>
        <w:rPr>
          <w:rFonts w:ascii="Arial" w:cs="Arial" w:eastAsia="Arial" w:hAnsi="Arial"/>
          <w:b/>
          <w:bCs/>
          <w:sz w:val="24"/>
          <w:szCs w:val="24"/>
        </w:rPr>
        <w:t xml:space="preserve">Ion Channel Database and Biophysical Models: </w:t>
      </w:r>
      <w:r>
        <w:rPr>
          <w:rFonts w:ascii="Arial" w:cs="Arial" w:eastAsia="Arial" w:hAnsi="Arial"/>
          <w:sz w:val="24"/>
          <w:szCs w:val="24"/>
        </w:rPr>
        <w:t xml:space="preserve">IonChannelGenomics, Channelpedia, and computational Hodgkin-Huxley models for inferring and simulating ion channel mechanisms.</w:t>
      </w:r>
    </w:p>
    <w:p>
      <w:pPr>
        <w:pStyle w:val="ListParagraph"/>
        <w:numPr>
          <w:ilvl w:val="0"/>
          <w:numId w:val="2"/>
        </w:numPr>
        <w:spacing w:after="100" w:line="360"/>
      </w:pPr>
      <w:r>
        <w:rPr>
          <w:rFonts w:ascii="Arial" w:cs="Arial" w:eastAsia="Arial" w:hAnsi="Arial"/>
          <w:b/>
          <w:bCs/>
          <w:sz w:val="24"/>
          <w:szCs w:val="24"/>
        </w:rPr>
        <w:t xml:space="preserve">Voltage Clamp Analysis Tools: </w:t>
      </w:r>
      <w:r>
        <w:rPr>
          <w:rFonts w:ascii="Arial" w:cs="Arial" w:eastAsia="Arial" w:hAnsi="Arial"/>
          <w:sz w:val="24"/>
          <w:szCs w:val="24"/>
        </w:rPr>
        <w:t xml:space="preserve">Current-clamp and voltage-clamp analysis pipelines for sodium/potassium channel kinetics and conductance measurement.</w:t>
      </w:r>
    </w:p>
    <w:p>
      <w:pPr>
        <w:pStyle w:val="ListParagraph"/>
        <w:numPr>
          <w:ilvl w:val="0"/>
          <w:numId w:val="2"/>
        </w:numPr>
        <w:spacing w:after="100" w:line="360"/>
      </w:pPr>
      <w:r>
        <w:rPr>
          <w:rFonts w:ascii="Arial" w:cs="Arial" w:eastAsia="Arial" w:hAnsi="Arial"/>
          <w:b/>
          <w:bCs/>
          <w:sz w:val="24"/>
          <w:szCs w:val="24"/>
        </w:rPr>
        <w:t xml:space="preserve">Dynamic Clamp System: </w:t>
      </w:r>
      <w:r>
        <w:rPr>
          <w:rFonts w:ascii="Arial" w:cs="Arial" w:eastAsia="Arial" w:hAnsi="Arial"/>
          <w:sz w:val="24"/>
          <w:szCs w:val="24"/>
        </w:rPr>
        <w:t xml:space="preserve">Real-time computational current injection for testing predicted conductance changes and mechanistic validation.</w:t>
      </w:r>
    </w:p>
    <w:p>
      <w:pPr>
        <w:pStyle w:val="ListParagraph"/>
        <w:numPr>
          <w:ilvl w:val="0"/>
          <w:numId w:val="2"/>
        </w:numPr>
        <w:spacing w:after="100" w:line="360"/>
      </w:pPr>
      <w:r>
        <w:rPr>
          <w:rFonts w:ascii="Arial" w:cs="Arial" w:eastAsia="Arial" w:hAnsi="Arial"/>
          <w:b/>
          <w:bCs/>
          <w:sz w:val="24"/>
          <w:szCs w:val="24"/>
        </w:rPr>
        <w:t xml:space="preserve">Calcium Imaging and Optical Spike Detection: </w:t>
      </w:r>
      <w:r>
        <w:rPr>
          <w:rFonts w:ascii="Arial" w:cs="Arial" w:eastAsia="Arial" w:hAnsi="Arial"/>
          <w:sz w:val="24"/>
          <w:szCs w:val="24"/>
        </w:rPr>
        <w:t xml:space="preserve">Fluorescence microscopy and optical recording methods for independent validation of spike properties.</w:t>
      </w:r>
    </w:p>
    <w:p>
      <w:pPr>
        <w:pStyle w:val="ListParagraph"/>
        <w:numPr>
          <w:ilvl w:val="0"/>
          <w:numId w:val="2"/>
        </w:numPr>
        <w:spacing w:after="100" w:line="360"/>
      </w:pPr>
      <w:r>
        <w:rPr>
          <w:rFonts w:ascii="Arial" w:cs="Arial" w:eastAsia="Arial" w:hAnsi="Arial"/>
          <w:b/>
          <w:bCs/>
          <w:sz w:val="24"/>
          <w:szCs w:val="24"/>
        </w:rPr>
        <w:t xml:space="preserve">Network Electrophysiology Analyzer: </w:t>
      </w:r>
      <w:r>
        <w:rPr>
          <w:rFonts w:ascii="Arial" w:cs="Arial" w:eastAsia="Arial" w:hAnsi="Arial"/>
          <w:sz w:val="24"/>
          <w:szCs w:val="24"/>
        </w:rPr>
        <w:t xml:space="preserve">Multi-electrode and microfluidic platforms for assessing network-level effects of waveform-selective perturbations.</w:t>
      </w:r>
    </w:p>
    <w:p>
      <w:pPr>
        <w:pStyle w:val="ListParagraph"/>
        <w:numPr>
          <w:ilvl w:val="0"/>
          <w:numId w:val="2"/>
        </w:numPr>
        <w:spacing w:after="100" w:line="360"/>
      </w:pPr>
      <w:r>
        <w:rPr>
          <w:rFonts w:ascii="Arial" w:cs="Arial" w:eastAsia="Arial" w:hAnsi="Arial"/>
          <w:b/>
          <w:bCs/>
          <w:sz w:val="24"/>
          <w:szCs w:val="24"/>
        </w:rPr>
        <w:t xml:space="preserve">Information Theory Tools: </w:t>
      </w:r>
      <w:r>
        <w:rPr>
          <w:rFonts w:ascii="Arial" w:cs="Arial" w:eastAsia="Arial" w:hAnsi="Arial"/>
          <w:sz w:val="24"/>
          <w:szCs w:val="24"/>
        </w:rPr>
        <w:t xml:space="preserve">Algorithms for quantifying neural coding efficiency, information transmission rate, and signal fidelity from spike trains.</w:t>
      </w:r>
    </w:p>
    <w:p>
      <w:pPr>
        <w:pStyle w:val="ListParagraph"/>
        <w:numPr>
          <w:ilvl w:val="0"/>
          <w:numId w:val="2"/>
        </w:numPr>
        <w:spacing w:after="100" w:line="360"/>
      </w:pPr>
      <w:r>
        <w:rPr>
          <w:rFonts w:ascii="Arial" w:cs="Arial" w:eastAsia="Arial" w:hAnsi="Arial"/>
          <w:b/>
          <w:bCs/>
          <w:sz w:val="24"/>
          <w:szCs w:val="24"/>
        </w:rPr>
        <w:t xml:space="preserve">Metabolic and Bioenergetic Calculator: </w:t>
      </w:r>
      <w:r>
        <w:rPr>
          <w:rFonts w:ascii="Arial" w:cs="Arial" w:eastAsia="Arial" w:hAnsi="Arial"/>
          <w:sz w:val="24"/>
          <w:szCs w:val="24"/>
        </w:rPr>
        <w:t xml:space="preserve">Models of ATP consumption for action potentials and firing patterns to estimate metabolic efficiency gains.</w:t>
      </w:r>
    </w:p>
    <w:p>
      <w:pPr>
        <w:pStyle w:val="ListParagraph"/>
        <w:numPr>
          <w:ilvl w:val="0"/>
          <w:numId w:val="2"/>
        </w:numPr>
        <w:spacing w:after="100" w:line="360"/>
      </w:pPr>
      <w:r>
        <w:rPr>
          <w:rFonts w:ascii="Arial" w:cs="Arial" w:eastAsia="Arial" w:hAnsi="Arial"/>
          <w:b/>
          <w:bCs/>
          <w:sz w:val="24"/>
          <w:szCs w:val="24"/>
        </w:rPr>
        <w:t xml:space="preserve">Synaptic Integration Simulator: </w:t>
      </w:r>
      <w:r>
        <w:rPr>
          <w:rFonts w:ascii="Arial" w:cs="Arial" w:eastAsia="Arial" w:hAnsi="Arial"/>
          <w:sz w:val="24"/>
          <w:szCs w:val="24"/>
        </w:rPr>
        <w:t xml:space="preserve">Computational models of synaptic transmission, plasticity, and postsynaptic integration with altered presynaptic waveforms.</w:t>
      </w:r>
    </w:p>
    <w:p>
      <w:pPr>
        <w:pStyle w:val="ListParagraph"/>
        <w:numPr>
          <w:ilvl w:val="0"/>
          <w:numId w:val="2"/>
        </w:numPr>
        <w:spacing w:after="100" w:line="360"/>
      </w:pPr>
      <w:r>
        <w:rPr>
          <w:rFonts w:ascii="Arial" w:cs="Arial" w:eastAsia="Arial" w:hAnsi="Arial"/>
          <w:b/>
          <w:bCs/>
          <w:sz w:val="24"/>
          <w:szCs w:val="24"/>
        </w:rPr>
        <w:t xml:space="preserve">Multi-Scale Network Simulator: </w:t>
      </w:r>
      <w:r>
        <w:rPr>
          <w:rFonts w:ascii="Arial" w:cs="Arial" w:eastAsia="Arial" w:hAnsi="Arial"/>
          <w:sz w:val="24"/>
          <w:szCs w:val="24"/>
        </w:rPr>
        <w:t xml:space="preserve">Biophysical neural network models integrating single-cell spike properties into circuit dynamics and computation.</w:t>
      </w:r>
    </w:p>
    <w:p>
      <w:pPr>
        <w:pStyle w:val="ListParagraph"/>
        <w:numPr>
          <w:ilvl w:val="0"/>
          <w:numId w:val="2"/>
        </w:numPr>
        <w:spacing w:after="100" w:line="360"/>
      </w:pPr>
      <w:r>
        <w:rPr>
          <w:rFonts w:ascii="Arial" w:cs="Arial" w:eastAsia="Arial" w:hAnsi="Arial"/>
          <w:b/>
          <w:bCs/>
          <w:sz w:val="24"/>
          <w:szCs w:val="24"/>
        </w:rPr>
        <w:t xml:space="preserve">Disease Gene Association Databases: </w:t>
      </w:r>
      <w:r>
        <w:rPr>
          <w:rFonts w:ascii="Arial" w:cs="Arial" w:eastAsia="Arial" w:hAnsi="Arial"/>
          <w:sz w:val="24"/>
          <w:szCs w:val="24"/>
        </w:rPr>
        <w:t xml:space="preserve">GWAS catalogs, ClinVar, mutation repositories, and expression databases linking targets to neurological/psychiatric disorders.</w:t>
      </w:r>
    </w:p>
    <w:p>
      <w:pPr>
        <w:pStyle w:val="ListParagraph"/>
        <w:numPr>
          <w:ilvl w:val="0"/>
          <w:numId w:val="2"/>
        </w:numPr>
        <w:spacing w:after="100" w:line="360"/>
      </w:pPr>
      <w:r>
        <w:rPr>
          <w:rFonts w:ascii="Arial" w:cs="Arial" w:eastAsia="Arial" w:hAnsi="Arial"/>
          <w:b/>
          <w:bCs/>
          <w:sz w:val="24"/>
          <w:szCs w:val="24"/>
        </w:rPr>
        <w:t xml:space="preserve">Druggability and Target Assessment Tools: </w:t>
      </w:r>
      <w:r>
        <w:rPr>
          <w:rFonts w:ascii="Arial" w:cs="Arial" w:eastAsia="Arial" w:hAnsi="Arial"/>
          <w:sz w:val="24"/>
          <w:szCs w:val="24"/>
        </w:rPr>
        <w:t xml:space="preserve">Chemical space analyzers, target class scorers, and clinical development timeline estimators for therapeutic planning.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2026-02-27T19:50:06.103Z</dcterms:created>
  <dcterms:modified xsi:type="dcterms:W3CDTF">2026-02-27T19:50:06.103Z</dcterms:modified>
</cp:coreProperties>
</file>

<file path=docProps/custom.xml><?xml version="1.0" encoding="utf-8"?>
<Properties xmlns="http://schemas.openxmlformats.org/officeDocument/2006/custom-properties" xmlns:vt="http://schemas.openxmlformats.org/officeDocument/2006/docPropsVTypes"/>
</file>