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20" w:lineRule="auto"/>
      </w:pPr>
      <w:r>
        <w:t xml:space="preserve">Pipeline 084: Synaptic-Only Phenotype Reversal</w:t>
      </w:r>
    </w:p>
    <w:p>
      <w:pPr>
        <w:spacing w:line="240" w:lineRule="auto"/>
      </w:pPr>
      <w:r>
        <w:rPr>
          <w:rFonts w:ascii="Arial" w:cs="Arial" w:eastAsia="Arial" w:hAnsi="Arial"/>
          <w:b/>
          <w:bCs/>
          <w:sz w:val="48"/>
          <w:szCs w:val="48"/>
        </w:rPr>
        <w:t xml:space="preserve">Prompt:</w:t>
      </w:r>
      <w:r>
        <w:rPr>
          <w:rFonts w:ascii="Arial" w:cs="Arial" w:eastAsia="Arial" w:hAnsi="Arial"/>
          <w:sz w:val="48"/>
          <w:szCs w:val="48"/>
        </w:rPr>
        <w:t xml:space="preserve"> Which CRISPR hits produce phenotype reversal only under synaptic assay, not intrinsic excitability assay?</w:t>
      </w:r>
    </w:p>
    <w:p>
      <w:pPr>
        <w:spacing w:line="240" w:lineRule="auto"/>
      </w:pPr>
      <w:r>
        <w:t xml:space="preserve">This pipeline identifies CRISPR gene perturbations that produce phenotype reversal exclusively in synaptic transmission assays (mEPSC/mIPSC, paired-pulse plasticity, network burst dynamics) while showing no effect or opposite effects in intrinsic excitability assays (rheobase, input resistance, f-I curves). Such dissociation is valuable because it reveals pure synaptopathy targets—genes whose disruption selectively impairs synaptic function without altering intrinsic cell properties. This phenotypic selectivity has major implications for drug development, as it identifies targets whose modulation may rescue synaptic deficits without affecting baseline neuronal excitability.</w:t>
      </w:r>
    </w:p>
    <w:p>
      <w:pPr>
        <w:spacing w:line="240" w:lineRule="auto"/>
      </w:pPr>
      <w:r>
        <w:t xml:space="preserve">The Sapphire platform simultaneously measures synaptic and intrinsic excitability properties across all ~18,000 CRISPR perturbations. Synaptic-only reversal is detected through multi-assay phenotypic comparison, identifying hits where rescue is restricted to synaptic metrics. This dissociation analysis leverages the unique strength of Quiver's comprehensive EP phenotyping: the ability to measure multiple functional properties in the same neurons.</w:t>
      </w:r>
    </w:p>
    <w:p>
      <w:pPr>
        <w:spacing w:line="240" w:lineRule="auto"/>
      </w:pPr>
      <w:r>
        <w:t xml:space="preserve">Synaptopathy—dysfunction of synaptic transmission—is central to many neuropsychiatric and neurodegenerative diseases. Identifying genes whose perturbation specifically affects synaptic function opens therapeutic avenues that avoid the undesired side effects of broad excitability modulation. These targets represent high-priority candidates for drug development.</w:t>
      </w:r>
    </w:p>
    <w:p>
      <w:pPr>
        <w:spacing w:line="240" w:lineRule="auto"/>
      </w:pPr>
      <w:r>
        <w:t xml:space="preserve">The analysis pipeline encompasses baseline phenotype stratification, synaptic assay analysis, intrinsic excitability assay analysis, multi-assay phenotypic comparison, dissociation scoring, and functional validation. Each stage isolates the synaptic-specific phenotypes and filters for true synaptopathy targets.</w:t>
      </w:r>
    </w:p>
    <w:p>
      <w:pPr>
        <w:spacing w:line="240" w:lineRule="auto"/>
      </w:pPr>
      <w:r>
        <w:t xml:space="preserve">Outputs include lists of synaptic-only reversal perturbations, their phenotypic profiles segregated by assay type, scatter plots contrasting synaptic and intrinsic effects, pathway enrichment of synaptic genes, and mechanistic interpretation of synaptopathy. These results directly inform drug target selection for synaptic dysfunction.</w:t>
      </w:r>
    </w:p>
    <w:p>
      <w:pPr>
        <w:spacing w:line="240" w:lineRule="auto"/>
      </w:pPr>
      <w:r>
        <w:t xml:space="preserve">This assay-dissociated analysis ensures therapeutic strategies specifically address synaptic deficits, providing mechanistic clarity essential for rational drug development.</w:t>
      </w:r>
    </w:p>
    <w:p>
      <w:pPr>
        <w:pStyle w:val="Heading2"/>
        <w:spacing w:after="240" w:before="240" w:line="320" w:lineRule="auto"/>
      </w:pPr>
      <w:r>
        <w:t xml:space="preserve">Stage 1: Baseline Phenotype Stratification &amp; QC</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Stratify and quality-control all EP phenotypes, ensuring adequate measurement quality for both synaptic and intrinsic assays.</w:t>
      </w:r>
    </w:p>
    <w:p>
      <w:pPr>
        <w:spacing w:after="120" w:before="120" w:line="240" w:lineRule="auto"/>
      </w:pPr>
      <w:r>
        <w:t xml:space="preserve">Inputs</w:t>
      </w:r>
    </w:p>
    <w:p>
      <w:pPr>
        <w:pStyle w:val="ListParagraph"/>
        <w:numPr>
          <w:ilvl w:val="0"/>
          <w:numId w:val="1"/>
        </w:numPr>
        <w:spacing w:line="240" w:lineRule="auto"/>
      </w:pPr>
      <w:r>
        <w:t xml:space="preserve">Raw electrophysiology recordings from Quiver CRISPR screen</w:t>
      </w:r>
    </w:p>
    <w:p>
      <w:pPr>
        <w:pStyle w:val="ListParagraph"/>
        <w:numPr>
          <w:ilvl w:val="0"/>
          <w:numId w:val="1"/>
        </w:numPr>
        <w:spacing w:line="240" w:lineRule="auto"/>
      </w:pPr>
      <w:r>
        <w:t xml:space="preserve">mEPSC/mIPSC measurements from synaptic isolation experiments</w:t>
      </w:r>
    </w:p>
    <w:p>
      <w:pPr>
        <w:pStyle w:val="ListParagraph"/>
        <w:numPr>
          <w:ilvl w:val="0"/>
          <w:numId w:val="1"/>
        </w:numPr>
        <w:spacing w:line="240" w:lineRule="auto"/>
      </w:pPr>
      <w:r>
        <w:t xml:space="preserve">Whole-cell current-clamp recordings for intrinsic excitability</w:t>
      </w:r>
    </w:p>
    <w:p>
      <w:pPr>
        <w:pStyle w:val="ListParagraph"/>
        <w:numPr>
          <w:ilvl w:val="0"/>
          <w:numId w:val="1"/>
        </w:numPr>
        <w:spacing w:line="240" w:lineRule="auto"/>
      </w:pPr>
      <w:r>
        <w:t xml:space="preserve">Perturbation and replicate annotations</w:t>
      </w:r>
    </w:p>
    <w:p>
      <w:pPr>
        <w:pStyle w:val="ListParagraph"/>
        <w:numPr>
          <w:ilvl w:val="0"/>
          <w:numId w:val="1"/>
        </w:numPr>
        <w:spacing w:line="240" w:lineRule="auto"/>
      </w:pPr>
      <w:r>
        <w:t xml:space="preserve">Experimental metadata including recording quality flags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mEPSC-Analysis-Tools</w:t>
      </w:r>
      <w:r>
        <w:rPr>
          <w:rFonts w:ascii="Arial" w:cs="Arial" w:eastAsia="Arial" w:hAnsi="Arial"/>
          <w:sz w:val="48"/>
          <w:szCs w:val="48"/>
        </w:rPr>
        <w:t xml:space="preserve">: Automated detection and analysis of miniature synaptic currents</w:t>
      </w:r>
    </w:p>
    <w:p>
      <w:pPr>
        <w:pStyle w:val="ListParagraph"/>
        <w:numPr>
          <w:ilvl w:val="0"/>
          <w:numId w:val="1"/>
        </w:numPr>
        <w:spacing w:line="240" w:lineRule="auto"/>
      </w:pPr>
      <w:r>
        <w:rPr>
          <w:rFonts w:ascii="Arial" w:cs="Arial" w:eastAsia="Arial" w:hAnsi="Arial"/>
          <w:b/>
          <w:bCs/>
          <w:sz w:val="48"/>
          <w:szCs w:val="48"/>
        </w:rPr>
        <w:t xml:space="preserve">Patch-Clamp-Processing</w:t>
      </w:r>
      <w:r>
        <w:rPr>
          <w:rFonts w:ascii="Arial" w:cs="Arial" w:eastAsia="Arial" w:hAnsi="Arial"/>
          <w:sz w:val="48"/>
          <w:szCs w:val="48"/>
        </w:rPr>
        <w:t xml:space="preserve">: Access resistance normalization and recording quality assessment</w:t>
      </w:r>
    </w:p>
    <w:p>
      <w:pPr>
        <w:pStyle w:val="ListParagraph"/>
        <w:numPr>
          <w:ilvl w:val="0"/>
          <w:numId w:val="1"/>
        </w:numPr>
        <w:spacing w:line="240" w:lineRule="auto"/>
      </w:pPr>
      <w:r>
        <w:rPr>
          <w:rFonts w:ascii="Arial" w:cs="Arial" w:eastAsia="Arial" w:hAnsi="Arial"/>
          <w:b/>
          <w:bCs/>
          <w:sz w:val="48"/>
          <w:szCs w:val="48"/>
        </w:rPr>
        <w:t xml:space="preserve">Current-Clamp-Analysis</w:t>
      </w:r>
      <w:r>
        <w:rPr>
          <w:rFonts w:ascii="Arial" w:cs="Arial" w:eastAsia="Arial" w:hAnsi="Arial"/>
          <w:sz w:val="48"/>
          <w:szCs w:val="48"/>
        </w:rPr>
        <w:t xml:space="preserve">: Membrane potential recording and action potential extraction</w:t>
      </w:r>
    </w:p>
    <w:p>
      <w:pPr>
        <w:pStyle w:val="ListParagraph"/>
        <w:numPr>
          <w:ilvl w:val="0"/>
          <w:numId w:val="1"/>
        </w:numPr>
        <w:spacing w:line="240" w:lineRule="auto"/>
      </w:pPr>
      <w:r>
        <w:rPr>
          <w:rFonts w:ascii="Arial" w:cs="Arial" w:eastAsia="Arial" w:hAnsi="Arial"/>
          <w:b/>
          <w:bCs/>
          <w:sz w:val="48"/>
          <w:szCs w:val="48"/>
        </w:rPr>
        <w:t xml:space="preserve">Baseline-Correction</w:t>
      </w:r>
      <w:r>
        <w:rPr>
          <w:rFonts w:ascii="Arial" w:cs="Arial" w:eastAsia="Arial" w:hAnsi="Arial"/>
          <w:sz w:val="48"/>
          <w:szCs w:val="48"/>
        </w:rPr>
        <w:t xml:space="preserve">: Drift correction and artifact removal from continuous recordings</w:t>
      </w:r>
    </w:p>
    <w:p>
      <w:pPr>
        <w:pStyle w:val="ListParagraph"/>
        <w:numPr>
          <w:ilvl w:val="0"/>
          <w:numId w:val="1"/>
        </w:numPr>
        <w:spacing w:line="240" w:lineRule="auto"/>
      </w:pPr>
      <w:r>
        <w:rPr>
          <w:rFonts w:ascii="Arial" w:cs="Arial" w:eastAsia="Arial" w:hAnsi="Arial"/>
          <w:b/>
          <w:bCs/>
          <w:sz w:val="48"/>
          <w:szCs w:val="48"/>
        </w:rPr>
        <w:t xml:space="preserve">QC-Pipelines</w:t>
      </w:r>
      <w:r>
        <w:rPr>
          <w:rFonts w:ascii="Arial" w:cs="Arial" w:eastAsia="Arial" w:hAnsi="Arial"/>
          <w:sz w:val="48"/>
          <w:szCs w:val="48"/>
        </w:rPr>
        <w:t xml:space="preserve">: Automated filtering of low-quality recordings based on signal integrity</w:t>
      </w:r>
    </w:p>
    <w:p>
      <w:pPr>
        <w:pStyle w:val="ListParagraph"/>
        <w:numPr>
          <w:ilvl w:val="0"/>
          <w:numId w:val="1"/>
        </w:numPr>
        <w:spacing w:line="240" w:lineRule="auto"/>
      </w:pPr>
      <w:r>
        <w:rPr>
          <w:rFonts w:ascii="Arial" w:cs="Arial" w:eastAsia="Arial" w:hAnsi="Arial"/>
          <w:b/>
          <w:bCs/>
          <w:sz w:val="48"/>
          <w:szCs w:val="48"/>
        </w:rPr>
        <w:t xml:space="preserve">Metadata-Management</w:t>
      </w:r>
      <w:r>
        <w:rPr>
          <w:rFonts w:ascii="Arial" w:cs="Arial" w:eastAsia="Arial" w:hAnsi="Arial"/>
          <w:sz w:val="48"/>
          <w:szCs w:val="48"/>
        </w:rPr>
        <w:t xml:space="preserve">: Database integration of recording quality and experimental conditions</w:t>
      </w:r>
    </w:p>
    <w:p>
      <w:pPr>
        <w:spacing w:after="120" w:before="120" w:line="240" w:lineRule="auto"/>
      </w:pPr>
      <w:r>
        <w:t xml:space="preserve">Exemplary Sub-Prompts</w:t>
      </w:r>
    </w:p>
    <w:p>
      <w:pPr>
        <w:pStyle w:val="ListParagraph"/>
        <w:numPr>
          <w:ilvl w:val="0"/>
          <w:numId w:val="1"/>
        </w:numPr>
        <w:spacing w:line="240" w:lineRule="auto"/>
      </w:pPr>
      <w:r>
        <w:t xml:space="preserve">What quality thresholds reliably distinguish good from poor recordings?</w:t>
      </w:r>
    </w:p>
    <w:p>
      <w:pPr>
        <w:pStyle w:val="ListParagraph"/>
        <w:numPr>
          <w:ilvl w:val="0"/>
          <w:numId w:val="1"/>
        </w:numPr>
        <w:spacing w:line="240" w:lineRule="auto"/>
      </w:pPr>
      <w:r>
        <w:t xml:space="preserve">How do mEPSC/mIPSC signal-to-noise ratios vary across perturbations?</w:t>
      </w:r>
    </w:p>
    <w:p>
      <w:pPr>
        <w:pStyle w:val="ListParagraph"/>
        <w:numPr>
          <w:ilvl w:val="0"/>
          <w:numId w:val="1"/>
        </w:numPr>
        <w:spacing w:line="240" w:lineRule="auto"/>
      </w:pPr>
      <w:r>
        <w:t xml:space="preserve">Are there systematic differences in current-clamp recording stability?</w:t>
      </w:r>
    </w:p>
    <w:p>
      <w:pPr>
        <w:pStyle w:val="ListParagraph"/>
        <w:numPr>
          <w:ilvl w:val="0"/>
          <w:numId w:val="1"/>
        </w:numPr>
        <w:spacing w:line="240" w:lineRule="auto"/>
      </w:pPr>
      <w:r>
        <w:t xml:space="preserve">Which recordings pass both synaptic and intrinsic assay quality criteria?</w:t>
      </w:r>
    </w:p>
    <w:p>
      <w:pPr>
        <w:pStyle w:val="ListParagraph"/>
        <w:numPr>
          <w:ilvl w:val="0"/>
          <w:numId w:val="1"/>
        </w:numPr>
        <w:spacing w:line="240" w:lineRule="auto"/>
      </w:pPr>
      <w:r>
        <w:t xml:space="preserve">How do recording conditions affect baseline phenotypic distributions?</w:t>
      </w:r>
    </w:p>
    <w:p>
      <w:pPr>
        <w:spacing w:after="120" w:before="120" w:line="240" w:lineRule="auto"/>
      </w:pPr>
      <w:r>
        <w:t xml:space="preserve">Expected Outputs</w:t>
      </w:r>
    </w:p>
    <w:p>
      <w:pPr>
        <w:pStyle w:val="ListParagraph"/>
        <w:numPr>
          <w:ilvl w:val="0"/>
          <w:numId w:val="1"/>
        </w:numPr>
        <w:spacing w:line="240" w:lineRule="auto"/>
      </w:pPr>
      <w:r>
        <w:t xml:space="preserve">Quality-flagged electrophysiology dataset with metrics per recording</w:t>
      </w:r>
    </w:p>
    <w:p>
      <w:pPr>
        <w:pStyle w:val="ListParagraph"/>
        <w:numPr>
          <w:ilvl w:val="0"/>
          <w:numId w:val="1"/>
        </w:numPr>
        <w:spacing w:line="240" w:lineRule="auto"/>
      </w:pPr>
      <w:r>
        <w:t xml:space="preserve">Filtered recordings passing synaptic and intrinsic assay quality thresholds</w:t>
      </w:r>
    </w:p>
    <w:p>
      <w:pPr>
        <w:pStyle w:val="ListParagraph"/>
        <w:numPr>
          <w:ilvl w:val="0"/>
          <w:numId w:val="1"/>
        </w:numPr>
        <w:spacing w:line="240" w:lineRule="auto"/>
      </w:pPr>
      <w:r>
        <w:t xml:space="preserve">Signal-to-noise ratio distributions per assay type</w:t>
      </w:r>
    </w:p>
    <w:p>
      <w:pPr>
        <w:pStyle w:val="ListParagraph"/>
        <w:numPr>
          <w:ilvl w:val="0"/>
          <w:numId w:val="1"/>
        </w:numPr>
        <w:spacing w:line="240" w:lineRule="auto"/>
      </w:pPr>
      <w:r>
        <w:t xml:space="preserve">Baseline parameter estimates from control neurons</w:t>
      </w:r>
    </w:p>
    <w:p>
      <w:pPr>
        <w:pStyle w:val="ListParagraph"/>
        <w:numPr>
          <w:ilvl w:val="0"/>
          <w:numId w:val="1"/>
        </w:numPr>
        <w:spacing w:line="240" w:lineRule="auto"/>
      </w:pPr>
      <w:r>
        <w:t xml:space="preserve">Metadata tables linking recordings to perturbations</w:t>
      </w:r>
    </w:p>
    <w:p>
      <w:pPr>
        <w:pStyle w:val="ListParagraph"/>
        <w:numPr>
          <w:ilvl w:val="0"/>
          <w:numId w:val="1"/>
        </w:numPr>
        <w:spacing w:line="240" w:lineRule="auto"/>
      </w:pPr>
      <w:r>
        <w:t xml:space="preserve">QC summary report with pass/fail statistics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2: Synaptic Transmission Assay Analysis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Comprehensively analyze synaptic transmission properties including mEPSC/mIPSC amplitude and frequency, paired-pulse ratios, and network burst characteristics.</w:t>
      </w:r>
    </w:p>
    <w:p>
      <w:pPr>
        <w:spacing w:after="120" w:before="120" w:line="240" w:lineRule="auto"/>
      </w:pPr>
      <w:r>
        <w:t xml:space="preserve">Inputs</w:t>
      </w:r>
    </w:p>
    <w:p>
      <w:pPr>
        <w:pStyle w:val="ListParagraph"/>
        <w:numPr>
          <w:ilvl w:val="0"/>
          <w:numId w:val="1"/>
        </w:numPr>
        <w:spacing w:line="240" w:lineRule="auto"/>
      </w:pPr>
      <w:r>
        <w:t xml:space="preserve">Quality-controlled mEPSC/mIPSC recordings from Stage 1</w:t>
      </w:r>
    </w:p>
    <w:p>
      <w:pPr>
        <w:pStyle w:val="ListParagraph"/>
        <w:numPr>
          <w:ilvl w:val="0"/>
          <w:numId w:val="1"/>
        </w:numPr>
        <w:spacing w:line="240" w:lineRule="auto"/>
      </w:pPr>
      <w:r>
        <w:t xml:space="preserve">Dual-electrode stimulation data for paired-pulse experiments</w:t>
      </w:r>
    </w:p>
    <w:p>
      <w:pPr>
        <w:pStyle w:val="ListParagraph"/>
        <w:numPr>
          <w:ilvl w:val="0"/>
          <w:numId w:val="1"/>
        </w:numPr>
        <w:spacing w:line="240" w:lineRule="auto"/>
      </w:pPr>
      <w:r>
        <w:t xml:space="preserve">Network recording data for burst analysis</w:t>
      </w:r>
    </w:p>
    <w:p>
      <w:pPr>
        <w:pStyle w:val="ListParagraph"/>
        <w:numPr>
          <w:ilvl w:val="0"/>
          <w:numId w:val="1"/>
        </w:numPr>
        <w:spacing w:line="240" w:lineRule="auto"/>
      </w:pPr>
      <w:r>
        <w:t xml:space="preserve">Perturbation and control annotations</w:t>
      </w:r>
    </w:p>
    <w:p>
      <w:pPr>
        <w:pStyle w:val="ListParagraph"/>
        <w:numPr>
          <w:ilvl w:val="0"/>
          <w:numId w:val="1"/>
        </w:numPr>
        <w:spacing w:line="240" w:lineRule="auto"/>
      </w:pPr>
      <w:r>
        <w:t xml:space="preserve">Known synaptic dysfunction markers and positive controls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MiniAnalysis</w:t>
      </w:r>
      <w:r>
        <w:rPr>
          <w:rFonts w:ascii="Arial" w:cs="Arial" w:eastAsia="Arial" w:hAnsi="Arial"/>
          <w:sz w:val="48"/>
          <w:szCs w:val="48"/>
        </w:rPr>
        <w:t xml:space="preserve">: Automated detection of miniature events with template matching</w:t>
      </w:r>
    </w:p>
    <w:p>
      <w:pPr>
        <w:pStyle w:val="ListParagraph"/>
        <w:numPr>
          <w:ilvl w:val="0"/>
          <w:numId w:val="1"/>
        </w:numPr>
        <w:spacing w:line="240" w:lineRule="auto"/>
      </w:pPr>
      <w:r>
        <w:rPr>
          <w:rFonts w:ascii="Arial" w:cs="Arial" w:eastAsia="Arial" w:hAnsi="Arial"/>
          <w:b/>
          <w:bCs/>
          <w:sz w:val="48"/>
          <w:szCs w:val="48"/>
        </w:rPr>
        <w:t xml:space="preserve">Event-Detection-Software</w:t>
      </w:r>
      <w:r>
        <w:rPr>
          <w:rFonts w:ascii="Arial" w:cs="Arial" w:eastAsia="Arial" w:hAnsi="Arial"/>
          <w:sz w:val="48"/>
          <w:szCs w:val="48"/>
        </w:rPr>
        <w:t xml:space="preserve">: Cumulative probability analysis and parametric fitting</w:t>
      </w:r>
    </w:p>
    <w:p>
      <w:pPr>
        <w:pStyle w:val="ListParagraph"/>
        <w:numPr>
          <w:ilvl w:val="0"/>
          <w:numId w:val="1"/>
        </w:numPr>
        <w:spacing w:line="240" w:lineRule="auto"/>
      </w:pPr>
      <w:r>
        <w:rPr>
          <w:rFonts w:ascii="Arial" w:cs="Arial" w:eastAsia="Arial" w:hAnsi="Arial"/>
          <w:b/>
          <w:bCs/>
          <w:sz w:val="48"/>
          <w:szCs w:val="48"/>
        </w:rPr>
        <w:t xml:space="preserve">Paired-Pulse-Analysis</w:t>
      </w:r>
      <w:r>
        <w:rPr>
          <w:rFonts w:ascii="Arial" w:cs="Arial" w:eastAsia="Arial" w:hAnsi="Arial"/>
          <w:sz w:val="48"/>
          <w:szCs w:val="48"/>
        </w:rPr>
        <w:t xml:space="preserve">: Facilitation/depression ratio calculation and plasticity metrics</w:t>
      </w:r>
    </w:p>
    <w:p>
      <w:pPr>
        <w:pStyle w:val="ListParagraph"/>
        <w:numPr>
          <w:ilvl w:val="0"/>
          <w:numId w:val="1"/>
        </w:numPr>
        <w:spacing w:line="240" w:lineRule="auto"/>
      </w:pPr>
      <w:r>
        <w:rPr>
          <w:rFonts w:ascii="Arial" w:cs="Arial" w:eastAsia="Arial" w:hAnsi="Arial"/>
          <w:b/>
          <w:bCs/>
          <w:sz w:val="48"/>
          <w:szCs w:val="48"/>
        </w:rPr>
        <w:t xml:space="preserve">Network-Burst-Tools</w:t>
      </w:r>
      <w:r>
        <w:rPr>
          <w:rFonts w:ascii="Arial" w:cs="Arial" w:eastAsia="Arial" w:hAnsi="Arial"/>
          <w:sz w:val="48"/>
          <w:szCs w:val="48"/>
        </w:rPr>
        <w:t xml:space="preserve">: Burst detection, release probability estimation, and synchrony analysis</w:t>
      </w:r>
    </w:p>
    <w:p>
      <w:pPr>
        <w:pStyle w:val="ListParagraph"/>
        <w:numPr>
          <w:ilvl w:val="0"/>
          <w:numId w:val="1"/>
        </w:numPr>
        <w:spacing w:line="240" w:lineRule="auto"/>
      </w:pPr>
      <w:r>
        <w:rPr>
          <w:rFonts w:ascii="Arial" w:cs="Arial" w:eastAsia="Arial" w:hAnsi="Arial"/>
          <w:b/>
          <w:bCs/>
          <w:sz w:val="48"/>
          <w:szCs w:val="48"/>
        </w:rPr>
        <w:t xml:space="preserve">Statistical-Quantification</w:t>
      </w:r>
      <w:r>
        <w:rPr>
          <w:rFonts w:ascii="Arial" w:cs="Arial" w:eastAsia="Arial" w:hAnsi="Arial"/>
          <w:sz w:val="48"/>
          <w:szCs w:val="48"/>
        </w:rPr>
        <w:t xml:space="preserve">: Effect size calculation and perturbation phenotype ranking</w:t>
      </w:r>
    </w:p>
    <w:p>
      <w:pPr>
        <w:pStyle w:val="ListParagraph"/>
        <w:numPr>
          <w:ilvl w:val="0"/>
          <w:numId w:val="1"/>
        </w:numPr>
        <w:spacing w:line="240" w:lineRule="auto"/>
      </w:pPr>
      <w:r>
        <w:rPr>
          <w:rFonts w:ascii="Arial" w:cs="Arial" w:eastAsia="Arial" w:hAnsi="Arial"/>
          <w:b/>
          <w:bCs/>
          <w:sz w:val="48"/>
          <w:szCs w:val="48"/>
        </w:rPr>
        <w:t xml:space="preserve">Visualization-Packages</w:t>
      </w:r>
      <w:r>
        <w:rPr>
          <w:rFonts w:ascii="Arial" w:cs="Arial" w:eastAsia="Arial" w:hAnsi="Arial"/>
          <w:sz w:val="48"/>
          <w:szCs w:val="48"/>
        </w:rPr>
        <w:t xml:space="preserve">: Cumulative distributions, amplitude/frequency scatter, raster plots</w:t>
      </w:r>
    </w:p>
    <w:p>
      <w:pPr>
        <w:spacing w:after="120" w:before="120" w:line="240" w:lineRule="auto"/>
      </w:pPr>
      <w:r>
        <w:t xml:space="preserve">Exemplary Sub-Prompts</w:t>
      </w:r>
    </w:p>
    <w:p>
      <w:pPr>
        <w:pStyle w:val="ListParagraph"/>
        <w:numPr>
          <w:ilvl w:val="0"/>
          <w:numId w:val="1"/>
        </w:numPr>
        <w:spacing w:line="240" w:lineRule="auto"/>
      </w:pPr>
      <w:r>
        <w:t xml:space="preserve">How do mEPSC amplitude and frequency respond to perturbations?</w:t>
      </w:r>
    </w:p>
    <w:p>
      <w:pPr>
        <w:pStyle w:val="ListParagraph"/>
        <w:numPr>
          <w:ilvl w:val="0"/>
          <w:numId w:val="1"/>
        </w:numPr>
        <w:spacing w:line="240" w:lineRule="auto"/>
      </w:pPr>
      <w:r>
        <w:t xml:space="preserve">What is the baseline paired-pulse plasticity profile in control neurons?</w:t>
      </w:r>
    </w:p>
    <w:p>
      <w:pPr>
        <w:pStyle w:val="ListParagraph"/>
        <w:numPr>
          <w:ilvl w:val="0"/>
          <w:numId w:val="1"/>
        </w:numPr>
        <w:spacing w:line="240" w:lineRule="auto"/>
      </w:pPr>
      <w:r>
        <w:t xml:space="preserve">Do network bursts show changes in release probability or timing?</w:t>
      </w:r>
    </w:p>
    <w:p>
      <w:pPr>
        <w:pStyle w:val="ListParagraph"/>
        <w:numPr>
          <w:ilvl w:val="0"/>
          <w:numId w:val="1"/>
        </w:numPr>
        <w:spacing w:line="240" w:lineRule="auto"/>
      </w:pPr>
      <w:r>
        <w:t xml:space="preserve">Which synaptic metrics best distinguish perturbation phenotypes?</w:t>
      </w:r>
    </w:p>
    <w:p>
      <w:pPr>
        <w:pStyle w:val="ListParagraph"/>
        <w:numPr>
          <w:ilvl w:val="0"/>
          <w:numId w:val="1"/>
        </w:numPr>
        <w:spacing w:line="240" w:lineRule="auto"/>
      </w:pPr>
      <w:r>
        <w:t xml:space="preserve">How do excitatory and inhibitory synaptic properties correlate?</w:t>
      </w:r>
    </w:p>
    <w:p>
      <w:pPr>
        <w:spacing w:after="120" w:before="120" w:line="240" w:lineRule="auto"/>
      </w:pPr>
      <w:r>
        <w:t xml:space="preserve">Expected Outputs</w:t>
      </w:r>
    </w:p>
    <w:p>
      <w:pPr>
        <w:pStyle w:val="ListParagraph"/>
        <w:numPr>
          <w:ilvl w:val="0"/>
          <w:numId w:val="1"/>
        </w:numPr>
        <w:spacing w:line="240" w:lineRule="auto"/>
      </w:pPr>
      <w:r>
        <w:t xml:space="preserve">mEPSC/mIPSC amplitude and frequency distributions per perturbation</w:t>
      </w:r>
    </w:p>
    <w:p>
      <w:pPr>
        <w:pStyle w:val="ListParagraph"/>
        <w:numPr>
          <w:ilvl w:val="0"/>
          <w:numId w:val="1"/>
        </w:numPr>
        <w:spacing w:line="240" w:lineRule="auto"/>
      </w:pPr>
      <w:r>
        <w:t xml:space="preserve">Paired-pulse ratios and short-term plasticity profiles</w:t>
      </w:r>
    </w:p>
    <w:p>
      <w:pPr>
        <w:pStyle w:val="ListParagraph"/>
        <w:numPr>
          <w:ilvl w:val="0"/>
          <w:numId w:val="1"/>
        </w:numPr>
        <w:spacing w:line="240" w:lineRule="auto"/>
      </w:pPr>
      <w:r>
        <w:t xml:space="preserve">Network burst properties including release probability estimates</w:t>
      </w:r>
    </w:p>
    <w:p>
      <w:pPr>
        <w:pStyle w:val="ListParagraph"/>
        <w:numPr>
          <w:ilvl w:val="0"/>
          <w:numId w:val="1"/>
        </w:numPr>
        <w:spacing w:line="240" w:lineRule="auto"/>
      </w:pPr>
      <w:r>
        <w:t xml:space="preserve">Perturbation effect sizes on synaptic transmission parameters</w:t>
      </w:r>
    </w:p>
    <w:p>
      <w:pPr>
        <w:pStyle w:val="ListParagraph"/>
        <w:numPr>
          <w:ilvl w:val="0"/>
          <w:numId w:val="1"/>
        </w:numPr>
        <w:spacing w:line="240" w:lineRule="auto"/>
      </w:pPr>
      <w:r>
        <w:t xml:space="preserve">Comparison matrices of all perturbations by synaptic phenotype</w:t>
      </w:r>
    </w:p>
    <w:p>
      <w:pPr>
        <w:pStyle w:val="ListParagraph"/>
        <w:numPr>
          <w:ilvl w:val="0"/>
          <w:numId w:val="1"/>
        </w:numPr>
        <w:spacing w:line="240" w:lineRule="auto"/>
      </w:pPr>
      <w:r>
        <w:t xml:space="preserve">Synaptic phenotype ranking with composite scoring</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3: Intrinsic Excitability Assay Analysis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Quantify intrinsic neuronal properties including rheobase, input resistance, action potential waveform, and frequency-current relationships.</w:t>
      </w:r>
    </w:p>
    <w:p>
      <w:pPr>
        <w:spacing w:after="120" w:before="120" w:line="240" w:lineRule="auto"/>
      </w:pPr>
      <w:r>
        <w:t xml:space="preserve">Inputs</w:t>
      </w:r>
    </w:p>
    <w:p>
      <w:pPr>
        <w:pStyle w:val="ListParagraph"/>
        <w:numPr>
          <w:ilvl w:val="0"/>
          <w:numId w:val="1"/>
        </w:numPr>
        <w:spacing w:line="240" w:lineRule="auto"/>
      </w:pPr>
      <w:r>
        <w:t xml:space="preserve">Quality-controlled current-clamp recordings from Stage 1</w:t>
      </w:r>
    </w:p>
    <w:p>
      <w:pPr>
        <w:pStyle w:val="ListParagraph"/>
        <w:numPr>
          <w:ilvl w:val="0"/>
          <w:numId w:val="1"/>
        </w:numPr>
        <w:spacing w:line="240" w:lineRule="auto"/>
      </w:pPr>
      <w:r>
        <w:t xml:space="preserve">Hyperpolarizing step protocols for Ih and input resistance</w:t>
      </w:r>
    </w:p>
    <w:p>
      <w:pPr>
        <w:pStyle w:val="ListParagraph"/>
        <w:numPr>
          <w:ilvl w:val="0"/>
          <w:numId w:val="1"/>
        </w:numPr>
        <w:spacing w:line="240" w:lineRule="auto"/>
      </w:pPr>
      <w:r>
        <w:t xml:space="preserve">Depolarizing ramp or step protocols for threshold determination</w:t>
      </w:r>
    </w:p>
    <w:p>
      <w:pPr>
        <w:pStyle w:val="ListParagraph"/>
        <w:numPr>
          <w:ilvl w:val="0"/>
          <w:numId w:val="1"/>
        </w:numPr>
        <w:spacing w:line="240" w:lineRule="auto"/>
      </w:pPr>
      <w:r>
        <w:t xml:space="preserve">Perturbation and control annotations</w:t>
      </w:r>
    </w:p>
    <w:p>
      <w:pPr>
        <w:pStyle w:val="ListParagraph"/>
        <w:numPr>
          <w:ilvl w:val="0"/>
          <w:numId w:val="1"/>
        </w:numPr>
        <w:spacing w:line="240" w:lineRule="auto"/>
      </w:pPr>
      <w:r>
        <w:t xml:space="preserve">Reference intrinsic properties from control neurons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Current-Clamp-Quantification</w:t>
      </w:r>
      <w:r>
        <w:rPr>
          <w:rFonts w:ascii="Arial" w:cs="Arial" w:eastAsia="Arial" w:hAnsi="Arial"/>
          <w:sz w:val="48"/>
          <w:szCs w:val="48"/>
        </w:rPr>
        <w:t xml:space="preserve">: Resting potential, input resistance, and membrane time constant</w:t>
      </w:r>
    </w:p>
    <w:p>
      <w:pPr>
        <w:pStyle w:val="ListParagraph"/>
        <w:numPr>
          <w:ilvl w:val="0"/>
          <w:numId w:val="1"/>
        </w:numPr>
        <w:spacing w:line="240" w:lineRule="auto"/>
      </w:pPr>
      <w:r>
        <w:rPr>
          <w:rFonts w:ascii="Arial" w:cs="Arial" w:eastAsia="Arial" w:hAnsi="Arial"/>
          <w:b/>
          <w:bCs/>
          <w:sz w:val="48"/>
          <w:szCs w:val="48"/>
        </w:rPr>
        <w:t xml:space="preserve">Threshold-Detection</w:t>
      </w:r>
      <w:r>
        <w:rPr>
          <w:rFonts w:ascii="Arial" w:cs="Arial" w:eastAsia="Arial" w:hAnsi="Arial"/>
          <w:sz w:val="48"/>
          <w:szCs w:val="48"/>
        </w:rPr>
        <w:t xml:space="preserve">: Automated rheobase and action potential threshold identification</w:t>
      </w:r>
    </w:p>
    <w:p>
      <w:pPr>
        <w:pStyle w:val="ListParagraph"/>
        <w:numPr>
          <w:ilvl w:val="0"/>
          <w:numId w:val="1"/>
        </w:numPr>
        <w:spacing w:line="240" w:lineRule="auto"/>
      </w:pPr>
      <w:r>
        <w:rPr>
          <w:rFonts w:ascii="Arial" w:cs="Arial" w:eastAsia="Arial" w:hAnsi="Arial"/>
          <w:b/>
          <w:bCs/>
          <w:sz w:val="48"/>
          <w:szCs w:val="48"/>
        </w:rPr>
        <w:t xml:space="preserve">FI-Curve-Analysis</w:t>
      </w:r>
      <w:r>
        <w:rPr>
          <w:rFonts w:ascii="Arial" w:cs="Arial" w:eastAsia="Arial" w:hAnsi="Arial"/>
          <w:sz w:val="48"/>
          <w:szCs w:val="48"/>
        </w:rPr>
        <w:t xml:space="preserve">: Frequency-current relationship fitting and intrinsic excitability gain</w:t>
      </w:r>
    </w:p>
    <w:p>
      <w:pPr>
        <w:pStyle w:val="ListParagraph"/>
        <w:numPr>
          <w:ilvl w:val="0"/>
          <w:numId w:val="1"/>
        </w:numPr>
        <w:spacing w:line="240" w:lineRule="auto"/>
      </w:pPr>
      <w:r>
        <w:rPr>
          <w:rFonts w:ascii="Arial" w:cs="Arial" w:eastAsia="Arial" w:hAnsi="Arial"/>
          <w:b/>
          <w:bCs/>
          <w:sz w:val="48"/>
          <w:szCs w:val="48"/>
        </w:rPr>
        <w:t xml:space="preserve">AP-Waveform-Analysis</w:t>
      </w:r>
      <w:r>
        <w:rPr>
          <w:rFonts w:ascii="Arial" w:cs="Arial" w:eastAsia="Arial" w:hAnsi="Arial"/>
          <w:sz w:val="48"/>
          <w:szCs w:val="48"/>
        </w:rPr>
        <w:t xml:space="preserve">: Action potential amplitude, width, and afterhyperpolarization measurement</w:t>
      </w:r>
    </w:p>
    <w:p>
      <w:pPr>
        <w:pStyle w:val="ListParagraph"/>
        <w:numPr>
          <w:ilvl w:val="0"/>
          <w:numId w:val="1"/>
        </w:numPr>
        <w:spacing w:line="240" w:lineRule="auto"/>
      </w:pPr>
      <w:r>
        <w:rPr>
          <w:rFonts w:ascii="Arial" w:cs="Arial" w:eastAsia="Arial" w:hAnsi="Arial"/>
          <w:b/>
          <w:bCs/>
          <w:sz w:val="48"/>
          <w:szCs w:val="48"/>
        </w:rPr>
        <w:t xml:space="preserve">Ion-Channel-Properties</w:t>
      </w:r>
      <w:r>
        <w:rPr>
          <w:rFonts w:ascii="Arial" w:cs="Arial" w:eastAsia="Arial" w:hAnsi="Arial"/>
          <w:sz w:val="48"/>
          <w:szCs w:val="48"/>
        </w:rPr>
        <w:t xml:space="preserve">: Inward rectification, hyperpolarization-activated current characterization</w:t>
      </w:r>
    </w:p>
    <w:p>
      <w:pPr>
        <w:pStyle w:val="ListParagraph"/>
        <w:numPr>
          <w:ilvl w:val="0"/>
          <w:numId w:val="1"/>
        </w:numPr>
        <w:spacing w:line="240" w:lineRule="auto"/>
      </w:pPr>
      <w:r>
        <w:rPr>
          <w:rFonts w:ascii="Arial" w:cs="Arial" w:eastAsia="Arial" w:hAnsi="Arial"/>
          <w:b/>
          <w:bCs/>
          <w:sz w:val="48"/>
          <w:szCs w:val="48"/>
        </w:rPr>
        <w:t xml:space="preserve">Comparative-Statistics</w:t>
      </w:r>
      <w:r>
        <w:rPr>
          <w:rFonts w:ascii="Arial" w:cs="Arial" w:eastAsia="Arial" w:hAnsi="Arial"/>
          <w:sz w:val="48"/>
          <w:szCs w:val="48"/>
        </w:rPr>
        <w:t xml:space="preserve">: Cross-perturbation intrinsic property comparisons and clustering</w:t>
      </w:r>
    </w:p>
    <w:p>
      <w:pPr>
        <w:spacing w:after="120" w:before="120" w:line="240" w:lineRule="auto"/>
      </w:pPr>
      <w:r>
        <w:t xml:space="preserve">Exemplary Sub-Prompts</w:t>
      </w:r>
    </w:p>
    <w:p>
      <w:pPr>
        <w:pStyle w:val="ListParagraph"/>
        <w:numPr>
          <w:ilvl w:val="0"/>
          <w:numId w:val="1"/>
        </w:numPr>
        <w:spacing w:line="240" w:lineRule="auto"/>
      </w:pPr>
      <w:r>
        <w:t xml:space="preserve">How do rheobase and input resistance change with perturbations?</w:t>
      </w:r>
    </w:p>
    <w:p>
      <w:pPr>
        <w:pStyle w:val="ListParagraph"/>
        <w:numPr>
          <w:ilvl w:val="0"/>
          <w:numId w:val="1"/>
        </w:numPr>
        <w:spacing w:line="240" w:lineRule="auto"/>
      </w:pPr>
      <w:r>
        <w:t xml:space="preserve">What are the baseline action potential properties in control neurons?</w:t>
      </w:r>
    </w:p>
    <w:p>
      <w:pPr>
        <w:pStyle w:val="ListParagraph"/>
        <w:numPr>
          <w:ilvl w:val="0"/>
          <w:numId w:val="1"/>
        </w:numPr>
        <w:spacing w:line="240" w:lineRule="auto"/>
      </w:pPr>
      <w:r>
        <w:t xml:space="preserve">Do perturbations preferentially affect spike threshold or refractoriness?</w:t>
      </w:r>
    </w:p>
    <w:p>
      <w:pPr>
        <w:pStyle w:val="ListParagraph"/>
        <w:numPr>
          <w:ilvl w:val="0"/>
          <w:numId w:val="1"/>
        </w:numPr>
        <w:spacing w:line="240" w:lineRule="auto"/>
      </w:pPr>
      <w:r>
        <w:t xml:space="preserve">How stable are intrinsic properties across repeated stimulation?</w:t>
      </w:r>
    </w:p>
    <w:p>
      <w:pPr>
        <w:pStyle w:val="ListParagraph"/>
        <w:numPr>
          <w:ilvl w:val="0"/>
          <w:numId w:val="1"/>
        </w:numPr>
        <w:spacing w:line="240" w:lineRule="auto"/>
      </w:pPr>
      <w:r>
        <w:t xml:space="preserve">Which intrinsic parameters show largest perturbation-induced changes?</w:t>
      </w:r>
    </w:p>
    <w:p>
      <w:pPr>
        <w:spacing w:after="120" w:before="120" w:line="240" w:lineRule="auto"/>
      </w:pPr>
      <w:r>
        <w:t xml:space="preserve">Expected Outputs</w:t>
      </w:r>
    </w:p>
    <w:p>
      <w:pPr>
        <w:pStyle w:val="ListParagraph"/>
        <w:numPr>
          <w:ilvl w:val="0"/>
          <w:numId w:val="1"/>
        </w:numPr>
        <w:spacing w:line="240" w:lineRule="auto"/>
      </w:pPr>
      <w:r>
        <w:t xml:space="preserve">Rheobase and input resistance estimates per perturbation</w:t>
      </w:r>
    </w:p>
    <w:p>
      <w:pPr>
        <w:pStyle w:val="ListParagraph"/>
        <w:numPr>
          <w:ilvl w:val="0"/>
          <w:numId w:val="1"/>
        </w:numPr>
        <w:spacing w:line="240" w:lineRule="auto"/>
      </w:pPr>
      <w:r>
        <w:t xml:space="preserve">Action potential waveform parameters with statistical summaries</w:t>
      </w:r>
    </w:p>
    <w:p>
      <w:pPr>
        <w:pStyle w:val="ListParagraph"/>
        <w:numPr>
          <w:ilvl w:val="0"/>
          <w:numId w:val="1"/>
        </w:numPr>
        <w:spacing w:line="240" w:lineRule="auto"/>
      </w:pPr>
      <w:r>
        <w:t xml:space="preserve">Frequency-current curves and intrinsic excitability gain measurements</w:t>
      </w:r>
    </w:p>
    <w:p>
      <w:pPr>
        <w:pStyle w:val="ListParagraph"/>
        <w:numPr>
          <w:ilvl w:val="0"/>
          <w:numId w:val="1"/>
        </w:numPr>
        <w:spacing w:line="240" w:lineRule="auto"/>
      </w:pPr>
      <w:r>
        <w:t xml:space="preserve">Hyperpolarization-activated current properties (Ih, voltage dependence)</w:t>
      </w:r>
    </w:p>
    <w:p>
      <w:pPr>
        <w:pStyle w:val="ListParagraph"/>
        <w:numPr>
          <w:ilvl w:val="0"/>
          <w:numId w:val="1"/>
        </w:numPr>
        <w:spacing w:line="240" w:lineRule="auto"/>
      </w:pPr>
      <w:r>
        <w:t xml:space="preserve">Perturbation effect sizes on intrinsic excitability metrics</w:t>
      </w:r>
    </w:p>
    <w:p>
      <w:pPr>
        <w:pStyle w:val="ListParagraph"/>
        <w:numPr>
          <w:ilvl w:val="0"/>
          <w:numId w:val="1"/>
        </w:numPr>
        <w:spacing w:line="240" w:lineRule="auto"/>
      </w:pPr>
      <w:r>
        <w:t xml:space="preserve">Intrinsic phenotype ranking and comparative analysis across hits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4: Multi-Assay Phenotypic Comparison &amp; Dissociation Scoring</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Compare synaptic and intrinsic phenotypes for each perturbation, quantifying the degree of phenotypic dissociation to identify synaptic-only effects.</w:t>
      </w:r>
    </w:p>
    <w:p>
      <w:pPr>
        <w:spacing w:after="120" w:before="120" w:line="240" w:lineRule="auto"/>
      </w:pPr>
      <w:r>
        <w:t xml:space="preserve">Inputs</w:t>
      </w:r>
    </w:p>
    <w:p>
      <w:pPr>
        <w:pStyle w:val="ListParagraph"/>
        <w:numPr>
          <w:ilvl w:val="0"/>
          <w:numId w:val="1"/>
        </w:numPr>
        <w:spacing w:line="240" w:lineRule="auto"/>
      </w:pPr>
      <w:r>
        <w:t xml:space="preserve">Synaptic phenotype data from Stage 2</w:t>
      </w:r>
    </w:p>
    <w:p>
      <w:pPr>
        <w:pStyle w:val="ListParagraph"/>
        <w:numPr>
          <w:ilvl w:val="0"/>
          <w:numId w:val="1"/>
        </w:numPr>
        <w:spacing w:line="240" w:lineRule="auto"/>
      </w:pPr>
      <w:r>
        <w:t xml:space="preserve">Intrinsic excitability phenotype data from Stage 3</w:t>
      </w:r>
    </w:p>
    <w:p>
      <w:pPr>
        <w:pStyle w:val="ListParagraph"/>
        <w:numPr>
          <w:ilvl w:val="0"/>
          <w:numId w:val="1"/>
        </w:numPr>
        <w:spacing w:line="240" w:lineRule="auto"/>
      </w:pPr>
      <w:r>
        <w:t xml:space="preserve">Composite phenotype scores for both assay types</w:t>
      </w:r>
    </w:p>
    <w:p>
      <w:pPr>
        <w:pStyle w:val="ListParagraph"/>
        <w:numPr>
          <w:ilvl w:val="0"/>
          <w:numId w:val="1"/>
        </w:numPr>
        <w:spacing w:line="240" w:lineRule="auto"/>
      </w:pPr>
      <w:r>
        <w:t xml:space="preserve">Perturbation metadata and groupings</w:t>
      </w:r>
    </w:p>
    <w:p>
      <w:pPr>
        <w:pStyle w:val="ListParagraph"/>
        <w:numPr>
          <w:ilvl w:val="0"/>
          <w:numId w:val="1"/>
        </w:numPr>
        <w:spacing w:line="240" w:lineRule="auto"/>
      </w:pPr>
      <w:r>
        <w:t xml:space="preserve">Statistical parameters for dissociation thresholds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Data-Integration-Tools</w:t>
      </w:r>
      <w:r>
        <w:rPr>
          <w:rFonts w:ascii="Arial" w:cs="Arial" w:eastAsia="Arial" w:hAnsi="Arial"/>
          <w:sz w:val="48"/>
          <w:szCs w:val="48"/>
        </w:rPr>
        <w:t xml:space="preserve">: Merging synaptic and intrinsic phenotypes into unified framework</w:t>
      </w:r>
    </w:p>
    <w:p>
      <w:pPr>
        <w:pStyle w:val="ListParagraph"/>
        <w:numPr>
          <w:ilvl w:val="0"/>
          <w:numId w:val="1"/>
        </w:numPr>
        <w:spacing w:line="240" w:lineRule="auto"/>
      </w:pPr>
      <w:r>
        <w:rPr>
          <w:rFonts w:ascii="Arial" w:cs="Arial" w:eastAsia="Arial" w:hAnsi="Arial"/>
          <w:b/>
          <w:bCs/>
          <w:sz w:val="48"/>
          <w:szCs w:val="48"/>
        </w:rPr>
        <w:t xml:space="preserve">Correlation-Analysis</w:t>
      </w:r>
      <w:r>
        <w:rPr>
          <w:rFonts w:ascii="Arial" w:cs="Arial" w:eastAsia="Arial" w:hAnsi="Arial"/>
          <w:sz w:val="48"/>
          <w:szCs w:val="48"/>
        </w:rPr>
        <w:t xml:space="preserve">: Cross-assay correlation to identify independence of phenotypes</w:t>
      </w:r>
    </w:p>
    <w:p>
      <w:pPr>
        <w:pStyle w:val="ListParagraph"/>
        <w:numPr>
          <w:ilvl w:val="0"/>
          <w:numId w:val="1"/>
        </w:numPr>
        <w:spacing w:line="240" w:lineRule="auto"/>
      </w:pPr>
      <w:r>
        <w:rPr>
          <w:rFonts w:ascii="Arial" w:cs="Arial" w:eastAsia="Arial" w:hAnsi="Arial"/>
          <w:b/>
          <w:bCs/>
          <w:sz w:val="48"/>
          <w:szCs w:val="48"/>
        </w:rPr>
        <w:t xml:space="preserve">Dissociation-Scoring</w:t>
      </w:r>
      <w:r>
        <w:rPr>
          <w:rFonts w:ascii="Arial" w:cs="Arial" w:eastAsia="Arial" w:hAnsi="Arial"/>
          <w:sz w:val="48"/>
          <w:szCs w:val="48"/>
        </w:rPr>
        <w:t xml:space="preserve">: Quantitative metrics for synaptic-only phenotype identification</w:t>
      </w:r>
    </w:p>
    <w:p>
      <w:pPr>
        <w:pStyle w:val="ListParagraph"/>
        <w:numPr>
          <w:ilvl w:val="0"/>
          <w:numId w:val="1"/>
        </w:numPr>
        <w:spacing w:line="240" w:lineRule="auto"/>
      </w:pPr>
      <w:r>
        <w:rPr>
          <w:rFonts w:ascii="Arial" w:cs="Arial" w:eastAsia="Arial" w:hAnsi="Arial"/>
          <w:b/>
          <w:bCs/>
          <w:sz w:val="48"/>
          <w:szCs w:val="48"/>
        </w:rPr>
        <w:t xml:space="preserve">Scatter-Plot-Visualization</w:t>
      </w:r>
      <w:r>
        <w:rPr>
          <w:rFonts w:ascii="Arial" w:cs="Arial" w:eastAsia="Arial" w:hAnsi="Arial"/>
          <w:sz w:val="48"/>
          <w:szCs w:val="48"/>
        </w:rPr>
        <w:t xml:space="preserve">: Two-dimensional representation of synaptic vs. intrinsic effects</w:t>
      </w:r>
    </w:p>
    <w:p>
      <w:pPr>
        <w:pStyle w:val="ListParagraph"/>
        <w:numPr>
          <w:ilvl w:val="0"/>
          <w:numId w:val="1"/>
        </w:numPr>
        <w:spacing w:line="240" w:lineRule="auto"/>
      </w:pPr>
      <w:r>
        <w:rPr>
          <w:rFonts w:ascii="Arial" w:cs="Arial" w:eastAsia="Arial" w:hAnsi="Arial"/>
          <w:b/>
          <w:bCs/>
          <w:sz w:val="48"/>
          <w:szCs w:val="48"/>
        </w:rPr>
        <w:t xml:space="preserve">Clustering-Methods</w:t>
      </w:r>
      <w:r>
        <w:rPr>
          <w:rFonts w:ascii="Arial" w:cs="Arial" w:eastAsia="Arial" w:hAnsi="Arial"/>
          <w:sz w:val="48"/>
          <w:szCs w:val="48"/>
        </w:rPr>
        <w:t xml:space="preserve">: Identifying perturbation groups with distinct assay-specific patterns</w:t>
      </w:r>
    </w:p>
    <w:p>
      <w:pPr>
        <w:pStyle w:val="ListParagraph"/>
        <w:numPr>
          <w:ilvl w:val="0"/>
          <w:numId w:val="1"/>
        </w:numPr>
        <w:spacing w:line="240" w:lineRule="auto"/>
      </w:pPr>
      <w:r>
        <w:rPr>
          <w:rFonts w:ascii="Arial" w:cs="Arial" w:eastAsia="Arial" w:hAnsi="Arial"/>
          <w:b/>
          <w:bCs/>
          <w:sz w:val="48"/>
          <w:szCs w:val="48"/>
        </w:rPr>
        <w:t xml:space="preserve">Statistical-Testing</w:t>
      </w:r>
      <w:r>
        <w:rPr>
          <w:rFonts w:ascii="Arial" w:cs="Arial" w:eastAsia="Arial" w:hAnsi="Arial"/>
          <w:sz w:val="48"/>
          <w:szCs w:val="48"/>
        </w:rPr>
        <w:t xml:space="preserve">: Significance testing for phenotypic dissociation within groups</w:t>
      </w:r>
    </w:p>
    <w:p>
      <w:pPr>
        <w:spacing w:after="120" w:before="120" w:line="240" w:lineRule="auto"/>
      </w:pPr>
      <w:r>
        <w:t xml:space="preserve">Exemplary Sub-Prompts</w:t>
      </w:r>
    </w:p>
    <w:p>
      <w:pPr>
        <w:pStyle w:val="ListParagraph"/>
        <w:numPr>
          <w:ilvl w:val="0"/>
          <w:numId w:val="1"/>
        </w:numPr>
        <w:spacing w:line="240" w:lineRule="auto"/>
      </w:pPr>
      <w:r>
        <w:t xml:space="preserve">Which perturbations show discordant synaptic and intrinsic phenotypes?</w:t>
      </w:r>
    </w:p>
    <w:p>
      <w:pPr>
        <w:pStyle w:val="ListParagraph"/>
        <w:numPr>
          <w:ilvl w:val="0"/>
          <w:numId w:val="1"/>
        </w:numPr>
        <w:spacing w:line="240" w:lineRule="auto"/>
      </w:pPr>
      <w:r>
        <w:t xml:space="preserve">Is the dissociation genuine or due to measurement error?</w:t>
      </w:r>
    </w:p>
    <w:p>
      <w:pPr>
        <w:pStyle w:val="ListParagraph"/>
        <w:numPr>
          <w:ilvl w:val="0"/>
          <w:numId w:val="1"/>
        </w:numPr>
        <w:spacing w:line="240" w:lineRule="auto"/>
      </w:pPr>
      <w:r>
        <w:t xml:space="preserve">How stable is dissociation across replicates?</w:t>
      </w:r>
    </w:p>
    <w:p>
      <w:pPr>
        <w:pStyle w:val="ListParagraph"/>
        <w:numPr>
          <w:ilvl w:val="0"/>
          <w:numId w:val="1"/>
        </w:numPr>
        <w:spacing w:line="240" w:lineRule="auto"/>
      </w:pPr>
      <w:r>
        <w:t xml:space="preserve">Do specific gene families preferentially show synaptic-only effects?</w:t>
      </w:r>
    </w:p>
    <w:p>
      <w:pPr>
        <w:pStyle w:val="ListParagraph"/>
        <w:numPr>
          <w:ilvl w:val="0"/>
          <w:numId w:val="1"/>
        </w:numPr>
        <w:spacing w:line="240" w:lineRule="auto"/>
      </w:pPr>
      <w:r>
        <w:t xml:space="preserve">What quantitative threshold best defines synaptic-only perturbations?</w:t>
      </w:r>
    </w:p>
    <w:p>
      <w:pPr>
        <w:spacing w:after="120" w:before="120" w:line="240" w:lineRule="auto"/>
      </w:pPr>
      <w:r>
        <w:t xml:space="preserve">Expected Outputs</w:t>
      </w:r>
    </w:p>
    <w:p>
      <w:pPr>
        <w:pStyle w:val="ListParagraph"/>
        <w:numPr>
          <w:ilvl w:val="0"/>
          <w:numId w:val="1"/>
        </w:numPr>
        <w:spacing w:line="240" w:lineRule="auto"/>
      </w:pPr>
      <w:r>
        <w:t xml:space="preserve">Synaptic vs. intrinsic phenotype scatter plots for all perturbations</w:t>
      </w:r>
    </w:p>
    <w:p>
      <w:pPr>
        <w:pStyle w:val="ListParagraph"/>
        <w:numPr>
          <w:ilvl w:val="0"/>
          <w:numId w:val="1"/>
        </w:numPr>
        <w:spacing w:line="240" w:lineRule="auto"/>
      </w:pPr>
      <w:r>
        <w:t xml:space="preserve">Dissociation scores quantifying phenotypic independence</w:t>
      </w:r>
    </w:p>
    <w:p>
      <w:pPr>
        <w:pStyle w:val="ListParagraph"/>
        <w:numPr>
          <w:ilvl w:val="0"/>
          <w:numId w:val="1"/>
        </w:numPr>
        <w:spacing w:line="240" w:lineRule="auto"/>
      </w:pPr>
      <w:r>
        <w:t xml:space="preserve">Ranked list of synaptic-only reversal perturbations</w:t>
      </w:r>
    </w:p>
    <w:p>
      <w:pPr>
        <w:pStyle w:val="ListParagraph"/>
        <w:numPr>
          <w:ilvl w:val="0"/>
          <w:numId w:val="1"/>
        </w:numPr>
        <w:spacing w:line="240" w:lineRule="auto"/>
      </w:pPr>
      <w:r>
        <w:t xml:space="preserve">Perturbations with discordant phenotypes highlighted and annotated</w:t>
      </w:r>
    </w:p>
    <w:p>
      <w:pPr>
        <w:pStyle w:val="ListParagraph"/>
        <w:numPr>
          <w:ilvl w:val="0"/>
          <w:numId w:val="1"/>
        </w:numPr>
        <w:spacing w:line="240" w:lineRule="auto"/>
      </w:pPr>
      <w:r>
        <w:t xml:space="preserve">Clustering assignments showing phenotypic groupings</w:t>
      </w:r>
    </w:p>
    <w:p>
      <w:pPr>
        <w:pStyle w:val="ListParagraph"/>
        <w:numPr>
          <w:ilvl w:val="0"/>
          <w:numId w:val="1"/>
        </w:numPr>
        <w:spacing w:line="240" w:lineRule="auto"/>
      </w:pPr>
      <w:r>
        <w:t xml:space="preserve">Cross-assay correlation matrix and statistical validation metrics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5: Synaptic-Only Hit Filtering &amp; Validation</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Apply rigorous filtering criteria to identify high-confidence synaptic-only reversals, validating against known synaptopathy biology.</w:t>
      </w:r>
    </w:p>
    <w:p>
      <w:pPr>
        <w:spacing w:after="120" w:before="120" w:line="240" w:lineRule="auto"/>
      </w:pPr>
      <w:r>
        <w:t xml:space="preserve">Inputs</w:t>
      </w:r>
    </w:p>
    <w:p>
      <w:pPr>
        <w:pStyle w:val="ListParagraph"/>
        <w:numPr>
          <w:ilvl w:val="0"/>
          <w:numId w:val="1"/>
        </w:numPr>
        <w:spacing w:line="240" w:lineRule="auto"/>
      </w:pPr>
      <w:r>
        <w:t xml:space="preserve">Dissociation scores and phenotypic comparisons from Stage 4</w:t>
      </w:r>
    </w:p>
    <w:p>
      <w:pPr>
        <w:pStyle w:val="ListParagraph"/>
        <w:numPr>
          <w:ilvl w:val="0"/>
          <w:numId w:val="1"/>
        </w:numPr>
        <w:spacing w:line="240" w:lineRule="auto"/>
      </w:pPr>
      <w:r>
        <w:t xml:space="preserve">Known synaptic genes and disease-associated synaptopathy targets</w:t>
      </w:r>
    </w:p>
    <w:p>
      <w:pPr>
        <w:pStyle w:val="ListParagraph"/>
        <w:numPr>
          <w:ilvl w:val="0"/>
          <w:numId w:val="1"/>
        </w:numPr>
        <w:spacing w:line="240" w:lineRule="auto"/>
      </w:pPr>
      <w:r>
        <w:t xml:space="preserve">Positive and negative control perturbations</w:t>
      </w:r>
    </w:p>
    <w:p>
      <w:pPr>
        <w:pStyle w:val="ListParagraph"/>
        <w:numPr>
          <w:ilvl w:val="0"/>
          <w:numId w:val="1"/>
        </w:numPr>
        <w:spacing w:line="240" w:lineRule="auto"/>
      </w:pPr>
      <w:r>
        <w:t xml:space="preserve">Literature on synaptic dysfunction in neuropsychiatric diseases</w:t>
      </w:r>
    </w:p>
    <w:p>
      <w:pPr>
        <w:pStyle w:val="ListParagraph"/>
        <w:numPr>
          <w:ilvl w:val="0"/>
          <w:numId w:val="1"/>
        </w:numPr>
        <w:spacing w:line="240" w:lineRule="auto"/>
      </w:pPr>
      <w:r>
        <w:t xml:space="preserve">Replicate and batch information for robustness assessment</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Hit-Filtering-Criteria</w:t>
      </w:r>
      <w:r>
        <w:rPr>
          <w:rFonts w:ascii="Arial" w:cs="Arial" w:eastAsia="Arial" w:hAnsi="Arial"/>
          <w:sz w:val="48"/>
          <w:szCs w:val="48"/>
        </w:rPr>
        <w:t xml:space="preserve">: Multi-level thresholds for synaptic effect size and intrinsic independence</w:t>
      </w:r>
    </w:p>
    <w:p>
      <w:pPr>
        <w:pStyle w:val="ListParagraph"/>
        <w:numPr>
          <w:ilvl w:val="0"/>
          <w:numId w:val="1"/>
        </w:numPr>
        <w:spacing w:line="240" w:lineRule="auto"/>
      </w:pPr>
      <w:r>
        <w:rPr>
          <w:rFonts w:ascii="Arial" w:cs="Arial" w:eastAsia="Arial" w:hAnsi="Arial"/>
          <w:b/>
          <w:bCs/>
          <w:sz w:val="48"/>
          <w:szCs w:val="48"/>
        </w:rPr>
        <w:t xml:space="preserve">Positive-Control-Validation</w:t>
      </w:r>
      <w:r>
        <w:rPr>
          <w:rFonts w:ascii="Arial" w:cs="Arial" w:eastAsia="Arial" w:hAnsi="Arial"/>
          <w:sz w:val="48"/>
          <w:szCs w:val="48"/>
        </w:rPr>
        <w:t xml:space="preserve">: Benchmarking against known synaptic dysfunction genes</w:t>
      </w:r>
    </w:p>
    <w:p>
      <w:pPr>
        <w:pStyle w:val="ListParagraph"/>
        <w:numPr>
          <w:ilvl w:val="0"/>
          <w:numId w:val="1"/>
        </w:numPr>
        <w:spacing w:line="240" w:lineRule="auto"/>
      </w:pPr>
      <w:r>
        <w:rPr>
          <w:rFonts w:ascii="Arial" w:cs="Arial" w:eastAsia="Arial" w:hAnsi="Arial"/>
          <w:b/>
          <w:bCs/>
          <w:sz w:val="48"/>
          <w:szCs w:val="48"/>
        </w:rPr>
        <w:t xml:space="preserve">Replicability-Testing</w:t>
      </w:r>
      <w:r>
        <w:rPr>
          <w:rFonts w:ascii="Arial" w:cs="Arial" w:eastAsia="Arial" w:hAnsi="Arial"/>
          <w:sz w:val="48"/>
          <w:szCs w:val="48"/>
        </w:rPr>
        <w:t xml:space="preserve">: Cross-replicate consistency and perturbation specificity verification</w:t>
      </w:r>
    </w:p>
    <w:p>
      <w:pPr>
        <w:pStyle w:val="ListParagraph"/>
        <w:numPr>
          <w:ilvl w:val="0"/>
          <w:numId w:val="1"/>
        </w:numPr>
        <w:spacing w:line="240" w:lineRule="auto"/>
      </w:pPr>
      <w:r>
        <w:rPr>
          <w:rFonts w:ascii="Arial" w:cs="Arial" w:eastAsia="Arial" w:hAnsi="Arial"/>
          <w:b/>
          <w:bCs/>
          <w:sz w:val="48"/>
          <w:szCs w:val="48"/>
        </w:rPr>
        <w:t xml:space="preserve">Batch-Effect-Analysis</w:t>
      </w:r>
      <w:r>
        <w:rPr>
          <w:rFonts w:ascii="Arial" w:cs="Arial" w:eastAsia="Arial" w:hAnsi="Arial"/>
          <w:sz w:val="48"/>
          <w:szCs w:val="48"/>
        </w:rPr>
        <w:t xml:space="preserve">: Identification and correction of systematic experimental biases</w:t>
      </w:r>
    </w:p>
    <w:p>
      <w:pPr>
        <w:pStyle w:val="ListParagraph"/>
        <w:numPr>
          <w:ilvl w:val="0"/>
          <w:numId w:val="1"/>
        </w:numPr>
        <w:spacing w:line="240" w:lineRule="auto"/>
      </w:pPr>
      <w:r>
        <w:rPr>
          <w:rFonts w:ascii="Arial" w:cs="Arial" w:eastAsia="Arial" w:hAnsi="Arial"/>
          <w:b/>
          <w:bCs/>
          <w:sz w:val="48"/>
          <w:szCs w:val="48"/>
        </w:rPr>
        <w:t xml:space="preserve">Confidence-Scoring</w:t>
      </w:r>
      <w:r>
        <w:rPr>
          <w:rFonts w:ascii="Arial" w:cs="Arial" w:eastAsia="Arial" w:hAnsi="Arial"/>
          <w:sz w:val="48"/>
          <w:szCs w:val="48"/>
        </w:rPr>
        <w:t xml:space="preserve">: Multi-dimensional confidence metrics combining multiple validation layers</w:t>
      </w:r>
    </w:p>
    <w:p>
      <w:pPr>
        <w:pStyle w:val="ListParagraph"/>
        <w:numPr>
          <w:ilvl w:val="0"/>
          <w:numId w:val="1"/>
        </w:numPr>
        <w:spacing w:line="240" w:lineRule="auto"/>
      </w:pPr>
      <w:r>
        <w:rPr>
          <w:rFonts w:ascii="Arial" w:cs="Arial" w:eastAsia="Arial" w:hAnsi="Arial"/>
          <w:b/>
          <w:bCs/>
          <w:sz w:val="48"/>
          <w:szCs w:val="48"/>
        </w:rPr>
        <w:t xml:space="preserve">Visualization-Summary</w:t>
      </w:r>
      <w:r>
        <w:rPr>
          <w:rFonts w:ascii="Arial" w:cs="Arial" w:eastAsia="Arial" w:hAnsi="Arial"/>
          <w:sz w:val="48"/>
          <w:szCs w:val="48"/>
        </w:rPr>
        <w:t xml:space="preserve">: Publication-ready plots summarizing synaptic-only hits</w:t>
      </w:r>
    </w:p>
    <w:p>
      <w:pPr>
        <w:spacing w:after="120" w:before="120" w:line="240" w:lineRule="auto"/>
      </w:pPr>
      <w:r>
        <w:t xml:space="preserve">Exemplary Sub-Prompts</w:t>
      </w:r>
    </w:p>
    <w:p>
      <w:pPr>
        <w:pStyle w:val="ListParagraph"/>
        <w:numPr>
          <w:ilvl w:val="0"/>
          <w:numId w:val="1"/>
        </w:numPr>
        <w:spacing w:line="240" w:lineRule="auto"/>
      </w:pPr>
      <w:r>
        <w:t xml:space="preserve">What are the optimal thresholds for synaptic effect and intrinsic independence?</w:t>
      </w:r>
    </w:p>
    <w:p>
      <w:pPr>
        <w:pStyle w:val="ListParagraph"/>
        <w:numPr>
          <w:ilvl w:val="0"/>
          <w:numId w:val="1"/>
        </w:numPr>
        <w:spacing w:line="240" w:lineRule="auto"/>
      </w:pPr>
      <w:r>
        <w:t xml:space="preserve">Do known synaptic genes appear in the filtered hit list?</w:t>
      </w:r>
    </w:p>
    <w:p>
      <w:pPr>
        <w:pStyle w:val="ListParagraph"/>
        <w:numPr>
          <w:ilvl w:val="0"/>
          <w:numId w:val="1"/>
        </w:numPr>
        <w:spacing w:line="240" w:lineRule="auto"/>
      </w:pPr>
      <w:r>
        <w:t xml:space="preserve">How reproducible are synaptic-only phenotypes across replicates?</w:t>
      </w:r>
    </w:p>
    <w:p>
      <w:pPr>
        <w:pStyle w:val="ListParagraph"/>
        <w:numPr>
          <w:ilvl w:val="0"/>
          <w:numId w:val="1"/>
        </w:numPr>
        <w:spacing w:line="240" w:lineRule="auto"/>
      </w:pPr>
      <w:r>
        <w:t xml:space="preserve">Are batch or technical factors artificially inflating dissociation?</w:t>
      </w:r>
    </w:p>
    <w:p>
      <w:pPr>
        <w:pStyle w:val="ListParagraph"/>
        <w:numPr>
          <w:ilvl w:val="0"/>
          <w:numId w:val="1"/>
        </w:numPr>
        <w:spacing w:line="240" w:lineRule="auto"/>
      </w:pPr>
      <w:r>
        <w:t xml:space="preserve">How many hits survive stringent filtering criteria?</w:t>
      </w:r>
    </w:p>
    <w:p>
      <w:pPr>
        <w:spacing w:after="120" w:before="120" w:line="240" w:lineRule="auto"/>
      </w:pPr>
      <w:r>
        <w:t xml:space="preserve">Expected Outputs</w:t>
      </w:r>
    </w:p>
    <w:p>
      <w:pPr>
        <w:pStyle w:val="ListParagraph"/>
        <w:numPr>
          <w:ilvl w:val="0"/>
          <w:numId w:val="1"/>
        </w:numPr>
        <w:spacing w:line="240" w:lineRule="auto"/>
      </w:pPr>
      <w:r>
        <w:t xml:space="preserve">High-confidence list of synaptic-only phenotype reversal perturbations</w:t>
      </w:r>
    </w:p>
    <w:p>
      <w:pPr>
        <w:pStyle w:val="ListParagraph"/>
        <w:numPr>
          <w:ilvl w:val="0"/>
          <w:numId w:val="1"/>
        </w:numPr>
        <w:spacing w:line="240" w:lineRule="auto"/>
      </w:pPr>
      <w:r>
        <w:t xml:space="preserve">Hits ranked by synaptic effect size and intrinsic-independence score</w:t>
      </w:r>
    </w:p>
    <w:p>
      <w:pPr>
        <w:pStyle w:val="ListParagraph"/>
        <w:numPr>
          <w:ilvl w:val="0"/>
          <w:numId w:val="1"/>
        </w:numPr>
        <w:spacing w:line="240" w:lineRule="auto"/>
      </w:pPr>
      <w:r>
        <w:t xml:space="preserve">Positive control validation metrics and calibration statistics</w:t>
      </w:r>
    </w:p>
    <w:p>
      <w:pPr>
        <w:pStyle w:val="ListParagraph"/>
        <w:numPr>
          <w:ilvl w:val="0"/>
          <w:numId w:val="1"/>
        </w:numPr>
        <w:spacing w:line="240" w:lineRule="auto"/>
      </w:pPr>
      <w:r>
        <w:t xml:space="preserve">Replicate consistency matrices and reproducibility summaries</w:t>
      </w:r>
    </w:p>
    <w:p>
      <w:pPr>
        <w:pStyle w:val="ListParagraph"/>
        <w:numPr>
          <w:ilvl w:val="0"/>
          <w:numId w:val="1"/>
        </w:numPr>
        <w:spacing w:line="240" w:lineRule="auto"/>
      </w:pPr>
      <w:r>
        <w:t xml:space="preserve">Batch-corrected phenotypes and effect size estimates</w:t>
      </w:r>
    </w:p>
    <w:p>
      <w:pPr>
        <w:pStyle w:val="ListParagraph"/>
        <w:numPr>
          <w:ilvl w:val="0"/>
          <w:numId w:val="1"/>
        </w:numPr>
        <w:spacing w:line="240" w:lineRule="auto"/>
      </w:pPr>
      <w:r>
        <w:t xml:space="preserve">Summary tables with all relevant phenotypic and statistical data</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6: Mechanistic Interpretation &amp; Synaptopathy-Specific Drug Development</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Interpret the mechanistic basis of synaptic-only phenotypes, assess drug targeting potential, and identify therapeutic implications.</w:t>
      </w:r>
    </w:p>
    <w:p>
      <w:pPr>
        <w:spacing w:after="120" w:before="120" w:line="240" w:lineRule="auto"/>
      </w:pPr>
      <w:r>
        <w:t xml:space="preserve">Inputs</w:t>
      </w:r>
    </w:p>
    <w:p>
      <w:pPr>
        <w:pStyle w:val="ListParagraph"/>
        <w:numPr>
          <w:ilvl w:val="0"/>
          <w:numId w:val="1"/>
        </w:numPr>
        <w:spacing w:line="240" w:lineRule="auto"/>
      </w:pPr>
      <w:r>
        <w:t xml:space="preserve">High-confidence synaptic-only hit list from Stage 5</w:t>
      </w:r>
    </w:p>
    <w:p>
      <w:pPr>
        <w:pStyle w:val="ListParagraph"/>
        <w:numPr>
          <w:ilvl w:val="0"/>
          <w:numId w:val="1"/>
        </w:numPr>
        <w:spacing w:line="240" w:lineRule="auto"/>
      </w:pPr>
      <w:r>
        <w:t xml:space="preserve">Gene annotations and protein interaction databases</w:t>
      </w:r>
    </w:p>
    <w:p>
      <w:pPr>
        <w:pStyle w:val="ListParagraph"/>
        <w:numPr>
          <w:ilvl w:val="0"/>
          <w:numId w:val="1"/>
        </w:numPr>
        <w:spacing w:line="240" w:lineRule="auto"/>
      </w:pPr>
      <w:r>
        <w:t xml:space="preserve">Literature on synaptic transmission mechanisms and disease biology</w:t>
      </w:r>
    </w:p>
    <w:p>
      <w:pPr>
        <w:pStyle w:val="ListParagraph"/>
        <w:numPr>
          <w:ilvl w:val="0"/>
          <w:numId w:val="1"/>
        </w:numPr>
        <w:spacing w:line="240" w:lineRule="auto"/>
      </w:pPr>
      <w:r>
        <w:t xml:space="preserve">Drug target databases and chemical space information</w:t>
      </w:r>
    </w:p>
    <w:p>
      <w:pPr>
        <w:pStyle w:val="ListParagraph"/>
        <w:numPr>
          <w:ilvl w:val="0"/>
          <w:numId w:val="1"/>
        </w:numPr>
        <w:spacing w:line="240" w:lineRule="auto"/>
      </w:pPr>
      <w:r>
        <w:t xml:space="preserve">Cell-type specific expression and developmental timing data</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Gene-Annotation-Tools</w:t>
      </w:r>
      <w:r>
        <w:rPr>
          <w:rFonts w:ascii="Arial" w:cs="Arial" w:eastAsia="Arial" w:hAnsi="Arial"/>
          <w:sz w:val="48"/>
          <w:szCs w:val="48"/>
        </w:rPr>
        <w:t xml:space="preserve">: Functional categorization of synaptic genes by mechanism</w:t>
      </w:r>
    </w:p>
    <w:p>
      <w:pPr>
        <w:pStyle w:val="ListParagraph"/>
        <w:numPr>
          <w:ilvl w:val="0"/>
          <w:numId w:val="1"/>
        </w:numPr>
        <w:spacing w:line="240" w:lineRule="auto"/>
      </w:pPr>
      <w:r>
        <w:rPr>
          <w:rFonts w:ascii="Arial" w:cs="Arial" w:eastAsia="Arial" w:hAnsi="Arial"/>
          <w:b/>
          <w:bCs/>
          <w:sz w:val="48"/>
          <w:szCs w:val="48"/>
        </w:rPr>
        <w:t xml:space="preserve">Literature-Analysis</w:t>
      </w:r>
      <w:r>
        <w:rPr>
          <w:rFonts w:ascii="Arial" w:cs="Arial" w:eastAsia="Arial" w:hAnsi="Arial"/>
          <w:sz w:val="48"/>
          <w:szCs w:val="48"/>
        </w:rPr>
        <w:t xml:space="preserve">: PubMed mining for synaptic roles and disease associations</w:t>
      </w:r>
    </w:p>
    <w:p>
      <w:pPr>
        <w:pStyle w:val="ListParagraph"/>
        <w:numPr>
          <w:ilvl w:val="0"/>
          <w:numId w:val="1"/>
        </w:numPr>
        <w:spacing w:line="240" w:lineRule="auto"/>
      </w:pPr>
      <w:r>
        <w:rPr>
          <w:rFonts w:ascii="Arial" w:cs="Arial" w:eastAsia="Arial" w:hAnsi="Arial"/>
          <w:b/>
          <w:bCs/>
          <w:sz w:val="48"/>
          <w:szCs w:val="48"/>
        </w:rPr>
        <w:t xml:space="preserve">Protein-Interaction-Networks</w:t>
      </w:r>
      <w:r>
        <w:rPr>
          <w:rFonts w:ascii="Arial" w:cs="Arial" w:eastAsia="Arial" w:hAnsi="Arial"/>
          <w:sz w:val="48"/>
          <w:szCs w:val="48"/>
        </w:rPr>
        <w:t xml:space="preserve">: STRING, BioGRID for synaptic protein complex mapping</w:t>
      </w:r>
    </w:p>
    <w:p>
      <w:pPr>
        <w:pStyle w:val="ListParagraph"/>
        <w:numPr>
          <w:ilvl w:val="0"/>
          <w:numId w:val="1"/>
        </w:numPr>
        <w:spacing w:line="240" w:lineRule="auto"/>
      </w:pPr>
      <w:r>
        <w:rPr>
          <w:rFonts w:ascii="Arial" w:cs="Arial" w:eastAsia="Arial" w:hAnsi="Arial"/>
          <w:b/>
          <w:bCs/>
          <w:sz w:val="48"/>
          <w:szCs w:val="48"/>
        </w:rPr>
        <w:t xml:space="preserve">Druggability-Assessment</w:t>
      </w:r>
      <w:r>
        <w:rPr>
          <w:rFonts w:ascii="Arial" w:cs="Arial" w:eastAsia="Arial" w:hAnsi="Arial"/>
          <w:sz w:val="48"/>
          <w:szCs w:val="48"/>
        </w:rPr>
        <w:t xml:space="preserve">: Target class analysis, ligandability, and off-target prediction</w:t>
      </w:r>
    </w:p>
    <w:p>
      <w:pPr>
        <w:pStyle w:val="ListParagraph"/>
        <w:numPr>
          <w:ilvl w:val="0"/>
          <w:numId w:val="1"/>
        </w:numPr>
        <w:spacing w:line="240" w:lineRule="auto"/>
      </w:pPr>
      <w:r>
        <w:rPr>
          <w:rFonts w:ascii="Arial" w:cs="Arial" w:eastAsia="Arial" w:hAnsi="Arial"/>
          <w:b/>
          <w:bCs/>
          <w:sz w:val="48"/>
          <w:szCs w:val="48"/>
        </w:rPr>
        <w:t xml:space="preserve">Disease-Association-Tools</w:t>
      </w:r>
      <w:r>
        <w:rPr>
          <w:rFonts w:ascii="Arial" w:cs="Arial" w:eastAsia="Arial" w:hAnsi="Arial"/>
          <w:sz w:val="48"/>
          <w:szCs w:val="48"/>
        </w:rPr>
        <w:t xml:space="preserve">: GWAS, ClinVar integration for psychiatric disorder relevance</w:t>
      </w:r>
    </w:p>
    <w:p>
      <w:pPr>
        <w:pStyle w:val="ListParagraph"/>
        <w:numPr>
          <w:ilvl w:val="0"/>
          <w:numId w:val="1"/>
        </w:numPr>
        <w:spacing w:line="240" w:lineRule="auto"/>
      </w:pPr>
      <w:r>
        <w:rPr>
          <w:rFonts w:ascii="Arial" w:cs="Arial" w:eastAsia="Arial" w:hAnsi="Arial"/>
          <w:b/>
          <w:bCs/>
          <w:sz w:val="48"/>
          <w:szCs w:val="48"/>
        </w:rPr>
        <w:t xml:space="preserve">Mechanistic-Visualization</w:t>
      </w:r>
      <w:r>
        <w:rPr>
          <w:rFonts w:ascii="Arial" w:cs="Arial" w:eastAsia="Arial" w:hAnsi="Arial"/>
          <w:sz w:val="48"/>
          <w:szCs w:val="48"/>
        </w:rPr>
        <w:t xml:space="preserve">: Pathway diagrams, protein complex models, disease mechanism maps</w:t>
      </w:r>
    </w:p>
    <w:p>
      <w:pPr>
        <w:spacing w:after="120" w:before="120" w:line="240" w:lineRule="auto"/>
      </w:pPr>
      <w:r>
        <w:t xml:space="preserve">Exemplary Sub-Prompts</w:t>
      </w:r>
    </w:p>
    <w:p>
      <w:pPr>
        <w:pStyle w:val="ListParagraph"/>
        <w:numPr>
          <w:ilvl w:val="0"/>
          <w:numId w:val="1"/>
        </w:numPr>
        <w:spacing w:line="240" w:lineRule="auto"/>
      </w:pPr>
      <w:r>
        <w:t xml:space="preserve">What molecular mechanisms underlie synaptic-only phenotypes?</w:t>
      </w:r>
    </w:p>
    <w:p>
      <w:pPr>
        <w:pStyle w:val="ListParagraph"/>
        <w:numPr>
          <w:ilvl w:val="0"/>
          <w:numId w:val="1"/>
        </w:numPr>
        <w:spacing w:line="240" w:lineRule="auto"/>
      </w:pPr>
      <w:r>
        <w:t xml:space="preserve">Which hits are linked to genetic synaptopathies or psychiatric disease?</w:t>
      </w:r>
    </w:p>
    <w:p>
      <w:pPr>
        <w:pStyle w:val="ListParagraph"/>
        <w:numPr>
          <w:ilvl w:val="0"/>
          <w:numId w:val="1"/>
        </w:numPr>
        <w:spacing w:line="240" w:lineRule="auto"/>
      </w:pPr>
      <w:r>
        <w:t xml:space="preserve">Are synaptic-only genes targetable with drugs?</w:t>
      </w:r>
    </w:p>
    <w:p>
      <w:pPr>
        <w:pStyle w:val="ListParagraph"/>
        <w:numPr>
          <w:ilvl w:val="0"/>
          <w:numId w:val="1"/>
        </w:numPr>
        <w:spacing w:line="240" w:lineRule="auto"/>
      </w:pPr>
      <w:r>
        <w:t xml:space="preserve">Do hits represent specific synaptic protein complexes?</w:t>
      </w:r>
    </w:p>
    <w:p>
      <w:pPr>
        <w:pStyle w:val="ListParagraph"/>
        <w:numPr>
          <w:ilvl w:val="0"/>
          <w:numId w:val="1"/>
        </w:numPr>
        <w:spacing w:line="240" w:lineRule="auto"/>
      </w:pPr>
      <w:r>
        <w:t xml:space="preserve">What are the cell-type and developmental stage specificity patterns?</w:t>
      </w:r>
    </w:p>
    <w:p>
      <w:pPr>
        <w:spacing w:after="120" w:before="120" w:line="240" w:lineRule="auto"/>
      </w:pPr>
      <w:r>
        <w:t xml:space="preserve">Expected Outputs</w:t>
      </w:r>
    </w:p>
    <w:p>
      <w:pPr>
        <w:pStyle w:val="ListParagraph"/>
        <w:numPr>
          <w:ilvl w:val="0"/>
          <w:numId w:val="1"/>
        </w:numPr>
        <w:spacing w:line="240" w:lineRule="auto"/>
      </w:pPr>
      <w:r>
        <w:t xml:space="preserve">Mechanistic interpretation of synaptic-only hits linked to molecular pathways</w:t>
      </w:r>
    </w:p>
    <w:p>
      <w:pPr>
        <w:pStyle w:val="ListParagraph"/>
        <w:numPr>
          <w:ilvl w:val="0"/>
          <w:numId w:val="1"/>
        </w:numPr>
        <w:spacing w:line="240" w:lineRule="auto"/>
      </w:pPr>
      <w:r>
        <w:t xml:space="preserve">Literature summary of synaptic dysfunction roles for each hit</w:t>
      </w:r>
    </w:p>
    <w:p>
      <w:pPr>
        <w:pStyle w:val="ListParagraph"/>
        <w:numPr>
          <w:ilvl w:val="0"/>
          <w:numId w:val="1"/>
        </w:numPr>
        <w:spacing w:line="240" w:lineRule="auto"/>
      </w:pPr>
      <w:r>
        <w:t xml:space="preserve">Protein interaction network maps showing synaptic complex involvement</w:t>
      </w:r>
    </w:p>
    <w:p>
      <w:pPr>
        <w:pStyle w:val="ListParagraph"/>
        <w:numPr>
          <w:ilvl w:val="0"/>
          <w:numId w:val="1"/>
        </w:numPr>
        <w:spacing w:line="240" w:lineRule="auto"/>
      </w:pPr>
      <w:r>
        <w:t xml:space="preserve">Druggability assessments and target class categorization</w:t>
      </w:r>
    </w:p>
    <w:p>
      <w:pPr>
        <w:pStyle w:val="ListParagraph"/>
        <w:numPr>
          <w:ilvl w:val="0"/>
          <w:numId w:val="1"/>
        </w:numPr>
        <w:spacing w:line="240" w:lineRule="auto"/>
      </w:pPr>
      <w:r>
        <w:t xml:space="preserve">Disease association summary linking hits to psychiatric/neurological disorders</w:t>
      </w:r>
    </w:p>
    <w:p>
      <w:pPr>
        <w:pStyle w:val="ListParagraph"/>
        <w:numPr>
          <w:ilvl w:val="0"/>
          <w:numId w:val="1"/>
        </w:numPr>
        <w:spacing w:line="240" w:lineRule="auto"/>
      </w:pPr>
      <w:r>
        <w:t xml:space="preserve">Prioritized therapeutic target list with mechanistic justification</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Tools &amp; Databases Summary</w:t>
      </w:r>
    </w:p>
    <w:p>
      <w:pPr>
        <w:pStyle w:val="ListParagraph"/>
        <w:numPr>
          <w:ilvl w:val="0"/>
          <w:numId w:val="1"/>
        </w:numPr>
        <w:spacing w:line="240" w:lineRule="auto"/>
      </w:pPr>
      <w:r>
        <w:t xml:space="preserve">CRISPR screening analysis: Statistical analysis of perturbation screens with hit calling</w:t>
      </w:r>
    </w:p>
    <w:p>
      <w:pPr>
        <w:pStyle w:val="ListParagraph"/>
        <w:numPr>
          <w:ilvl w:val="0"/>
          <w:numId w:val="1"/>
        </w:numPr>
        <w:spacing w:line="240" w:lineRule="auto"/>
      </w:pPr>
      <w:r>
        <w:t xml:space="preserve">Network synchrony metrics: Cross-correlation, coherence, burst timing analysis</w:t>
      </w:r>
    </w:p>
    <w:p>
      <w:pPr>
        <w:pStyle w:val="ListParagraph"/>
        <w:numPr>
          <w:ilvl w:val="0"/>
          <w:numId w:val="1"/>
        </w:numPr>
        <w:spacing w:line="240" w:lineRule="auto"/>
      </w:pPr>
      <w:r>
        <w:t xml:space="preserve">Patch-clamp electrophysiology: Intrinsic excitability and synaptic transmission measures</w:t>
      </w:r>
    </w:p>
    <w:p>
      <w:pPr>
        <w:pStyle w:val="ListParagraph"/>
        <w:numPr>
          <w:ilvl w:val="0"/>
          <w:numId w:val="1"/>
        </w:numPr>
        <w:spacing w:line="240" w:lineRule="auto"/>
      </w:pPr>
      <w:r>
        <w:t xml:space="preserve">Gene annotation databases: ENSEMBL, RefSeq, NCBI for perturbation mapping</w:t>
      </w:r>
    </w:p>
    <w:p>
      <w:pPr>
        <w:pStyle w:val="ListParagraph"/>
        <w:numPr>
          <w:ilvl w:val="0"/>
          <w:numId w:val="1"/>
        </w:numPr>
        <w:spacing w:line="240" w:lineRule="auto"/>
      </w:pPr>
      <w:r>
        <w:t xml:space="preserve">GWAS integration: Integration of genome-wide association study results</w:t>
      </w:r>
    </w:p>
    <w:p>
      <w:pPr>
        <w:pStyle w:val="ListParagraph"/>
        <w:numPr>
          <w:ilvl w:val="0"/>
          <w:numId w:val="1"/>
        </w:numPr>
        <w:spacing w:line="240" w:lineRule="auto"/>
      </w:pPr>
      <w:r>
        <w:t xml:space="preserve">Synaptic assay data: mEPSC, mIPSC, paired-pulse, network burst analysis</w:t>
      </w:r>
    </w:p>
    <w:p>
      <w:pPr>
        <w:pStyle w:val="ListParagraph"/>
        <w:numPr>
          <w:ilvl w:val="0"/>
          <w:numId w:val="1"/>
        </w:numPr>
        <w:spacing w:line="240" w:lineRule="auto"/>
      </w:pPr>
      <w:r>
        <w:t xml:space="preserve">Machine learning classifiers: Phenotype prediction and network inference models</w:t>
      </w:r>
    </w:p>
    <w:p>
      <w:pPr>
        <w:pStyle w:val="ListParagraph"/>
        <w:numPr>
          <w:ilvl w:val="0"/>
          <w:numId w:val="1"/>
        </w:numPr>
        <w:spacing w:line="240" w:lineRule="auto"/>
      </w:pPr>
      <w:r>
        <w:t xml:space="preserve">Visualization tools: Network graphs, heatmaps, and dimensional reduction plots</w:t>
      </w:r>
    </w:p>
    <w:p>
      <w:pPr>
        <w:pStyle w:val="ListParagraph"/>
        <w:numPr>
          <w:ilvl w:val="0"/>
          <w:numId w:val="1"/>
        </w:numPr>
        <w:spacing w:line="240" w:lineRule="auto"/>
      </w:pPr>
      <w:r>
        <w:t xml:space="preserve">Statistical frameworks: Multiple testing correction, effect size quantification</w:t>
      </w:r>
    </w:p>
    <w:p>
      <w:pPr>
        <w:pStyle w:val="ListParagraph"/>
        <w:numPr>
          <w:ilvl w:val="0"/>
          <w:numId w:val="1"/>
        </w:numPr>
        <w:spacing w:line="240" w:lineRule="auto"/>
      </w:pPr>
      <w:r>
        <w:t xml:space="preserve">Reproducibility tracking: Batch annotation, quality control metrics, variance estimation</w:t>
      </w:r>
    </w:p>
    <w:p>
      <w:pPr>
        <w:pStyle w:val="ListParagraph"/>
        <w:numPr>
          <w:ilvl w:val="0"/>
          <w:numId w:val="1"/>
        </w:numPr>
        <w:spacing w:line="240" w:lineRule="auto"/>
      </w:pPr>
      <w:r>
        <w:t xml:space="preserve">Literature mining: PubMed, bioRxiv integration for target validation</w:t>
      </w:r>
    </w:p>
    <w:p>
      <w:pPr>
        <w:pStyle w:val="ListParagraph"/>
        <w:numPr>
          <w:ilvl w:val="0"/>
          <w:numId w:val="1"/>
        </w:numPr>
        <w:spacing w:line="240" w:lineRule="auto"/>
      </w:pPr>
      <w:r>
        <w:t xml:space="preserve">Multi-omics integration: Transcriptomics, proteomics, metabolomics data fusion</w:t>
      </w:r>
    </w:p>
    <w:p>
      <w:pPr>
        <w:pStyle w:val="ListParagraph"/>
        <w:numPr>
          <w:ilvl w:val="0"/>
          <w:numId w:val="1"/>
        </w:numPr>
        <w:spacing w:line="240" w:lineRule="auto"/>
      </w:pPr>
      <w:r>
        <w:t xml:space="preserve">Drug target prediction: Pathway enrichment and druggability assessment</w:t>
      </w:r>
    </w:p>
    <w:p>
      <w:pPr>
        <w:pStyle w:val="ListParagraph"/>
        <w:numPr>
          <w:ilvl w:val="0"/>
          <w:numId w:val="1"/>
        </w:numPr>
        <w:spacing w:line="240" w:lineRule="auto"/>
      </w:pPr>
      <w:r>
        <w:t xml:space="preserve">Cell type specificity: Single-cell RNA-seq alignment and cell-type matching</w:t>
      </w:r>
    </w:p>
    <w:p>
      <w:pPr>
        <w:pStyle w:val="ListParagraph"/>
        <w:numPr>
          <w:ilvl w:val="0"/>
          <w:numId w:val="1"/>
        </w:numPr>
        <w:spacing w:line="240" w:lineRule="auto"/>
      </w:pPr>
      <w:r>
        <w:t xml:space="preserve">Temporal dynamics: Developmental stage-specific effects and time-course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2026-02-27T19:52:27.543Z</dcterms:created>
  <dcterms:modified xsi:type="dcterms:W3CDTF">2026-02-27T19:52:27.543Z</dcterms:modified>
</cp:coreProperties>
</file>

<file path=docProps/custom.xml><?xml version="1.0" encoding="utf-8"?>
<Properties xmlns="http://schemas.openxmlformats.org/officeDocument/2006/custom-properties" xmlns:vt="http://schemas.openxmlformats.org/officeDocument/2006/docPropsVTypes"/>
</file>