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r>
        <w:rPr>
          <w:b/>
          <w:bCs/>
        </w:rPr>
        <w:t xml:space="preserve">Prompt: </w:t>
      </w:r>
      <w:r>
        <w:t xml:space="preserve">"Identify targets with structural homology enabling virtual screening acceleration."</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identifies CNS-relevant protein targets by detecting structural homology across the human proteome and prioritized CNS disease databases. The process leverages structural bioinformatics tools to rapidly screen target candidates, accelerating the discovery phase by enabling virtual screening campaigns against identified structural classes. This systematic approach reduces the search space and focuses computational resources on high-confidence targets with validated functional relevance to neurological disorders.</w:t>
      </w:r>
    </w:p>
    <w:p>
      <w:pPr>
        <w:spacing w:after="200" w:line="360"/>
      </w:pPr>
      <w:r>
        <w:t xml:space="preserve">The pipeline integrates protein sequence mining, structural alignment algorithms, homology modeling, and functional annotation to rank targets by their utility for drug discovery. Each stage outputs intermediate datasets that inform downstream virtual screening decisions, ensuring that only structurally sound and biologically relevant targets advance to lead optimization workflows.</w:t>
      </w:r>
    </w:p>
    <w:p>
      <w:pPr>
        <w:pStyle w:val="Heading2"/>
      </w:pPr>
      <w:r>
        <w:t xml:space="preserve">Stage 1: Target Database Curation</w:t>
      </w:r>
    </w:p>
    <w:p>
      <w:r>
        <w:rPr>
          <w:b/>
          <w:bCs/>
        </w:rPr>
        <w:t xml:space="preserve">Purpose: </w:t>
      </w:r>
      <w:r>
        <w:t xml:space="preserve">Assemble a comprehensive, curated repository of human protein sequences and structures relevant to CNS drug discovery, including both known druggable targets and emerging disease-relevant proteins.</w:t>
      </w:r>
    </w:p>
    <w:p>
      <w:r>
        <w:rPr>
          <w:b/>
          <w:bCs/>
        </w:rPr>
        <w:t xml:space="preserve">Inputs:</w:t>
      </w:r>
    </w:p>
    <w:p>
      <w:pPr>
        <w:pStyle w:val="ListParagraph"/>
        <w:numPr>
          <w:ilvl w:val="0"/>
          <w:numId w:val="2"/>
        </w:numPr>
      </w:pPr>
      <w:r>
        <w:t xml:space="preserve">Human genome annotation files (Ensembl/RefSeq)</w:t>
      </w:r>
    </w:p>
    <w:p>
      <w:pPr>
        <w:pStyle w:val="ListParagraph"/>
        <w:numPr>
          <w:ilvl w:val="0"/>
          <w:numId w:val="2"/>
        </w:numPr>
      </w:pPr>
      <w:r>
        <w:t xml:space="preserve">Known CNS target annotations from DrugBank and KEGG</w:t>
      </w:r>
    </w:p>
    <w:p>
      <w:pPr>
        <w:pStyle w:val="ListParagraph"/>
        <w:numPr>
          <w:ilvl w:val="0"/>
          <w:numId w:val="2"/>
        </w:numPr>
      </w:pPr>
      <w:r>
        <w:t xml:space="preserve">Disease-gene associations for Alzheimer's, Parkinson's, schizophrenia, and depression</w:t>
      </w:r>
    </w:p>
    <w:p>
      <w:pPr>
        <w:pStyle w:val="ListParagraph"/>
        <w:numPr>
          <w:ilvl w:val="0"/>
          <w:numId w:val="2"/>
        </w:numPr>
      </w:pPr>
      <w:r>
        <w:t xml:space="preserve">Protein structure PDB identifiers and coordinates</w:t>
      </w:r>
    </w:p>
    <w:p>
      <w:pPr>
        <w:pStyle w:val="ListParagraph"/>
        <w:numPr>
          <w:ilvl w:val="0"/>
          <w:numId w:val="2"/>
        </w:numPr>
      </w:pPr>
      <w:r>
        <w:t xml:space="preserve">Gene expression patterns in brain tissues from GTEx database</w:t>
      </w:r>
    </w:p>
    <w:p>
      <w:r>
        <w:rPr>
          <w:b/>
          <w:bCs/>
        </w:rPr>
        <w:t xml:space="preserve">Tools &amp; Databases Called:</w:t>
      </w:r>
    </w:p>
    <w:p>
      <w:r>
        <w:rPr>
          <w:b/>
          <w:bCs/>
        </w:rPr>
        <w:t xml:space="preserve">UniProt: </w:t>
      </w:r>
      <w:r>
        <w:t xml:space="preserve">Retrieve canonical protein sequences, isoforms, and functional annotations</w:t>
      </w:r>
    </w:p>
    <w:p>
      <w:r>
        <w:rPr>
          <w:b/>
          <w:bCs/>
        </w:rPr>
        <w:t xml:space="preserve">PDB: </w:t>
      </w:r>
      <w:r>
        <w:t xml:space="preserve">Obtain high-resolution crystal structures and cryo-EM models for known targets</w:t>
      </w:r>
    </w:p>
    <w:p>
      <w:r>
        <w:rPr>
          <w:b/>
          <w:bCs/>
        </w:rPr>
        <w:t xml:space="preserve">DrugBank: </w:t>
      </w:r>
      <w:r>
        <w:t xml:space="preserve">Cross-reference approved drugs and clinical candidates to identify validated targets</w:t>
      </w:r>
    </w:p>
    <w:p>
      <w:r>
        <w:rPr>
          <w:b/>
          <w:bCs/>
        </w:rPr>
        <w:t xml:space="preserve">KEGG Pathways: </w:t>
      </w:r>
      <w:r>
        <w:t xml:space="preserve">Annotate proteins with pathway involvement and disease associations</w:t>
      </w:r>
    </w:p>
    <w:p>
      <w:r>
        <w:rPr>
          <w:b/>
          <w:bCs/>
        </w:rPr>
        <w:t xml:space="preserve">GTEx Portal: </w:t>
      </w:r>
      <w:r>
        <w:t xml:space="preserve">Filter targets by brain tissue expression and cell-type specificity</w:t>
      </w:r>
    </w:p>
    <w:p>
      <w:r>
        <w:rPr>
          <w:b/>
          <w:bCs/>
        </w:rPr>
        <w:t xml:space="preserve">Ensembl BioMart: </w:t>
      </w:r>
      <w:r>
        <w:t xml:space="preserve">Batch download protein sequences and genomic coordinates for paralogs</w:t>
      </w:r>
    </w:p>
    <w:p>
      <w:r>
        <w:rPr>
          <w:b/>
          <w:bCs/>
        </w:rPr>
        <w:t xml:space="preserve">Exemplary Sub-Prompts:</w:t>
      </w:r>
    </w:p>
    <w:p>
      <w:pPr>
        <w:pStyle w:val="ListParagraph"/>
        <w:numPr>
          <w:ilvl w:val="0"/>
          <w:numId w:val="2"/>
        </w:numPr>
      </w:pPr>
      <w:r>
        <w:t xml:space="preserve">Which proteins in the human proteome are currently targeted by FDA-approved CNS drugs?</w:t>
      </w:r>
    </w:p>
    <w:p>
      <w:pPr>
        <w:pStyle w:val="ListParagraph"/>
        <w:numPr>
          <w:ilvl w:val="0"/>
          <w:numId w:val="2"/>
        </w:numPr>
      </w:pPr>
      <w:r>
        <w:t xml:space="preserve">What genes are significantly associated with Alzheimer's disease in genome-wide association studies?</w:t>
      </w:r>
    </w:p>
    <w:p>
      <w:pPr>
        <w:pStyle w:val="ListParagraph"/>
        <w:numPr>
          <w:ilvl w:val="0"/>
          <w:numId w:val="2"/>
        </w:numPr>
      </w:pPr>
      <w:r>
        <w:t xml:space="preserve">Which human proteins have solved crystal structures with drug-like ligand binding pockets?</w:t>
      </w:r>
    </w:p>
    <w:p>
      <w:pPr>
        <w:pStyle w:val="ListParagraph"/>
        <w:numPr>
          <w:ilvl w:val="0"/>
          <w:numId w:val="2"/>
        </w:numPr>
      </w:pPr>
      <w:r>
        <w:t xml:space="preserve">What is the tissue-specific expression pattern of candidate target genes in the brain?</w:t>
      </w:r>
    </w:p>
    <w:p>
      <w:pPr>
        <w:pStyle w:val="ListParagraph"/>
        <w:numPr>
          <w:ilvl w:val="0"/>
          <w:numId w:val="2"/>
        </w:numPr>
      </w:pPr>
      <w:r>
        <w:t xml:space="preserve">Are candidate targets membrane proteins, secreted factors, or intracellular signaling molecules?</w:t>
      </w:r>
    </w:p>
    <w:p>
      <w:r>
        <w:rPr>
          <w:b/>
          <w:bCs/>
        </w:rPr>
        <w:t xml:space="preserve">Expected Outputs:</w:t>
      </w:r>
    </w:p>
    <w:p>
      <w:pPr>
        <w:pStyle w:val="ListParagraph"/>
        <w:numPr>
          <w:ilvl w:val="0"/>
          <w:numId w:val="2"/>
        </w:numPr>
      </w:pPr>
      <w:r>
        <w:t xml:space="preserve">Curated FASTA file containing 500-2000 protein sequences of CNS relevance</w:t>
      </w:r>
    </w:p>
    <w:p>
      <w:pPr>
        <w:pStyle w:val="ListParagraph"/>
        <w:numPr>
          <w:ilvl w:val="0"/>
          <w:numId w:val="2"/>
        </w:numPr>
      </w:pPr>
      <w:r>
        <w:t xml:space="preserve">Metadata table linking proteins to disease associations and pathway annotations</w:t>
      </w:r>
    </w:p>
    <w:p>
      <w:pPr>
        <w:pStyle w:val="ListParagraph"/>
        <w:numPr>
          <w:ilvl w:val="0"/>
          <w:numId w:val="2"/>
        </w:numPr>
      </w:pPr>
      <w:r>
        <w:t xml:space="preserve">PDB structure identifiers with quality metrics (resolution, R-factor) for available targets</w:t>
      </w:r>
    </w:p>
    <w:p>
      <w:pPr>
        <w:pStyle w:val="ListParagraph"/>
        <w:numPr>
          <w:ilvl w:val="0"/>
          <w:numId w:val="2"/>
        </w:numPr>
      </w:pPr>
      <w:r>
        <w:t xml:space="preserve">Brain tissue expression quantification (TPM values) for each target</w:t>
      </w:r>
    </w:p>
    <w:p>
      <w:pPr>
        <w:pStyle w:val="ListParagraph"/>
        <w:numPr>
          <w:ilvl w:val="0"/>
          <w:numId w:val="2"/>
        </w:numPr>
      </w:pPr>
      <w:r>
        <w:t xml:space="preserve">Drug approval status and clinical trial information for known targets</w:t>
      </w:r>
    </w:p>
    <w:p>
      <w:pPr>
        <w:pStyle w:val="ListParagraph"/>
        <w:numPr>
          <w:ilvl w:val="0"/>
          <w:numId w:val="2"/>
        </w:numPr>
      </w:pPr>
      <w:r>
        <w:t xml:space="preserve">Validated paralog relationships identifying functionally similar proteins within the dataset</w:t>
      </w:r>
    </w:p>
    <w:p>
      <w:r>
        <w:rPr>
          <w:b/>
          <w:bCs/>
        </w:rPr>
        <w:t xml:space="preserve">Format: </w:t>
      </w:r>
      <w:r>
        <w:t xml:space="preserve">Curated database CSV/TSV with columns for UniProt ID, gene name, protein sequence, PDB ID, expression level, disease association, and drug status.</w:t>
      </w:r>
    </w:p>
    <w:p>
      <w:pPr>
        <w:pStyle w:val="Heading2"/>
      </w:pPr>
      <w:r>
        <w:t xml:space="preserve">Stage 2: Structural Homology Search</w:t>
      </w:r>
    </w:p>
    <w:p>
      <w:r>
        <w:rPr>
          <w:b/>
          <w:bCs/>
        </w:rPr>
        <w:t xml:space="preserve">Purpose: </w:t>
      </w:r>
      <w:r>
        <w:t xml:space="preserve">Identify structural homologs across the curated target database using sequence alignment and fold-level comparison, establishing equivalency groups for accelerated virtual screening.</w:t>
      </w:r>
    </w:p>
    <w:p>
      <w:r>
        <w:rPr>
          <w:b/>
          <w:bCs/>
        </w:rPr>
        <w:t xml:space="preserve">Inputs:</w:t>
      </w:r>
    </w:p>
    <w:p>
      <w:pPr>
        <w:pStyle w:val="ListParagraph"/>
        <w:numPr>
          <w:ilvl w:val="0"/>
          <w:numId w:val="2"/>
        </w:numPr>
      </w:pPr>
      <w:r>
        <w:t xml:space="preserve">Query protein sequences or structures (user-selected seed targets)</w:t>
      </w:r>
    </w:p>
    <w:p>
      <w:pPr>
        <w:pStyle w:val="ListParagraph"/>
        <w:numPr>
          <w:ilvl w:val="0"/>
          <w:numId w:val="2"/>
        </w:numPr>
      </w:pPr>
      <w:r>
        <w:t xml:space="preserve">Curated target database FASTA file from Stage 1</w:t>
      </w:r>
    </w:p>
    <w:p>
      <w:pPr>
        <w:pStyle w:val="ListParagraph"/>
        <w:numPr>
          <w:ilvl w:val="0"/>
          <w:numId w:val="2"/>
        </w:numPr>
      </w:pPr>
      <w:r>
        <w:t xml:space="preserve">Reference structure models in PDB or mmCIF format</w:t>
      </w:r>
    </w:p>
    <w:p>
      <w:pPr>
        <w:pStyle w:val="ListParagraph"/>
        <w:numPr>
          <w:ilvl w:val="0"/>
          <w:numId w:val="2"/>
        </w:numPr>
      </w:pPr>
      <w:r>
        <w:t xml:space="preserve">Sequence identity thresholds and E-value cutoffs</w:t>
      </w:r>
    </w:p>
    <w:p>
      <w:pPr>
        <w:pStyle w:val="ListParagraph"/>
        <w:numPr>
          <w:ilvl w:val="0"/>
          <w:numId w:val="2"/>
        </w:numPr>
      </w:pPr>
      <w:r>
        <w:t xml:space="preserve">Fold classification library (SCOP/CATH domains)</w:t>
      </w:r>
    </w:p>
    <w:p>
      <w:r>
        <w:rPr>
          <w:b/>
          <w:bCs/>
        </w:rPr>
        <w:t xml:space="preserve">Tools &amp; Databases Called:</w:t>
      </w:r>
    </w:p>
    <w:p>
      <w:r>
        <w:rPr>
          <w:b/>
          <w:bCs/>
        </w:rPr>
        <w:t xml:space="preserve">BLAST (PSI-BLAST): </w:t>
      </w:r>
      <w:r>
        <w:t xml:space="preserve">Perform position-specific iterated search to identify remote homologs with weak sequence identity</w:t>
      </w:r>
    </w:p>
    <w:p>
      <w:r>
        <w:rPr>
          <w:b/>
          <w:bCs/>
        </w:rPr>
        <w:t xml:space="preserve">HMMER: </w:t>
      </w:r>
      <w:r>
        <w:t xml:space="preserve">Use hidden Markov models to refine homology detection and distinguish true homologs from false positives</w:t>
      </w:r>
    </w:p>
    <w:p>
      <w:r>
        <w:rPr>
          <w:b/>
          <w:bCs/>
        </w:rPr>
        <w:t xml:space="preserve">DALI/SSAP: </w:t>
      </w:r>
      <w:r>
        <w:t xml:space="preserve">Perform structural alignment of 3D protein models to identify fold-level homologs independent of sequence</w:t>
      </w:r>
    </w:p>
    <w:p>
      <w:r>
        <w:rPr>
          <w:b/>
          <w:bCs/>
        </w:rPr>
        <w:t xml:space="preserve">SCOP/CATH: </w:t>
      </w:r>
      <w:r>
        <w:t xml:space="preserve">Retrieve domain classification and fold families for comparative analysis</w:t>
      </w:r>
    </w:p>
    <w:p>
      <w:r>
        <w:rPr>
          <w:b/>
          <w:bCs/>
        </w:rPr>
        <w:t xml:space="preserve">FoldSeek: </w:t>
      </w:r>
      <w:r>
        <w:t xml:space="preserve">Accelerate structural similarity searches using folding-aware alignment algorithms</w:t>
      </w:r>
    </w:p>
    <w:p>
      <w:r>
        <w:rPr>
          <w:b/>
          <w:bCs/>
        </w:rPr>
        <w:t xml:space="preserve">Clustal Omega: </w:t>
      </w:r>
      <w:r>
        <w:t xml:space="preserve">Generate multiple sequence alignments for identified homolog groups</w:t>
      </w:r>
    </w:p>
    <w:p>
      <w:r>
        <w:rPr>
          <w:b/>
          <w:bCs/>
        </w:rPr>
        <w:t xml:space="preserve">Exemplary Sub-Prompts:</w:t>
      </w:r>
    </w:p>
    <w:p>
      <w:pPr>
        <w:pStyle w:val="ListParagraph"/>
        <w:numPr>
          <w:ilvl w:val="0"/>
          <w:numId w:val="2"/>
        </w:numPr>
      </w:pPr>
      <w:r>
        <w:t xml:space="preserve">Which proteins share the same functional fold as dopamine receptor D1 but with different sequences?</w:t>
      </w:r>
    </w:p>
    <w:p>
      <w:pPr>
        <w:pStyle w:val="ListParagraph"/>
        <w:numPr>
          <w:ilvl w:val="0"/>
          <w:numId w:val="2"/>
        </w:numPr>
      </w:pPr>
      <w:r>
        <w:t xml:space="preserve">What is the sequence identity and structural RMSD between target A and its closest homolog?</w:t>
      </w:r>
    </w:p>
    <w:p>
      <w:pPr>
        <w:pStyle w:val="ListParagraph"/>
        <w:numPr>
          <w:ilvl w:val="0"/>
          <w:numId w:val="2"/>
        </w:numPr>
      </w:pPr>
      <w:r>
        <w:t xml:space="preserve">Which proteins in the kinase superfamily are most closely related to a query serine/threonine kinase?</w:t>
      </w:r>
    </w:p>
    <w:p>
      <w:pPr>
        <w:pStyle w:val="ListParagraph"/>
        <w:numPr>
          <w:ilvl w:val="0"/>
          <w:numId w:val="2"/>
        </w:numPr>
      </w:pPr>
      <w:r>
        <w:t xml:space="preserve">Are there uncharacterized proteins with high structural similarity to validated CNS targets?</w:t>
      </w:r>
    </w:p>
    <w:p>
      <w:pPr>
        <w:pStyle w:val="ListParagraph"/>
        <w:numPr>
          <w:ilvl w:val="0"/>
          <w:numId w:val="2"/>
        </w:numPr>
      </w:pPr>
      <w:r>
        <w:t xml:space="preserve">What conserved motifs and binding pocket residues define the homology group?</w:t>
      </w:r>
    </w:p>
    <w:p>
      <w:r>
        <w:rPr>
          <w:b/>
          <w:bCs/>
        </w:rPr>
        <w:t xml:space="preserve">Expected Outputs:</w:t>
      </w:r>
    </w:p>
    <w:p>
      <w:pPr>
        <w:pStyle w:val="ListParagraph"/>
        <w:numPr>
          <w:ilvl w:val="0"/>
          <w:numId w:val="2"/>
        </w:numPr>
      </w:pPr>
      <w:r>
        <w:t xml:space="preserve">Homology clusters with sequence identity scores and structural RMSD values</w:t>
      </w:r>
    </w:p>
    <w:p>
      <w:pPr>
        <w:pStyle w:val="ListParagraph"/>
        <w:numPr>
          <w:ilvl w:val="0"/>
          <w:numId w:val="2"/>
        </w:numPr>
      </w:pPr>
      <w:r>
        <w:t xml:space="preserve">Multiple sequence alignment in Clustal/FASTA format for each identified cluster</w:t>
      </w:r>
    </w:p>
    <w:p>
      <w:pPr>
        <w:pStyle w:val="ListParagraph"/>
        <w:numPr>
          <w:ilvl w:val="0"/>
          <w:numId w:val="2"/>
        </w:numPr>
      </w:pPr>
      <w:r>
        <w:t xml:space="preserve">Structural overlay models showing aligned homologs in 3D space</w:t>
      </w:r>
    </w:p>
    <w:p>
      <w:pPr>
        <w:pStyle w:val="ListParagraph"/>
        <w:numPr>
          <w:ilvl w:val="0"/>
          <w:numId w:val="2"/>
        </w:numPr>
      </w:pPr>
      <w:r>
        <w:t xml:space="preserve">Distance matrix ranking homologs by structural similarity to seed targets</w:t>
      </w:r>
    </w:p>
    <w:p>
      <w:pPr>
        <w:pStyle w:val="ListParagraph"/>
        <w:numPr>
          <w:ilvl w:val="0"/>
          <w:numId w:val="2"/>
        </w:numPr>
      </w:pPr>
      <w:r>
        <w:t xml:space="preserve">Annotated fold classification for each cluster member with domain boundaries</w:t>
      </w:r>
    </w:p>
    <w:p>
      <w:pPr>
        <w:pStyle w:val="ListParagraph"/>
        <w:numPr>
          <w:ilvl w:val="0"/>
          <w:numId w:val="2"/>
        </w:numPr>
      </w:pPr>
      <w:r>
        <w:t xml:space="preserve">Conservation score profiles across aligned sequences identifying critical functional residues</w:t>
      </w:r>
    </w:p>
    <w:p>
      <w:r>
        <w:rPr>
          <w:b/>
          <w:bCs/>
        </w:rPr>
        <w:t xml:space="preserve">Format: </w:t>
      </w:r>
      <w:r>
        <w:t xml:space="preserve">Clustal alignment files, PDB superposition models, and tabular homology matrix with cluster membership and similarity metrics.</w:t>
      </w:r>
    </w:p>
    <w:p>
      <w:pPr>
        <w:pStyle w:val="Heading2"/>
      </w:pPr>
      <w:r>
        <w:t xml:space="preserve">Stage 3: Binding Site Prediction</w:t>
      </w:r>
    </w:p>
    <w:p>
      <w:r>
        <w:rPr>
          <w:b/>
          <w:bCs/>
        </w:rPr>
        <w:t xml:space="preserve">Purpose: </w:t>
      </w:r>
      <w:r>
        <w:t xml:space="preserve">Predict and characterize small-molecule binding sites within identified homology groups, enabling direct comparison of pocket geometry, pharmacophore features, and druggability across structural classes.</w:t>
      </w:r>
    </w:p>
    <w:p>
      <w:r>
        <w:rPr>
          <w:b/>
          <w:bCs/>
        </w:rPr>
        <w:t xml:space="preserve">Inputs:</w:t>
      </w:r>
    </w:p>
    <w:p>
      <w:pPr>
        <w:pStyle w:val="ListParagraph"/>
        <w:numPr>
          <w:ilvl w:val="0"/>
          <w:numId w:val="2"/>
        </w:numPr>
      </w:pPr>
      <w:r>
        <w:t xml:space="preserve">Protein structures for homolog cluster members from Stage 2</w:t>
      </w:r>
    </w:p>
    <w:p>
      <w:pPr>
        <w:pStyle w:val="ListParagraph"/>
        <w:numPr>
          <w:ilvl w:val="0"/>
          <w:numId w:val="2"/>
        </w:numPr>
      </w:pPr>
      <w:r>
        <w:t xml:space="preserve">Multiple sequence alignments defining functional regions</w:t>
      </w:r>
    </w:p>
    <w:p>
      <w:pPr>
        <w:pStyle w:val="ListParagraph"/>
        <w:numPr>
          <w:ilvl w:val="0"/>
          <w:numId w:val="2"/>
        </w:numPr>
      </w:pPr>
      <w:r>
        <w:t xml:space="preserve">Known ligand binding sites for validated targets (PDBbind, KIDA)</w:t>
      </w:r>
    </w:p>
    <w:p>
      <w:pPr>
        <w:pStyle w:val="ListParagraph"/>
        <w:numPr>
          <w:ilvl w:val="0"/>
          <w:numId w:val="2"/>
        </w:numPr>
      </w:pPr>
      <w:r>
        <w:t xml:space="preserve">Pharmacophore models from active CNS-targeted compounds</w:t>
      </w:r>
    </w:p>
    <w:p>
      <w:pPr>
        <w:pStyle w:val="ListParagraph"/>
        <w:numPr>
          <w:ilvl w:val="0"/>
          <w:numId w:val="2"/>
        </w:numPr>
      </w:pPr>
      <w:r>
        <w:t xml:space="preserve">Protein flexibility parameters and molecular dynamics trajectories</w:t>
      </w:r>
    </w:p>
    <w:p>
      <w:r>
        <w:rPr>
          <w:b/>
          <w:bCs/>
        </w:rPr>
        <w:t xml:space="preserve">Tools &amp; Databases Called:</w:t>
      </w:r>
    </w:p>
    <w:p>
      <w:r>
        <w:rPr>
          <w:b/>
          <w:bCs/>
        </w:rPr>
        <w:t xml:space="preserve">FPocket/DoGSiteScorer: </w:t>
      </w:r>
      <w:r>
        <w:t xml:space="preserve">Automatically detect cryptic and orthosteric pockets using volumetric algorithms</w:t>
      </w:r>
    </w:p>
    <w:p>
      <w:r>
        <w:rPr>
          <w:b/>
          <w:bCs/>
        </w:rPr>
        <w:t xml:space="preserve">CASTp: </w:t>
      </w:r>
      <w:r>
        <w:t xml:space="preserve">Calculate pocket volume, surface area, and depth for druggability assessment</w:t>
      </w:r>
    </w:p>
    <w:p>
      <w:r>
        <w:rPr>
          <w:b/>
          <w:bCs/>
        </w:rPr>
        <w:t xml:space="preserve">PDBbind: </w:t>
      </w:r>
      <w:r>
        <w:t xml:space="preserve">Retrieve experimental binding affinities for homologous protein-ligand complexes</w:t>
      </w:r>
    </w:p>
    <w:p>
      <w:r>
        <w:rPr>
          <w:b/>
          <w:bCs/>
        </w:rPr>
        <w:t xml:space="preserve">KIDA/BioLip: </w:t>
      </w:r>
      <w:r>
        <w:t xml:space="preserve">Access curated ligand binding site annotations and functional annotations</w:t>
      </w:r>
    </w:p>
    <w:p>
      <w:r>
        <w:rPr>
          <w:b/>
          <w:bCs/>
        </w:rPr>
        <w:t xml:space="preserve">LigandScout: </w:t>
      </w:r>
      <w:r>
        <w:t xml:space="preserve">Generate pharmacophore models from bound ligands for structure-based virtual screening</w:t>
      </w:r>
    </w:p>
    <w:p>
      <w:r>
        <w:rPr>
          <w:b/>
          <w:bCs/>
        </w:rPr>
        <w:t xml:space="preserve">Rosetta/GCSF: </w:t>
      </w:r>
      <w:r>
        <w:t xml:space="preserve">Compute binding site evolution and mutational tolerance through structure-guided design</w:t>
      </w:r>
    </w:p>
    <w:p>
      <w:r>
        <w:rPr>
          <w:b/>
          <w:bCs/>
        </w:rPr>
        <w:t xml:space="preserve">Exemplary Sub-Prompts:</w:t>
      </w:r>
    </w:p>
    <w:p>
      <w:pPr>
        <w:pStyle w:val="ListParagraph"/>
        <w:numPr>
          <w:ilvl w:val="0"/>
          <w:numId w:val="2"/>
        </w:numPr>
      </w:pPr>
      <w:r>
        <w:t xml:space="preserve">What is the size and chemical composition of the ATP-binding pocket in kinase homologs?</w:t>
      </w:r>
    </w:p>
    <w:p>
      <w:pPr>
        <w:pStyle w:val="ListParagraph"/>
        <w:numPr>
          <w:ilvl w:val="0"/>
          <w:numId w:val="2"/>
        </w:numPr>
      </w:pPr>
      <w:r>
        <w:t xml:space="preserve">Are binding pockets conserved across the homology cluster or do they show significant variation?</w:t>
      </w:r>
    </w:p>
    <w:p>
      <w:pPr>
        <w:pStyle w:val="ListParagraph"/>
        <w:numPr>
          <w:ilvl w:val="0"/>
          <w:numId w:val="2"/>
        </w:numPr>
      </w:pPr>
      <w:r>
        <w:t xml:space="preserve">Which homolog has the most druggable binding site based on pocket geometry and hydrophobicity?</w:t>
      </w:r>
    </w:p>
    <w:p>
      <w:pPr>
        <w:pStyle w:val="ListParagraph"/>
        <w:numPr>
          <w:ilvl w:val="0"/>
          <w:numId w:val="2"/>
        </w:numPr>
      </w:pPr>
      <w:r>
        <w:t xml:space="preserve">What pharmacophoric features (hydrogen bond donors, hydrophobic regions) are present?</w:t>
      </w:r>
    </w:p>
    <w:p>
      <w:pPr>
        <w:pStyle w:val="ListParagraph"/>
        <w:numPr>
          <w:ilvl w:val="0"/>
          <w:numId w:val="2"/>
        </w:numPr>
      </w:pPr>
      <w:r>
        <w:t xml:space="preserve">How does ligand binding site accessibility compare to known drug-bound structures?</w:t>
      </w:r>
    </w:p>
    <w:p>
      <w:r>
        <w:rPr>
          <w:b/>
          <w:bCs/>
        </w:rPr>
        <w:t xml:space="preserve">Expected Outputs:</w:t>
      </w:r>
    </w:p>
    <w:p>
      <w:pPr>
        <w:pStyle w:val="ListParagraph"/>
        <w:numPr>
          <w:ilvl w:val="0"/>
          <w:numId w:val="2"/>
        </w:numPr>
      </w:pPr>
      <w:r>
        <w:t xml:space="preserve">Pocket coordinates with CASTp metrics (volume in ų, surface area, depth)</w:t>
      </w:r>
    </w:p>
    <w:p>
      <w:pPr>
        <w:pStyle w:val="ListParagraph"/>
        <w:numPr>
          <w:ilvl w:val="0"/>
          <w:numId w:val="2"/>
        </w:numPr>
      </w:pPr>
      <w:r>
        <w:t xml:space="preserve">Druggability scores (Lipinski, topological surface area) for each identified pocket</w:t>
      </w:r>
    </w:p>
    <w:p>
      <w:pPr>
        <w:pStyle w:val="ListParagraph"/>
        <w:numPr>
          <w:ilvl w:val="0"/>
          <w:numId w:val="2"/>
        </w:numPr>
      </w:pPr>
      <w:r>
        <w:t xml:space="preserve">Pharmacophore models encoded in MOL2 or PharML format</w:t>
      </w:r>
    </w:p>
    <w:p>
      <w:pPr>
        <w:pStyle w:val="ListParagraph"/>
        <w:numPr>
          <w:ilvl w:val="0"/>
          <w:numId w:val="2"/>
        </w:numPr>
      </w:pPr>
      <w:r>
        <w:t xml:space="preserve">Alignment of binding sites across homolog clusters visualizing pocket conservation</w:t>
      </w:r>
    </w:p>
    <w:p>
      <w:pPr>
        <w:pStyle w:val="ListParagraph"/>
        <w:numPr>
          <w:ilvl w:val="0"/>
          <w:numId w:val="2"/>
        </w:numPr>
      </w:pPr>
      <w:r>
        <w:t xml:space="preserve">Residue interaction fingerprints (RIFPs) describing pocket composition</w:t>
      </w:r>
    </w:p>
    <w:p>
      <w:pPr>
        <w:pStyle w:val="ListParagraph"/>
        <w:numPr>
          <w:ilvl w:val="0"/>
          <w:numId w:val="2"/>
        </w:numPr>
      </w:pPr>
      <w:r>
        <w:t xml:space="preserve">Flexibility assessment showing mobile vs. rigid pocket regions from MD simulations</w:t>
      </w:r>
    </w:p>
    <w:p>
      <w:r>
        <w:rPr>
          <w:b/>
          <w:bCs/>
        </w:rPr>
        <w:t xml:space="preserve">Format: </w:t>
      </w:r>
      <w:r>
        <w:t xml:space="preserve">PDB pocket coordinate files, pharmacophore models (MOL2/PharML), and tabular druggability matrix.</w:t>
      </w:r>
    </w:p>
    <w:p>
      <w:pPr>
        <w:pStyle w:val="Heading2"/>
      </w:pPr>
      <w:r>
        <w:t xml:space="preserve">Stage 4: Virtual Screening Basis Set Curation</w:t>
      </w:r>
    </w:p>
    <w:p>
      <w:r>
        <w:rPr>
          <w:b/>
          <w:bCs/>
        </w:rPr>
        <w:t xml:space="preserve">Purpose: </w:t>
      </w:r>
      <w:r>
        <w:t xml:space="preserve">Compile a rationally selected basis set of known actives and decoys from chemical databases, matched to the identified binding pockets, enabling rapid validation of docking protocols and comparative virtual screening.</w:t>
      </w:r>
    </w:p>
    <w:p>
      <w:r>
        <w:rPr>
          <w:b/>
          <w:bCs/>
        </w:rPr>
        <w:t xml:space="preserve">Inputs:</w:t>
      </w:r>
    </w:p>
    <w:p>
      <w:pPr>
        <w:pStyle w:val="ListParagraph"/>
        <w:numPr>
          <w:ilvl w:val="0"/>
          <w:numId w:val="2"/>
        </w:numPr>
      </w:pPr>
      <w:r>
        <w:t xml:space="preserve">Binding site definitions and pharmacophore models from Stage 3</w:t>
      </w:r>
    </w:p>
    <w:p>
      <w:pPr>
        <w:pStyle w:val="ListParagraph"/>
        <w:numPr>
          <w:ilvl w:val="0"/>
          <w:numId w:val="2"/>
        </w:numPr>
      </w:pPr>
      <w:r>
        <w:t xml:space="preserve">Known active ligands from ChEMBL, BindingDB, or PDBbind</w:t>
      </w:r>
    </w:p>
    <w:p>
      <w:pPr>
        <w:pStyle w:val="ListParagraph"/>
        <w:numPr>
          <w:ilvl w:val="0"/>
          <w:numId w:val="2"/>
        </w:numPr>
      </w:pPr>
      <w:r>
        <w:t xml:space="preserve">Chemical space diversity metrics and molecular property distributions</w:t>
      </w:r>
    </w:p>
    <w:p>
      <w:pPr>
        <w:pStyle w:val="ListParagraph"/>
        <w:numPr>
          <w:ilvl w:val="0"/>
          <w:numId w:val="2"/>
        </w:numPr>
      </w:pPr>
      <w:r>
        <w:t xml:space="preserve">Decoy compound pool from ChEMBL and ZINC databases</w:t>
      </w:r>
    </w:p>
    <w:p>
      <w:pPr>
        <w:pStyle w:val="ListParagraph"/>
        <w:numPr>
          <w:ilvl w:val="0"/>
          <w:numId w:val="2"/>
        </w:numPr>
      </w:pPr>
      <w:r>
        <w:t xml:space="preserve">Structure-activity relationship (SAR) data for CNS-targeted compounds</w:t>
      </w:r>
    </w:p>
    <w:p>
      <w:r>
        <w:rPr>
          <w:b/>
          <w:bCs/>
        </w:rPr>
        <w:t xml:space="preserve">Tools &amp; Databases Called:</w:t>
      </w:r>
    </w:p>
    <w:p>
      <w:r>
        <w:rPr>
          <w:b/>
          <w:bCs/>
        </w:rPr>
        <w:t xml:space="preserve">ChEMBL: </w:t>
      </w:r>
      <w:r>
        <w:t xml:space="preserve">Retrieve annotated bioassay data, binding affinities, and compound structures</w:t>
      </w:r>
    </w:p>
    <w:p>
      <w:r>
        <w:rPr>
          <w:b/>
          <w:bCs/>
        </w:rPr>
        <w:t xml:space="preserve">BindingDB: </w:t>
      </w:r>
      <w:r>
        <w:t xml:space="preserve">Access comprehensive protein-ligand binding measurements and PIC values</w:t>
      </w:r>
    </w:p>
    <w:p>
      <w:r>
        <w:rPr>
          <w:b/>
          <w:bCs/>
        </w:rPr>
        <w:t xml:space="preserve">ZINC: </w:t>
      </w:r>
      <w:r>
        <w:t xml:space="preserve">Select drug-like decoys matched to known actives by property distribution</w:t>
      </w:r>
    </w:p>
    <w:p>
      <w:r>
        <w:rPr>
          <w:b/>
          <w:bCs/>
        </w:rPr>
        <w:t xml:space="preserve">RDKit/CACTVS: </w:t>
      </w:r>
      <w:r>
        <w:t xml:space="preserve">Calculate molecular fingerprints, structural diversity, and property distributions</w:t>
      </w:r>
    </w:p>
    <w:p>
      <w:r>
        <w:rPr>
          <w:b/>
          <w:bCs/>
        </w:rPr>
        <w:t xml:space="preserve">DUD-E: </w:t>
      </w:r>
      <w:r>
        <w:t xml:space="preserve">Generate property-matched decoy sets for virtual screening benchmarking</w:t>
      </w:r>
    </w:p>
    <w:p>
      <w:r>
        <w:rPr>
          <w:b/>
          <w:bCs/>
        </w:rPr>
        <w:t xml:space="preserve">Schrödinger Maestro: </w:t>
      </w:r>
      <w:r>
        <w:t xml:space="preserve">Prepare and clean compound structures, standardize tautomers and stereochemistry</w:t>
      </w:r>
    </w:p>
    <w:p>
      <w:r>
        <w:rPr>
          <w:b/>
          <w:bCs/>
        </w:rPr>
        <w:t xml:space="preserve">Exemplary Sub-Prompts:</w:t>
      </w:r>
    </w:p>
    <w:p>
      <w:pPr>
        <w:pStyle w:val="ListParagraph"/>
        <w:numPr>
          <w:ilvl w:val="0"/>
          <w:numId w:val="2"/>
        </w:numPr>
      </w:pPr>
      <w:r>
        <w:t xml:space="preserve">What are the known active compounds for the target homologs in ChEMBL?</w:t>
      </w:r>
    </w:p>
    <w:p>
      <w:pPr>
        <w:pStyle w:val="ListParagraph"/>
        <w:numPr>
          <w:ilvl w:val="0"/>
          <w:numId w:val="2"/>
        </w:numPr>
      </w:pPr>
      <w:r>
        <w:t xml:space="preserve">How many potent binders (IC50 &lt; 100 nM) are available for each homolog cluster?</w:t>
      </w:r>
    </w:p>
    <w:p>
      <w:pPr>
        <w:pStyle w:val="ListParagraph"/>
        <w:numPr>
          <w:ilvl w:val="0"/>
          <w:numId w:val="2"/>
        </w:numPr>
      </w:pPr>
      <w:r>
        <w:t xml:space="preserve">What is the chemical diversity within the active compound set?</w:t>
      </w:r>
    </w:p>
    <w:p>
      <w:pPr>
        <w:pStyle w:val="ListParagraph"/>
        <w:numPr>
          <w:ilvl w:val="0"/>
          <w:numId w:val="2"/>
        </w:numPr>
      </w:pPr>
      <w:r>
        <w:t xml:space="preserve">Can property-matched decoys be generated with similar molecular weight and lipophilicity?</w:t>
      </w:r>
    </w:p>
    <w:p>
      <w:pPr>
        <w:pStyle w:val="ListParagraph"/>
        <w:numPr>
          <w:ilvl w:val="0"/>
          <w:numId w:val="2"/>
        </w:numPr>
      </w:pPr>
      <w:r>
        <w:t xml:space="preserve">What structural scaffolds appear repeatedly in active compounds targeting related proteins?</w:t>
      </w:r>
    </w:p>
    <w:p>
      <w:r>
        <w:rPr>
          <w:b/>
          <w:bCs/>
        </w:rPr>
        <w:t xml:space="preserve">Expected Outputs:</w:t>
      </w:r>
    </w:p>
    <w:p>
      <w:pPr>
        <w:pStyle w:val="ListParagraph"/>
        <w:numPr>
          <w:ilvl w:val="0"/>
          <w:numId w:val="2"/>
        </w:numPr>
      </w:pPr>
      <w:r>
        <w:t xml:space="preserve">Curated active compound set in SDF/MOL2 format with experimental binding affinity annotations</w:t>
      </w:r>
    </w:p>
    <w:p>
      <w:pPr>
        <w:pStyle w:val="ListParagraph"/>
        <w:numPr>
          <w:ilvl w:val="0"/>
          <w:numId w:val="2"/>
        </w:numPr>
      </w:pPr>
      <w:r>
        <w:t xml:space="preserve">Property-matched decoy sets (typically 10-50 decoys per active) in SDF format</w:t>
      </w:r>
    </w:p>
    <w:p>
      <w:pPr>
        <w:pStyle w:val="ListParagraph"/>
        <w:numPr>
          <w:ilvl w:val="0"/>
          <w:numId w:val="2"/>
        </w:numPr>
      </w:pPr>
      <w:r>
        <w:t xml:space="preserve">Diversity metrics and scaffold frequency analysis for active and decoy sets</w:t>
      </w:r>
    </w:p>
    <w:p>
      <w:pPr>
        <w:pStyle w:val="ListParagraph"/>
        <w:numPr>
          <w:ilvl w:val="0"/>
          <w:numId w:val="2"/>
        </w:numPr>
      </w:pPr>
      <w:r>
        <w:t xml:space="preserve">Reference docking poses with experimental binding modes from PDB co-complexes</w:t>
      </w:r>
    </w:p>
    <w:p>
      <w:pPr>
        <w:pStyle w:val="ListParagraph"/>
        <w:numPr>
          <w:ilvl w:val="0"/>
          <w:numId w:val="2"/>
        </w:numPr>
      </w:pPr>
      <w:r>
        <w:t xml:space="preserve">Structure-activity relationship heatmaps showing property-binding relationships</w:t>
      </w:r>
    </w:p>
    <w:p>
      <w:pPr>
        <w:pStyle w:val="ListParagraph"/>
        <w:numPr>
          <w:ilvl w:val="0"/>
          <w:numId w:val="2"/>
        </w:numPr>
      </w:pPr>
      <w:r>
        <w:t xml:space="preserve">Predicted ligand efficiency and binding enthalpy estimates for known actives</w:t>
      </w:r>
    </w:p>
    <w:p>
      <w:r>
        <w:rPr>
          <w:b/>
          <w:bCs/>
        </w:rPr>
        <w:t xml:space="preserve">Format: </w:t>
      </w:r>
      <w:r>
        <w:t xml:space="preserve">SDF/MOL2 compound libraries with affinity annotations, decoy mapping tables, and diversity reports.</w:t>
      </w:r>
    </w:p>
    <w:p>
      <w:pPr>
        <w:pStyle w:val="Heading2"/>
      </w:pPr>
      <w:r>
        <w:t xml:space="preserve">Stage 5: Consensus Docking and Scoring</w:t>
      </w:r>
    </w:p>
    <w:p>
      <w:r>
        <w:rPr>
          <w:b/>
          <w:bCs/>
        </w:rPr>
        <w:t xml:space="preserve">Purpose: </w:t>
      </w:r>
      <w:r>
        <w:t xml:space="preserve">Execute molecular docking of the prepared basis set against identified binding sites using multiple docking engines and scoring functions, establishing robust virtual screening protocols and prioritizing targets by docking success metrics.</w:t>
      </w:r>
    </w:p>
    <w:p>
      <w:r>
        <w:rPr>
          <w:b/>
          <w:bCs/>
        </w:rPr>
        <w:t xml:space="preserve">Inputs:</w:t>
      </w:r>
    </w:p>
    <w:p>
      <w:pPr>
        <w:pStyle w:val="ListParagraph"/>
        <w:numPr>
          <w:ilvl w:val="0"/>
          <w:numId w:val="2"/>
        </w:numPr>
      </w:pPr>
      <w:r>
        <w:t xml:space="preserve">Prepared protein structures and binding site definitions from Stage 3</w:t>
      </w:r>
    </w:p>
    <w:p>
      <w:pPr>
        <w:pStyle w:val="ListParagraph"/>
        <w:numPr>
          <w:ilvl w:val="0"/>
          <w:numId w:val="2"/>
        </w:numPr>
      </w:pPr>
      <w:r>
        <w:t xml:space="preserve">Active and decoy compound libraries from Stage 4</w:t>
      </w:r>
    </w:p>
    <w:p>
      <w:pPr>
        <w:pStyle w:val="ListParagraph"/>
        <w:numPr>
          <w:ilvl w:val="0"/>
          <w:numId w:val="2"/>
        </w:numPr>
      </w:pPr>
      <w:r>
        <w:t xml:space="preserve">Docking parameters (grid spacing, number of poses, scoring weights)</w:t>
      </w:r>
    </w:p>
    <w:p>
      <w:pPr>
        <w:pStyle w:val="ListParagraph"/>
        <w:numPr>
          <w:ilvl w:val="0"/>
          <w:numId w:val="2"/>
        </w:numPr>
      </w:pPr>
      <w:r>
        <w:t xml:space="preserve">Reference co-complex crystal structures for validation</w:t>
      </w:r>
    </w:p>
    <w:p>
      <w:pPr>
        <w:pStyle w:val="ListParagraph"/>
        <w:numPr>
          <w:ilvl w:val="0"/>
          <w:numId w:val="2"/>
        </w:numPr>
      </w:pPr>
      <w:r>
        <w:t xml:space="preserve">Scoring function parameters and machine learning model weights</w:t>
      </w:r>
    </w:p>
    <w:p>
      <w:r>
        <w:rPr>
          <w:b/>
          <w:bCs/>
        </w:rPr>
        <w:t xml:space="preserve">Tools &amp; Databases Called:</w:t>
      </w:r>
    </w:p>
    <w:p>
      <w:r>
        <w:rPr>
          <w:b/>
          <w:bCs/>
        </w:rPr>
        <w:t xml:space="preserve">Glide (Schrödinger): </w:t>
      </w:r>
      <w:r>
        <w:t xml:space="preserve">Perform induced-fit docking with XP scoring for high precision pose prediction</w:t>
      </w:r>
    </w:p>
    <w:p>
      <w:r>
        <w:rPr>
          <w:b/>
          <w:bCs/>
        </w:rPr>
        <w:t xml:space="preserve">AutoDock Vina: </w:t>
      </w:r>
      <w:r>
        <w:t xml:space="preserve">Execute fast, parallel docking using empirical free energy scoring</w:t>
      </w:r>
    </w:p>
    <w:p>
      <w:r>
        <w:rPr>
          <w:b/>
          <w:bCs/>
        </w:rPr>
        <w:t xml:space="preserve">DOCK6: </w:t>
      </w:r>
      <w:r>
        <w:t xml:space="preserve">Apply anchor-and-grow methodology for conformer generation and scoring</w:t>
      </w:r>
    </w:p>
    <w:p>
      <w:r>
        <w:rPr>
          <w:b/>
          <w:bCs/>
        </w:rPr>
        <w:t xml:space="preserve">MM-PBSA: </w:t>
      </w:r>
      <w:r>
        <w:t xml:space="preserve">Refine docking scores using post-processing molecular mechanics binding energy calculations</w:t>
      </w:r>
    </w:p>
    <w:p>
      <w:r>
        <w:rPr>
          <w:b/>
          <w:bCs/>
        </w:rPr>
        <w:t xml:space="preserve">consensus Scoring: </w:t>
      </w:r>
      <w:r>
        <w:t xml:space="preserve">Combine multiple scoring functions (Glide XP, Vina, DOCK energy) to improve prediction accuracy</w:t>
      </w:r>
    </w:p>
    <w:p>
      <w:r>
        <w:rPr>
          <w:b/>
          <w:bCs/>
        </w:rPr>
        <w:t xml:space="preserve">RDOCK/GCSF: </w:t>
      </w:r>
      <w:r>
        <w:t xml:space="preserve">Implement receptor-based machine learning models trained on active vs. inactive compounds</w:t>
      </w:r>
    </w:p>
    <w:p>
      <w:r>
        <w:rPr>
          <w:b/>
          <w:bCs/>
        </w:rPr>
        <w:t xml:space="preserve">Exemplary Sub-Prompts:</w:t>
      </w:r>
    </w:p>
    <w:p>
      <w:pPr>
        <w:pStyle w:val="ListParagraph"/>
        <w:numPr>
          <w:ilvl w:val="0"/>
          <w:numId w:val="2"/>
        </w:numPr>
      </w:pPr>
      <w:r>
        <w:t xml:space="preserve">Can Glide XP successfully reproduce the binding modes of known active compounds?</w:t>
      </w:r>
    </w:p>
    <w:p>
      <w:pPr>
        <w:pStyle w:val="ListParagraph"/>
        <w:numPr>
          <w:ilvl w:val="0"/>
          <w:numId w:val="2"/>
        </w:numPr>
      </w:pPr>
      <w:r>
        <w:t xml:space="preserve">What is the root-mean-square deviation (RMSD) between predicted and experimental poses?</w:t>
      </w:r>
    </w:p>
    <w:p>
      <w:pPr>
        <w:pStyle w:val="ListParagraph"/>
        <w:numPr>
          <w:ilvl w:val="0"/>
          <w:numId w:val="2"/>
        </w:numPr>
      </w:pPr>
      <w:r>
        <w:t xml:space="preserve">Does docking consensus across multiple engines improve enrichment of actives over decoys?</w:t>
      </w:r>
    </w:p>
    <w:p>
      <w:pPr>
        <w:pStyle w:val="ListParagraph"/>
        <w:numPr>
          <w:ilvl w:val="0"/>
          <w:numId w:val="2"/>
        </w:numPr>
      </w:pPr>
      <w:r>
        <w:t xml:space="preserve">Which homolog exhibits the highest docking success (lowest RMSD) with known binders?</w:t>
      </w:r>
    </w:p>
    <w:p>
      <w:pPr>
        <w:pStyle w:val="ListParagraph"/>
        <w:numPr>
          <w:ilvl w:val="0"/>
          <w:numId w:val="2"/>
        </w:numPr>
      </w:pPr>
      <w:r>
        <w:t xml:space="preserve">What is the area under the receiver operating characteristic (AUROC) curve for virtual screening?</w:t>
      </w:r>
    </w:p>
    <w:p>
      <w:r>
        <w:rPr>
          <w:b/>
          <w:bCs/>
        </w:rPr>
        <w:t xml:space="preserve">Expected Outputs:</w:t>
      </w:r>
    </w:p>
    <w:p>
      <w:pPr>
        <w:pStyle w:val="ListParagraph"/>
        <w:numPr>
          <w:ilvl w:val="0"/>
          <w:numId w:val="2"/>
        </w:numPr>
      </w:pPr>
      <w:r>
        <w:t xml:space="preserve">Docked poses in PDB format for all compounds in the basis set</w:t>
      </w:r>
    </w:p>
    <w:p>
      <w:pPr>
        <w:pStyle w:val="ListParagraph"/>
        <w:numPr>
          <w:ilvl w:val="0"/>
          <w:numId w:val="2"/>
        </w:numPr>
      </w:pPr>
      <w:r>
        <w:t xml:space="preserve">Binding energy scores from multiple docking engines (Glide, Vina, DOCK, MM-PBSA)</w:t>
      </w:r>
    </w:p>
    <w:p>
      <w:pPr>
        <w:pStyle w:val="ListParagraph"/>
        <w:numPr>
          <w:ilvl w:val="0"/>
          <w:numId w:val="2"/>
        </w:numPr>
      </w:pPr>
      <w:r>
        <w:t xml:space="preserve">Receiver operating characteristic (ROC) curves comparing docking performance across targets</w:t>
      </w:r>
    </w:p>
    <w:p>
      <w:pPr>
        <w:pStyle w:val="ListParagraph"/>
        <w:numPr>
          <w:ilvl w:val="0"/>
          <w:numId w:val="2"/>
        </w:numPr>
      </w:pPr>
      <w:r>
        <w:t xml:space="preserve">Enrichment metrics (EF1%, BEDROC) quantifying virtual screening success</w:t>
      </w:r>
    </w:p>
    <w:p>
      <w:pPr>
        <w:pStyle w:val="ListParagraph"/>
        <w:numPr>
          <w:ilvl w:val="0"/>
          <w:numId w:val="2"/>
        </w:numPr>
      </w:pPr>
      <w:r>
        <w:t xml:space="preserve">Consensus scores combining multiple ranking metrics for improved predictions</w:t>
      </w:r>
    </w:p>
    <w:p>
      <w:pPr>
        <w:pStyle w:val="ListParagraph"/>
        <w:numPr>
          <w:ilvl w:val="0"/>
          <w:numId w:val="2"/>
        </w:numPr>
      </w:pPr>
      <w:r>
        <w:t xml:space="preserve">Interaction fingerprints and 2D ligand-protein contact diagrams for top-ranked poses</w:t>
      </w:r>
    </w:p>
    <w:p>
      <w:r>
        <w:rPr>
          <w:b/>
          <w:bCs/>
        </w:rPr>
        <w:t xml:space="preserve">Format: </w:t>
      </w:r>
      <w:r>
        <w:t xml:space="preserve">PDB docked complexes, ranked scoring tables, ROC curve plots, and consensus ranking lists.</w:t>
      </w:r>
    </w:p>
    <w:p>
      <w:pPr>
        <w:pStyle w:val="Heading2"/>
      </w:pPr>
      <w:r>
        <w:t xml:space="preserve">Stage 6: Actionable Target Ranking and Recommendations</w:t>
      </w:r>
    </w:p>
    <w:p>
      <w:r>
        <w:rPr>
          <w:b/>
          <w:bCs/>
        </w:rPr>
        <w:t xml:space="preserve">Purpose: </w:t>
      </w:r>
      <w:r>
        <w:t xml:space="preserve">Synthesize all pipeline outputs to generate a final ranked list of high-confidence targets, stratified by structural homology, docking success, expression data, and disease relevance, with specific recommendations for virtual screening library design and future experimental validation.</w:t>
      </w:r>
    </w:p>
    <w:p>
      <w:r>
        <w:rPr>
          <w:b/>
          <w:bCs/>
        </w:rPr>
        <w:t xml:space="preserve">Inputs:</w:t>
      </w:r>
    </w:p>
    <w:p>
      <w:pPr>
        <w:pStyle w:val="ListParagraph"/>
        <w:numPr>
          <w:ilvl w:val="0"/>
          <w:numId w:val="2"/>
        </w:numPr>
      </w:pPr>
      <w:r>
        <w:t xml:space="preserve">Homology clusters and structural similarity metrics from Stage 2</w:t>
      </w:r>
    </w:p>
    <w:p>
      <w:pPr>
        <w:pStyle w:val="ListParagraph"/>
        <w:numPr>
          <w:ilvl w:val="0"/>
          <w:numId w:val="2"/>
        </w:numPr>
      </w:pPr>
      <w:r>
        <w:t xml:space="preserve">Binding site predictions and druggability scores from Stage 3</w:t>
      </w:r>
    </w:p>
    <w:p>
      <w:pPr>
        <w:pStyle w:val="ListParagraph"/>
        <w:numPr>
          <w:ilvl w:val="0"/>
          <w:numId w:val="2"/>
        </w:numPr>
      </w:pPr>
      <w:r>
        <w:t xml:space="preserve">Docking consensus scores and enrichment metrics from Stage 5</w:t>
      </w:r>
    </w:p>
    <w:p>
      <w:pPr>
        <w:pStyle w:val="ListParagraph"/>
        <w:numPr>
          <w:ilvl w:val="0"/>
          <w:numId w:val="2"/>
        </w:numPr>
      </w:pPr>
      <w:r>
        <w:t xml:space="preserve">Brain tissue expression data and disease association annotations</w:t>
      </w:r>
    </w:p>
    <w:p>
      <w:pPr>
        <w:pStyle w:val="ListParagraph"/>
        <w:numPr>
          <w:ilvl w:val="0"/>
          <w:numId w:val="2"/>
        </w:numPr>
      </w:pPr>
      <w:r>
        <w:t xml:space="preserve">Expert curation criteria and weighting schemes for multi-objective optimization</w:t>
      </w:r>
    </w:p>
    <w:p>
      <w:r>
        <w:rPr>
          <w:b/>
          <w:bCs/>
        </w:rPr>
        <w:t xml:space="preserve">Tools &amp; Databases Called:</w:t>
      </w:r>
    </w:p>
    <w:p>
      <w:r>
        <w:rPr>
          <w:b/>
          <w:bCs/>
        </w:rPr>
        <w:t xml:space="preserve">Multi-objective Ranking: </w:t>
      </w:r>
      <w:r>
        <w:t xml:space="preserve">Apply weighted summation of docking scores, druggability, expression, and disease relevance</w:t>
      </w:r>
    </w:p>
    <w:p>
      <w:r>
        <w:rPr>
          <w:b/>
          <w:bCs/>
        </w:rPr>
        <w:t xml:space="preserve">Pareto Optimization: </w:t>
      </w:r>
      <w:r>
        <w:t xml:space="preserve">Identify non-dominated solutions balancing conflicting objectives (selectivity vs. druggability)</w:t>
      </w:r>
    </w:p>
    <w:p>
      <w:r>
        <w:rPr>
          <w:b/>
          <w:bCs/>
        </w:rPr>
        <w:t xml:space="preserve">Network Analysis: </w:t>
      </w:r>
      <w:r>
        <w:t xml:space="preserve">Visualize target interconnectivity within biological pathways using Cytoscape/STRING</w:t>
      </w:r>
    </w:p>
    <w:p>
      <w:r>
        <w:rPr>
          <w:b/>
          <w:bCs/>
        </w:rPr>
        <w:t xml:space="preserve">Risk Assessment: </w:t>
      </w:r>
      <w:r>
        <w:t xml:space="preserve">Evaluate off-target binding potential using SEA (Similarity Ensemble Approach)</w:t>
      </w:r>
    </w:p>
    <w:p>
      <w:r>
        <w:rPr>
          <w:b/>
          <w:bCs/>
        </w:rPr>
        <w:t xml:space="preserve">Clinical Translation Scoring: </w:t>
      </w:r>
      <w:r>
        <w:t xml:space="preserve">Assess targetability based on validated human genetic evidence and existing trials</w:t>
      </w:r>
    </w:p>
    <w:p>
      <w:r>
        <w:rPr>
          <w:b/>
          <w:bCs/>
        </w:rPr>
        <w:t xml:space="preserve">Report Generation: </w:t>
      </w:r>
      <w:r>
        <w:t xml:space="preserve">Produce executive summaries with target profiles, recommended screening libraries, and next-step analyses</w:t>
      </w:r>
    </w:p>
    <w:p>
      <w:r>
        <w:rPr>
          <w:b/>
          <w:bCs/>
        </w:rPr>
        <w:t xml:space="preserve">Exemplary Sub-Prompts:</w:t>
      </w:r>
    </w:p>
    <w:p>
      <w:pPr>
        <w:pStyle w:val="ListParagraph"/>
        <w:numPr>
          <w:ilvl w:val="0"/>
          <w:numId w:val="2"/>
        </w:numPr>
      </w:pPr>
      <w:r>
        <w:t xml:space="preserve">Which targets in the homology clusters rank highest across docking, druggability, and disease relevance?</w:t>
      </w:r>
    </w:p>
    <w:p>
      <w:pPr>
        <w:pStyle w:val="ListParagraph"/>
        <w:numPr>
          <w:ilvl w:val="0"/>
          <w:numId w:val="2"/>
        </w:numPr>
      </w:pPr>
      <w:r>
        <w:t xml:space="preserve">What are the off-target binding risks for recommended screening compounds?</w:t>
      </w:r>
    </w:p>
    <w:p>
      <w:pPr>
        <w:pStyle w:val="ListParagraph"/>
        <w:numPr>
          <w:ilvl w:val="0"/>
          <w:numId w:val="2"/>
        </w:numPr>
      </w:pPr>
      <w:r>
        <w:t xml:space="preserve">Which targets have evidence from human genetic studies supporting disease causality?</w:t>
      </w:r>
    </w:p>
    <w:p>
      <w:pPr>
        <w:pStyle w:val="ListParagraph"/>
        <w:numPr>
          <w:ilvl w:val="0"/>
          <w:numId w:val="2"/>
        </w:numPr>
      </w:pPr>
      <w:r>
        <w:t xml:space="preserve">What virtual screening library design would optimally exploit the identified binding site features?</w:t>
      </w:r>
    </w:p>
    <w:p>
      <w:pPr>
        <w:pStyle w:val="ListParagraph"/>
        <w:numPr>
          <w:ilvl w:val="0"/>
          <w:numId w:val="2"/>
        </w:numPr>
      </w:pPr>
      <w:r>
        <w:t xml:space="preserve">Are any recommended targets already in clinical development, and what can we learn from those programs?</w:t>
      </w:r>
    </w:p>
    <w:p>
      <w:r>
        <w:rPr>
          <w:b/>
          <w:bCs/>
        </w:rPr>
        <w:t xml:space="preserve">Expected Outputs:</w:t>
      </w:r>
    </w:p>
    <w:p>
      <w:pPr>
        <w:pStyle w:val="ListParagraph"/>
        <w:numPr>
          <w:ilvl w:val="0"/>
          <w:numId w:val="2"/>
        </w:numPr>
      </w:pPr>
      <w:r>
        <w:t xml:space="preserve">Ranked target list with composite scores integrating all pipeline metrics</w:t>
      </w:r>
    </w:p>
    <w:p>
      <w:pPr>
        <w:pStyle w:val="ListParagraph"/>
        <w:numPr>
          <w:ilvl w:val="0"/>
          <w:numId w:val="2"/>
        </w:numPr>
      </w:pPr>
      <w:r>
        <w:t xml:space="preserve">Target profile cards summarizing homology groups, binding site features, and expression patterns</w:t>
      </w:r>
    </w:p>
    <w:p>
      <w:pPr>
        <w:pStyle w:val="ListParagraph"/>
        <w:numPr>
          <w:ilvl w:val="0"/>
          <w:numId w:val="2"/>
        </w:numPr>
      </w:pPr>
      <w:r>
        <w:t xml:space="preserve">Recommended virtual screening library compositions optimized for each target</w:t>
      </w:r>
    </w:p>
    <w:p>
      <w:pPr>
        <w:pStyle w:val="ListParagraph"/>
        <w:numPr>
          <w:ilvl w:val="0"/>
          <w:numId w:val="2"/>
        </w:numPr>
      </w:pPr>
      <w:r>
        <w:t xml:space="preserve">Off-target analysis and selectivity risk assessment</w:t>
      </w:r>
    </w:p>
    <w:p>
      <w:pPr>
        <w:pStyle w:val="ListParagraph"/>
        <w:numPr>
          <w:ilvl w:val="0"/>
          <w:numId w:val="2"/>
        </w:numPr>
      </w:pPr>
      <w:r>
        <w:t xml:space="preserve">Prioritized target pairs for parallel structure-activity relationship campaigns</w:t>
      </w:r>
    </w:p>
    <w:p>
      <w:pPr>
        <w:pStyle w:val="ListParagraph"/>
        <w:numPr>
          <w:ilvl w:val="0"/>
          <w:numId w:val="2"/>
        </w:numPr>
      </w:pPr>
      <w:r>
        <w:t xml:space="preserve">Executive summary with actionable next steps, timeline estimates, and resource requirements</w:t>
      </w:r>
    </w:p>
    <w:p>
      <w:r>
        <w:rPr>
          <w:b/>
          <w:bCs/>
        </w:rPr>
        <w:t xml:space="preserve">Format: </w:t>
      </w:r>
      <w:r>
        <w:t xml:space="preserve">Target ranking table, individual profile documents, library design recommendations, and executive report.</w:t>
      </w:r>
    </w:p>
    <w:p>
      <w:pPr>
        <w:pStyle w:val="Heading2"/>
      </w:pPr>
      <w:r>
        <w:t xml:space="preserve">Tools &amp; Databases Summary</w:t>
      </w:r>
    </w:p>
    <w:p>
      <w:pPr>
        <w:pStyle w:val="ListParagraph"/>
        <w:numPr>
          <w:ilvl w:val="0"/>
          <w:numId w:val="2"/>
        </w:numPr>
      </w:pPr>
      <w:r>
        <w:t xml:space="preserve">UniProt: Central repository for curated protein sequences, isoforms, and functional annotations enabling systematic target identification</w:t>
      </w:r>
    </w:p>
    <w:p>
      <w:pPr>
        <w:pStyle w:val="ListParagraph"/>
        <w:numPr>
          <w:ilvl w:val="0"/>
          <w:numId w:val="2"/>
        </w:numPr>
      </w:pPr>
      <w:r>
        <w:t xml:space="preserve">PDB: Database of experimentally determined protein 3D structures providing reference models for homology-based structure prediction</w:t>
      </w:r>
    </w:p>
    <w:p>
      <w:pPr>
        <w:pStyle w:val="ListParagraph"/>
        <w:numPr>
          <w:ilvl w:val="0"/>
          <w:numId w:val="2"/>
        </w:numPr>
      </w:pPr>
      <w:r>
        <w:t xml:space="preserve">DrugBank: Comprehensive drug-target interaction database linking chemical entities to biological mechanisms of action</w:t>
      </w:r>
    </w:p>
    <w:p>
      <w:pPr>
        <w:pStyle w:val="ListParagraph"/>
        <w:numPr>
          <w:ilvl w:val="0"/>
          <w:numId w:val="2"/>
        </w:numPr>
      </w:pPr>
      <w:r>
        <w:t xml:space="preserve">KEGG Pathways: Metabolic and signaling pathway annotations connecting proteins to biological processes and disease relevance</w:t>
      </w:r>
    </w:p>
    <w:p>
      <w:pPr>
        <w:pStyle w:val="ListParagraph"/>
        <w:numPr>
          <w:ilvl w:val="0"/>
          <w:numId w:val="2"/>
        </w:numPr>
      </w:pPr>
      <w:r>
        <w:t xml:space="preserve">GTEx Portal: Human tissue-specific gene expression quantification enabling selection of tissue-appropriate targets</w:t>
      </w:r>
    </w:p>
    <w:p>
      <w:pPr>
        <w:pStyle w:val="ListParagraph"/>
        <w:numPr>
          <w:ilvl w:val="0"/>
          <w:numId w:val="2"/>
        </w:numPr>
      </w:pPr>
      <w:r>
        <w:t xml:space="preserve">Ensembl BioMart: Genome annotation and sequence retrieval tool for paralogs and genomic variant analysis</w:t>
      </w:r>
    </w:p>
    <w:p>
      <w:pPr>
        <w:pStyle w:val="ListParagraph"/>
        <w:numPr>
          <w:ilvl w:val="0"/>
          <w:numId w:val="2"/>
        </w:numPr>
      </w:pPr>
      <w:r>
        <w:t xml:space="preserve">BLAST/PSI-BLAST: Sequence similarity search algorithms identifying homologous proteins with varying sequence conservation</w:t>
      </w:r>
    </w:p>
    <w:p>
      <w:pPr>
        <w:pStyle w:val="ListParagraph"/>
        <w:numPr>
          <w:ilvl w:val="0"/>
          <w:numId w:val="2"/>
        </w:numPr>
      </w:pPr>
      <w:r>
        <w:t xml:space="preserve">HMMER: Hidden Markov model-based detection of remote protein homologs independent of sequence identity</w:t>
      </w:r>
    </w:p>
    <w:p>
      <w:pPr>
        <w:pStyle w:val="ListParagraph"/>
        <w:numPr>
          <w:ilvl w:val="0"/>
          <w:numId w:val="2"/>
        </w:numPr>
      </w:pPr>
      <w:r>
        <w:t xml:space="preserve">DALI/SSAP: Structural alignment algorithms for fold-level comparison and identification of distant homologs</w:t>
      </w:r>
    </w:p>
    <w:p>
      <w:pPr>
        <w:pStyle w:val="ListParagraph"/>
        <w:numPr>
          <w:ilvl w:val="0"/>
          <w:numId w:val="2"/>
        </w:numPr>
      </w:pPr>
      <w:r>
        <w:t xml:space="preserve">FoldSeek: Ultra-fast structural similarity search enabling database-scale screening of protein folds</w:t>
      </w:r>
    </w:p>
    <w:p>
      <w:pPr>
        <w:pStyle w:val="ListParagraph"/>
        <w:numPr>
          <w:ilvl w:val="0"/>
          <w:numId w:val="2"/>
        </w:numPr>
      </w:pPr>
      <w:r>
        <w:t xml:space="preserve">SCOP/CATH: Structural classification databases organizing protein domains into hierarchy of folds and functional families</w:t>
      </w:r>
    </w:p>
    <w:p>
      <w:pPr>
        <w:pStyle w:val="ListParagraph"/>
        <w:numPr>
          <w:ilvl w:val="0"/>
          <w:numId w:val="2"/>
        </w:numPr>
      </w:pPr>
      <w:r>
        <w:t xml:space="preserve">Clustal Omega: Multiple sequence alignment tool generating comprehensive comparisons of protein sequences within clusters</w:t>
      </w:r>
    </w:p>
    <w:p>
      <w:pPr>
        <w:pStyle w:val="ListParagraph"/>
        <w:numPr>
          <w:ilvl w:val="0"/>
          <w:numId w:val="2"/>
        </w:numPr>
      </w:pPr>
      <w:r>
        <w:t xml:space="preserve">FPocket/DoGSiteScorer: Automated pocket detection algorithms identifying druggable small-molecule binding sites</w:t>
      </w:r>
    </w:p>
    <w:p>
      <w:pPr>
        <w:pStyle w:val="ListParagraph"/>
        <w:numPr>
          <w:ilvl w:val="0"/>
          <w:numId w:val="2"/>
        </w:numPr>
      </w:pPr>
      <w:r>
        <w:t xml:space="preserve">CASTp: Binding pocket analysis tool calculating volume, surface area, and geometric properties for druggability assessment</w:t>
      </w:r>
    </w:p>
    <w:p>
      <w:pPr>
        <w:pStyle w:val="ListParagraph"/>
        <w:numPr>
          <w:ilvl w:val="0"/>
          <w:numId w:val="2"/>
        </w:numPr>
      </w:pPr>
      <w:r>
        <w:t xml:space="preserve">PDBbind: Database of protein-ligand complexes with experimental binding affinity values for benchmarking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2026-03-01T18:59:49.304Z</dcterms:created>
  <dcterms:modified xsi:type="dcterms:W3CDTF">2026-03-01T18:59:49.304Z</dcterms:modified>
</cp:coreProperties>
</file>

<file path=docProps/custom.xml><?xml version="1.0" encoding="utf-8"?>
<Properties xmlns="http://schemas.openxmlformats.org/officeDocument/2006/custom-properties" xmlns:vt="http://schemas.openxmlformats.org/officeDocument/2006/docPropsVTypes"/>
</file>