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r>
        <w:rPr>
          <w:b/>
          <w:bCs/>
        </w:rPr>
        <w:t xml:space="preserve">Prompt: </w:t>
      </w:r>
      <w:r>
        <w:t xml:space="preserve">"For molecule cluster Y, predict metabolic liabilities."</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This pipeline performs comprehensive metabolic liability assessment for a curated series of drug-like molecules, identifying structural features and metabolic transformations that may compromise CNS bioavailability, safety, or efficacy. The process integrates computational metabolism prediction, structural alert recognition, and in silico toxicity modeling to prioritize compounds by their metabolic viability for further development.</w:t>
      </w:r>
    </w:p>
    <w:p>
      <w:pPr>
        <w:spacing w:after="200" w:line="360"/>
      </w:pPr>
      <w:r>
        <w:t xml:space="preserve">By analyzing intrinsic metabolic susceptibility, enzyme binding affinity, and potential toxic metabolite formation, the pipeline enables rational selection of compounds with reduced metabolic risk and improved developability. Each stage generates quantitative predictions and mechanistic insights that directly inform medicinal chemistry optimization strategies.</w:t>
      </w:r>
    </w:p>
    <w:p>
      <w:pPr>
        <w:pStyle w:val="Heading2"/>
      </w:pPr>
      <w:r>
        <w:t xml:space="preserve">Stage 1: Molecule Cluster Annotation and Curation</w:t>
      </w:r>
    </w:p>
    <w:p>
      <w:r>
        <w:rPr>
          <w:b/>
          <w:bCs/>
        </w:rPr>
        <w:t xml:space="preserve">Purpose: </w:t>
      </w:r>
      <w:r>
        <w:t xml:space="preserve">Systematically characterize the structural diversity, physicochemical properties, and preliminary safety metrics of the molecule cluster Y, establishing a baseline for metabolic liability assessment.</w:t>
      </w:r>
    </w:p>
    <w:p>
      <w:r>
        <w:rPr>
          <w:b/>
          <w:bCs/>
        </w:rPr>
        <w:t xml:space="preserve">Inputs:</w:t>
      </w:r>
    </w:p>
    <w:p>
      <w:pPr>
        <w:pStyle w:val="ListParagraph"/>
        <w:numPr>
          <w:ilvl w:val="0"/>
          <w:numId w:val="2"/>
        </w:numPr>
      </w:pPr>
      <w:r>
        <w:t xml:space="preserve">SMILES strings or chemical structure files for all molecules in cluster Y</w:t>
      </w:r>
    </w:p>
    <w:p>
      <w:pPr>
        <w:pStyle w:val="ListParagraph"/>
        <w:numPr>
          <w:ilvl w:val="0"/>
          <w:numId w:val="2"/>
        </w:numPr>
      </w:pPr>
      <w:r>
        <w:t xml:space="preserve">Source information: synthetic compounds, literature actives, or combinatorial library subsets</w:t>
      </w:r>
    </w:p>
    <w:p>
      <w:pPr>
        <w:pStyle w:val="ListParagraph"/>
        <w:numPr>
          <w:ilvl w:val="0"/>
          <w:numId w:val="2"/>
        </w:numPr>
      </w:pPr>
      <w:r>
        <w:t xml:space="preserve">Measured physicochemical properties (logP, pKa, solubility) if available</w:t>
      </w:r>
    </w:p>
    <w:p>
      <w:pPr>
        <w:pStyle w:val="ListParagraph"/>
        <w:numPr>
          <w:ilvl w:val="0"/>
          <w:numId w:val="2"/>
        </w:numPr>
      </w:pPr>
      <w:r>
        <w:t xml:space="preserve">Preliminary pharmacological or PK data from assays</w:t>
      </w:r>
    </w:p>
    <w:p>
      <w:pPr>
        <w:pStyle w:val="ListParagraph"/>
        <w:numPr>
          <w:ilvl w:val="0"/>
          <w:numId w:val="2"/>
        </w:numPr>
      </w:pPr>
      <w:r>
        <w:t xml:space="preserve">Structural relationships and SAR rationale linking series members</w:t>
      </w:r>
    </w:p>
    <w:p>
      <w:r>
        <w:rPr>
          <w:b/>
          <w:bCs/>
        </w:rPr>
        <w:t xml:space="preserve">Tools &amp; Databases Called:</w:t>
      </w:r>
    </w:p>
    <w:p>
      <w:r>
        <w:rPr>
          <w:b/>
          <w:bCs/>
        </w:rPr>
        <w:t xml:space="preserve">RDKit: </w:t>
      </w:r>
      <w:r>
        <w:t xml:space="preserve">Parse SMILES, generate molecular fingerprints, and calculate molecular descriptors</w:t>
      </w:r>
    </w:p>
    <w:p>
      <w:r>
        <w:rPr>
          <w:b/>
          <w:bCs/>
        </w:rPr>
        <w:t xml:space="preserve">Marvin/Chemaxon: </w:t>
      </w:r>
      <w:r>
        <w:t xml:space="preserve">Compute pKa, logP, and other physicochemical properties with high accuracy</w:t>
      </w:r>
    </w:p>
    <w:p>
      <w:r>
        <w:rPr>
          <w:b/>
          <w:bCs/>
        </w:rPr>
        <w:t xml:space="preserve">ChemDraw/MestReNova: </w:t>
      </w:r>
      <w:r>
        <w:t xml:space="preserve">Visualize and standardize chemical structures ensuring consistent representation</w:t>
      </w:r>
    </w:p>
    <w:p>
      <w:r>
        <w:rPr>
          <w:b/>
          <w:bCs/>
        </w:rPr>
        <w:t xml:space="preserve">JChem: </w:t>
      </w:r>
      <w:r>
        <w:t xml:space="preserve">Cluster and classify compounds by structural similarity and scaffold identity</w:t>
      </w:r>
    </w:p>
    <w:p>
      <w:r>
        <w:rPr>
          <w:b/>
          <w:bCs/>
        </w:rPr>
        <w:t xml:space="preserve">DataWarrior: </w:t>
      </w:r>
      <w:r>
        <w:t xml:space="preserve">Perform exploratory data analysis and correlation studies on compound properties</w:t>
      </w:r>
    </w:p>
    <w:p>
      <w:r>
        <w:rPr>
          <w:b/>
          <w:bCs/>
        </w:rPr>
        <w:t xml:space="preserve">PubChem/ChemSpider: </w:t>
      </w:r>
      <w:r>
        <w:t xml:space="preserve">Search for reported bioactivity and toxicity information on cluster members</w:t>
      </w:r>
    </w:p>
    <w:p>
      <w:r>
        <w:rPr>
          <w:b/>
          <w:bCs/>
        </w:rPr>
        <w:t xml:space="preserve">Exemplary Sub-Prompts:</w:t>
      </w:r>
    </w:p>
    <w:p>
      <w:pPr>
        <w:pStyle w:val="ListParagraph"/>
        <w:numPr>
          <w:ilvl w:val="0"/>
          <w:numId w:val="2"/>
        </w:numPr>
      </w:pPr>
      <w:r>
        <w:t xml:space="preserve">What is the structural core and diversity of substituents across the cluster?</w:t>
      </w:r>
    </w:p>
    <w:p>
      <w:pPr>
        <w:pStyle w:val="ListParagraph"/>
        <w:numPr>
          <w:ilvl w:val="0"/>
          <w:numId w:val="2"/>
        </w:numPr>
      </w:pPr>
      <w:r>
        <w:t xml:space="preserve">Do all compounds comply with Lipinski's Rule of Five for oral bioavailability?</w:t>
      </w:r>
    </w:p>
    <w:p>
      <w:pPr>
        <w:pStyle w:val="ListParagraph"/>
        <w:numPr>
          <w:ilvl w:val="0"/>
          <w:numId w:val="2"/>
        </w:numPr>
      </w:pPr>
      <w:r>
        <w:t xml:space="preserve">What is the distribution of logP values and how does it compare to successful CNS drugs?</w:t>
      </w:r>
    </w:p>
    <w:p>
      <w:pPr>
        <w:pStyle w:val="ListParagraph"/>
        <w:numPr>
          <w:ilvl w:val="0"/>
          <w:numId w:val="2"/>
        </w:numPr>
      </w:pPr>
      <w:r>
        <w:t xml:space="preserve">Are there any known structural alerts or toxicity patterns in the cluster?</w:t>
      </w:r>
    </w:p>
    <w:p>
      <w:pPr>
        <w:pStyle w:val="ListParagraph"/>
        <w:numPr>
          <w:ilvl w:val="0"/>
          <w:numId w:val="2"/>
        </w:numPr>
      </w:pPr>
      <w:r>
        <w:t xml:space="preserve">How many atoms or functional groups are present that could be sites of metabolic attack?</w:t>
      </w:r>
    </w:p>
    <w:p>
      <w:r>
        <w:rPr>
          <w:b/>
          <w:bCs/>
        </w:rPr>
        <w:t xml:space="preserve">Expected Outputs:</w:t>
      </w:r>
    </w:p>
    <w:p>
      <w:pPr>
        <w:pStyle w:val="ListParagraph"/>
        <w:numPr>
          <w:ilvl w:val="0"/>
          <w:numId w:val="2"/>
        </w:numPr>
      </w:pPr>
      <w:r>
        <w:t xml:space="preserve">Standardized structure file (MOL/SDF) for all cluster members with consistent stereochemistry</w:t>
      </w:r>
    </w:p>
    <w:p>
      <w:pPr>
        <w:pStyle w:val="ListParagraph"/>
        <w:numPr>
          <w:ilvl w:val="0"/>
          <w:numId w:val="2"/>
        </w:numPr>
      </w:pPr>
      <w:r>
        <w:t xml:space="preserve">Physicochemical property table (MW, logP, TPSA, HBA, HBD, rotatable bonds)</w:t>
      </w:r>
    </w:p>
    <w:p>
      <w:pPr>
        <w:pStyle w:val="ListParagraph"/>
        <w:numPr>
          <w:ilvl w:val="0"/>
          <w:numId w:val="2"/>
        </w:numPr>
      </w:pPr>
      <w:r>
        <w:t xml:space="preserve">Cluster summary report identifying scaffold and common structural features</w:t>
      </w:r>
    </w:p>
    <w:p>
      <w:pPr>
        <w:pStyle w:val="ListParagraph"/>
        <w:numPr>
          <w:ilvl w:val="0"/>
          <w:numId w:val="2"/>
        </w:numPr>
      </w:pPr>
      <w:r>
        <w:t xml:space="preserve">Druglikeness assessment using Lipinski, Veber, and Egan criteria</w:t>
      </w:r>
    </w:p>
    <w:p>
      <w:pPr>
        <w:pStyle w:val="ListParagraph"/>
        <w:numPr>
          <w:ilvl w:val="0"/>
          <w:numId w:val="2"/>
        </w:numPr>
      </w:pPr>
      <w:r>
        <w:t xml:space="preserve">Preliminary structural alert screening (PAINS, SMARTS filter results)</w:t>
      </w:r>
    </w:p>
    <w:p>
      <w:pPr>
        <w:pStyle w:val="ListParagraph"/>
        <w:numPr>
          <w:ilvl w:val="0"/>
          <w:numId w:val="2"/>
        </w:numPr>
      </w:pPr>
      <w:r>
        <w:t xml:space="preserve">Literature search summary of any prior toxicity or metabolic reports</w:t>
      </w:r>
    </w:p>
    <w:p>
      <w:r>
        <w:rPr>
          <w:b/>
          <w:bCs/>
        </w:rPr>
        <w:t xml:space="preserve">Format: </w:t>
      </w:r>
      <w:r>
        <w:t xml:space="preserve">SDF structure file, CSV physicochemical property table, and curation report.</w:t>
      </w:r>
    </w:p>
    <w:p>
      <w:pPr>
        <w:pStyle w:val="Heading2"/>
      </w:pPr>
      <w:r>
        <w:t xml:space="preserve">Stage 2: Metabolic Transformation Prediction</w:t>
      </w:r>
    </w:p>
    <w:p>
      <w:r>
        <w:rPr>
          <w:b/>
          <w:bCs/>
        </w:rPr>
        <w:t xml:space="preserve">Purpose: </w:t>
      </w:r>
      <w:r>
        <w:t xml:space="preserve">Predict the major and minor metabolic pathways for each compound in cluster Y using phase I (oxidation, reduction) and phase II (conjugation, hydrolysis) metabolism models, identifying labile functional groups and potential metabolite structures.</w:t>
      </w:r>
    </w:p>
    <w:p>
      <w:r>
        <w:rPr>
          <w:b/>
          <w:bCs/>
        </w:rPr>
        <w:t xml:space="preserve">Inputs:</w:t>
      </w:r>
    </w:p>
    <w:p>
      <w:pPr>
        <w:pStyle w:val="ListParagraph"/>
        <w:numPr>
          <w:ilvl w:val="0"/>
          <w:numId w:val="2"/>
        </w:numPr>
      </w:pPr>
      <w:r>
        <w:t xml:space="preserve">Standardized compound structures from Stage 1</w:t>
      </w:r>
    </w:p>
    <w:p>
      <w:pPr>
        <w:pStyle w:val="ListParagraph"/>
        <w:numPr>
          <w:ilvl w:val="0"/>
          <w:numId w:val="2"/>
        </w:numPr>
      </w:pPr>
      <w:r>
        <w:t xml:space="preserve">Metabolic transformation rules derived from literature and PK databases</w:t>
      </w:r>
    </w:p>
    <w:p>
      <w:pPr>
        <w:pStyle w:val="ListParagraph"/>
        <w:numPr>
          <w:ilvl w:val="0"/>
          <w:numId w:val="2"/>
        </w:numPr>
      </w:pPr>
      <w:r>
        <w:t xml:space="preserve">Cytochrome P450 isoform specificity data (CYP3A4, 2D6, 2C9, 1A2, 2B6, 2C19)</w:t>
      </w:r>
    </w:p>
    <w:p>
      <w:pPr>
        <w:pStyle w:val="ListParagraph"/>
        <w:numPr>
          <w:ilvl w:val="0"/>
          <w:numId w:val="2"/>
        </w:numPr>
      </w:pPr>
      <w:r>
        <w:t xml:space="preserve">Phase II enzyme substrates (glucuronyl transferases, sulfotransferases, NAT2, TPMT)</w:t>
      </w:r>
    </w:p>
    <w:p>
      <w:pPr>
        <w:pStyle w:val="ListParagraph"/>
        <w:numPr>
          <w:ilvl w:val="0"/>
          <w:numId w:val="2"/>
        </w:numPr>
      </w:pPr>
      <w:r>
        <w:t xml:space="preserve">Hepatic and extrahepatic metabolism routes (MAO, ALDH, esterase, amidase)</w:t>
      </w:r>
    </w:p>
    <w:p>
      <w:r>
        <w:rPr>
          <w:b/>
          <w:bCs/>
        </w:rPr>
        <w:t xml:space="preserve">Tools &amp; Databases Called:</w:t>
      </w:r>
    </w:p>
    <w:p>
      <w:r>
        <w:rPr>
          <w:b/>
          <w:bCs/>
        </w:rPr>
        <w:t xml:space="preserve">Biotransformer: </w:t>
      </w:r>
      <w:r>
        <w:t xml:space="preserve">Predict phase I and II metabolites using curated enzymatic transformation rules</w:t>
      </w:r>
    </w:p>
    <w:p>
      <w:r>
        <w:rPr>
          <w:b/>
          <w:bCs/>
        </w:rPr>
        <w:t xml:space="preserve">SMARTCyp: </w:t>
      </w:r>
      <w:r>
        <w:t xml:space="preserve">Identify CYP450-mediated oxidation sites with probability ranking</w:t>
      </w:r>
    </w:p>
    <w:p>
      <w:r>
        <w:rPr>
          <w:b/>
          <w:bCs/>
        </w:rPr>
        <w:t xml:space="preserve">Meteor Nexus: </w:t>
      </w:r>
      <w:r>
        <w:t xml:space="preserve">Comprehensive metabolic transformation prediction with mechanistic and probabilistic algorithms</w:t>
      </w:r>
    </w:p>
    <w:p>
      <w:r>
        <w:rPr>
          <w:b/>
          <w:bCs/>
        </w:rPr>
        <w:t xml:space="preserve">Derek Nexus: </w:t>
      </w:r>
      <w:r>
        <w:t xml:space="preserve">Assess toxicity potential of predicted metabolites using structural alerts</w:t>
      </w:r>
    </w:p>
    <w:p>
      <w:r>
        <w:rPr>
          <w:b/>
          <w:bCs/>
        </w:rPr>
        <w:t xml:space="preserve">PharmGKB/SIDER: </w:t>
      </w:r>
      <w:r>
        <w:t xml:space="preserve">Cross-reference enzyme substrates and known metabolic transformations from clinical data</w:t>
      </w:r>
    </w:p>
    <w:p>
      <w:r>
        <w:rPr>
          <w:b/>
          <w:bCs/>
        </w:rPr>
        <w:t xml:space="preserve">ChemProp: </w:t>
      </w:r>
      <w:r>
        <w:t xml:space="preserve">Machine learning model predicting CYP450 substrate probability and metabolite stability</w:t>
      </w:r>
    </w:p>
    <w:p>
      <w:r>
        <w:rPr>
          <w:b/>
          <w:bCs/>
        </w:rPr>
        <w:t xml:space="preserve">Exemplary Sub-Prompts:</w:t>
      </w:r>
    </w:p>
    <w:p>
      <w:pPr>
        <w:pStyle w:val="ListParagraph"/>
        <w:numPr>
          <w:ilvl w:val="0"/>
          <w:numId w:val="2"/>
        </w:numPr>
      </w:pPr>
      <w:r>
        <w:t xml:space="preserve">What are the predicted major metabolic pathways for each compound?</w:t>
      </w:r>
    </w:p>
    <w:p>
      <w:pPr>
        <w:pStyle w:val="ListParagraph"/>
        <w:numPr>
          <w:ilvl w:val="0"/>
          <w:numId w:val="2"/>
        </w:numPr>
      </w:pPr>
      <w:r>
        <w:t xml:space="preserve">Which compounds are rapidly cleared due to high CYP3A4 metabolism?</w:t>
      </w:r>
    </w:p>
    <w:p>
      <w:pPr>
        <w:pStyle w:val="ListParagraph"/>
        <w:numPr>
          <w:ilvl w:val="0"/>
          <w:numId w:val="2"/>
        </w:numPr>
      </w:pPr>
      <w:r>
        <w:t xml:space="preserve">Are there phase II conjugation sites that could enable rapid inactivation?</w:t>
      </w:r>
    </w:p>
    <w:p>
      <w:pPr>
        <w:pStyle w:val="ListParagraph"/>
        <w:numPr>
          <w:ilvl w:val="0"/>
          <w:numId w:val="2"/>
        </w:numPr>
      </w:pPr>
      <w:r>
        <w:t xml:space="preserve">What structural modifications could reduce metabolic susceptibility?</w:t>
      </w:r>
    </w:p>
    <w:p>
      <w:pPr>
        <w:pStyle w:val="ListParagraph"/>
        <w:numPr>
          <w:ilvl w:val="0"/>
          <w:numId w:val="2"/>
        </w:numPr>
      </w:pPr>
      <w:r>
        <w:t xml:space="preserve">Could any predicted metabolites form toxic acyl glucuronides or other reactive intermediates?</w:t>
      </w:r>
    </w:p>
    <w:p>
      <w:r>
        <w:rPr>
          <w:b/>
          <w:bCs/>
        </w:rPr>
        <w:t xml:space="preserve">Expected Outputs:</w:t>
      </w:r>
    </w:p>
    <w:p>
      <w:pPr>
        <w:pStyle w:val="ListParagraph"/>
        <w:numPr>
          <w:ilvl w:val="0"/>
          <w:numId w:val="2"/>
        </w:numPr>
      </w:pPr>
      <w:r>
        <w:t xml:space="preserve">Predicted metabolite structures in SMILES/MOL format for major and minor pathways</w:t>
      </w:r>
    </w:p>
    <w:p>
      <w:pPr>
        <w:pStyle w:val="ListParagraph"/>
        <w:numPr>
          <w:ilvl w:val="0"/>
          <w:numId w:val="2"/>
        </w:numPr>
      </w:pPr>
      <w:r>
        <w:t xml:space="preserve">Enzyme-specific metabolism map showing CYP450 and phase II contributions</w:t>
      </w:r>
    </w:p>
    <w:p>
      <w:pPr>
        <w:pStyle w:val="ListParagraph"/>
        <w:numPr>
          <w:ilvl w:val="0"/>
          <w:numId w:val="2"/>
        </w:numPr>
      </w:pPr>
      <w:r>
        <w:t xml:space="preserve">Metabolic site of interest (MoI) annotation identifying labile atoms and groups</w:t>
      </w:r>
    </w:p>
    <w:p>
      <w:pPr>
        <w:pStyle w:val="ListParagraph"/>
        <w:numPr>
          <w:ilvl w:val="0"/>
          <w:numId w:val="2"/>
        </w:numPr>
      </w:pPr>
      <w:r>
        <w:t xml:space="preserve">Transformation probability scores (% contribution to total clearance)</w:t>
      </w:r>
    </w:p>
    <w:p>
      <w:pPr>
        <w:pStyle w:val="ListParagraph"/>
        <w:numPr>
          <w:ilvl w:val="0"/>
          <w:numId w:val="2"/>
        </w:numPr>
      </w:pPr>
      <w:r>
        <w:t xml:space="preserve">Metabolite reactivity predictions identifying potential metabolic traps</w:t>
      </w:r>
    </w:p>
    <w:p>
      <w:pPr>
        <w:pStyle w:val="ListParagraph"/>
        <w:numPr>
          <w:ilvl w:val="0"/>
          <w:numId w:val="2"/>
        </w:numPr>
      </w:pPr>
      <w:r>
        <w:t xml:space="preserve">Species-specific metabolism comparison (human vs. animal model predictions)</w:t>
      </w:r>
    </w:p>
    <w:p>
      <w:r>
        <w:rPr>
          <w:b/>
          <w:bCs/>
        </w:rPr>
        <w:t xml:space="preserve">Format: </w:t>
      </w:r>
      <w:r>
        <w:t xml:space="preserve">Metabolite structure files, metabolic pathway diagrams, and enzyme-contribution tables.</w:t>
      </w:r>
    </w:p>
    <w:p>
      <w:pPr>
        <w:pStyle w:val="Heading2"/>
      </w:pPr>
      <w:r>
        <w:t xml:space="preserve">Stage 3: Cytochrome P450 Enzyme Binding and Inhibition Risk</w:t>
      </w:r>
    </w:p>
    <w:p>
      <w:r>
        <w:rPr>
          <w:b/>
          <w:bCs/>
        </w:rPr>
        <w:t xml:space="preserve">Purpose: </w:t>
      </w:r>
      <w:r>
        <w:t xml:space="preserve">Evaluate binding affinity of cluster Y compounds to major CYP450 isoforms, predicting both substrate metabolism rates and potential for competitive inhibition of other drug metabolizing enzymes, critical for CNS drug interactions.</w:t>
      </w:r>
    </w:p>
    <w:p>
      <w:r>
        <w:rPr>
          <w:b/>
          <w:bCs/>
        </w:rPr>
        <w:t xml:space="preserve">Inputs:</w:t>
      </w:r>
    </w:p>
    <w:p>
      <w:pPr>
        <w:pStyle w:val="ListParagraph"/>
        <w:numPr>
          <w:ilvl w:val="0"/>
          <w:numId w:val="2"/>
        </w:numPr>
      </w:pPr>
      <w:r>
        <w:t xml:space="preserve">Standardized compound structures from Stage 1</w:t>
      </w:r>
    </w:p>
    <w:p>
      <w:pPr>
        <w:pStyle w:val="ListParagraph"/>
        <w:numPr>
          <w:ilvl w:val="0"/>
          <w:numId w:val="2"/>
        </w:numPr>
      </w:pPr>
      <w:r>
        <w:t xml:space="preserve">CYP450 binding pocket structures (PDB entries for 3A4, 2D6, 2C9, etc.)</w:t>
      </w:r>
    </w:p>
    <w:p>
      <w:pPr>
        <w:pStyle w:val="ListParagraph"/>
        <w:numPr>
          <w:ilvl w:val="0"/>
          <w:numId w:val="2"/>
        </w:numPr>
      </w:pPr>
      <w:r>
        <w:t xml:space="preserve">Known substrates and inhibitors with experimentally measured binding affinities</w:t>
      </w:r>
    </w:p>
    <w:p>
      <w:pPr>
        <w:pStyle w:val="ListParagraph"/>
        <w:numPr>
          <w:ilvl w:val="0"/>
          <w:numId w:val="2"/>
        </w:numPr>
      </w:pPr>
      <w:r>
        <w:t xml:space="preserve">Metabolic interaction potential from clinical literature and DRUG database</w:t>
      </w:r>
    </w:p>
    <w:p>
      <w:pPr>
        <w:pStyle w:val="ListParagraph"/>
        <w:numPr>
          <w:ilvl w:val="0"/>
          <w:numId w:val="2"/>
        </w:numPr>
      </w:pPr>
      <w:r>
        <w:t xml:space="preserve">Time-dependent inhibition (TDI) liability and mechanism-based inhibition (MBI) patterns</w:t>
      </w:r>
    </w:p>
    <w:p>
      <w:r>
        <w:rPr>
          <w:b/>
          <w:bCs/>
        </w:rPr>
        <w:t xml:space="preserve">Tools &amp; Databases Called:</w:t>
      </w:r>
    </w:p>
    <w:p>
      <w:r>
        <w:rPr>
          <w:b/>
          <w:bCs/>
        </w:rPr>
        <w:t xml:space="preserve">Glide (Schrödinger): </w:t>
      </w:r>
      <w:r>
        <w:t xml:space="preserve">Dock compounds into CYP450 active sites predicting binding mode and inhibition constant</w:t>
      </w:r>
    </w:p>
    <w:p>
      <w:r>
        <w:rPr>
          <w:b/>
          <w:bCs/>
        </w:rPr>
        <w:t xml:space="preserve">AutoDock Vina: </w:t>
      </w:r>
      <w:r>
        <w:t xml:space="preserve">Fast CYP450 docking enabling screening of large compound sets</w:t>
      </w:r>
    </w:p>
    <w:p>
      <w:r>
        <w:rPr>
          <w:b/>
          <w:bCs/>
        </w:rPr>
        <w:t xml:space="preserve">Cyproterin/CYPDESC: </w:t>
      </w:r>
      <w:r>
        <w:t xml:space="preserve">QSAR models trained on CYP450 substrate and inhibitor data</w:t>
      </w:r>
    </w:p>
    <w:p>
      <w:r>
        <w:rPr>
          <w:b/>
          <w:bCs/>
        </w:rPr>
        <w:t xml:space="preserve">ACD iLab: </w:t>
      </w:r>
      <w:r>
        <w:t xml:space="preserve">Predict CYP inhibition potential and pIC50 values using machine learning</w:t>
      </w:r>
    </w:p>
    <w:p>
      <w:r>
        <w:rPr>
          <w:b/>
          <w:bCs/>
        </w:rPr>
        <w:t xml:space="preserve">PubChem/ChEMBL: </w:t>
      </w:r>
      <w:r>
        <w:t xml:space="preserve">Retrieve experimental CYP inhibition data for literature comparison</w:t>
      </w:r>
    </w:p>
    <w:p>
      <w:r>
        <w:rPr>
          <w:b/>
          <w:bCs/>
        </w:rPr>
        <w:t xml:space="preserve">DrugBank: </w:t>
      </w:r>
      <w:r>
        <w:t xml:space="preserve">Assess known drug interaction patterns and CYP3A4 inhibitor/inducer status</w:t>
      </w:r>
    </w:p>
    <w:p>
      <w:r>
        <w:rPr>
          <w:b/>
          <w:bCs/>
        </w:rPr>
        <w:t xml:space="preserve">Exemplary Sub-Prompts:</w:t>
      </w:r>
    </w:p>
    <w:p>
      <w:pPr>
        <w:pStyle w:val="ListParagraph"/>
        <w:numPr>
          <w:ilvl w:val="0"/>
          <w:numId w:val="2"/>
        </w:numPr>
      </w:pPr>
      <w:r>
        <w:t xml:space="preserve">Are cluster compounds predicted to be CYP3A4 substrates or inhibitors?</w:t>
      </w:r>
    </w:p>
    <w:p>
      <w:pPr>
        <w:pStyle w:val="ListParagraph"/>
        <w:numPr>
          <w:ilvl w:val="0"/>
          <w:numId w:val="2"/>
        </w:numPr>
      </w:pPr>
      <w:r>
        <w:t xml:space="preserve">What is the predicted IC50 for CYP2D6 inhibition and what does this portend for drug interactions?</w:t>
      </w:r>
    </w:p>
    <w:p>
      <w:pPr>
        <w:pStyle w:val="ListParagraph"/>
        <w:numPr>
          <w:ilvl w:val="0"/>
          <w:numId w:val="2"/>
        </w:numPr>
      </w:pPr>
      <w:r>
        <w:t xml:space="preserve">Which compounds show time-dependent inhibition or mechanism-based inhibition signatures?</w:t>
      </w:r>
    </w:p>
    <w:p>
      <w:pPr>
        <w:pStyle w:val="ListParagraph"/>
        <w:numPr>
          <w:ilvl w:val="0"/>
          <w:numId w:val="2"/>
        </w:numPr>
      </w:pPr>
      <w:r>
        <w:t xml:space="preserve">Could the compounds inhibit multiple CYP isoforms creating polypharmacological safety issues?</w:t>
      </w:r>
    </w:p>
    <w:p>
      <w:pPr>
        <w:pStyle w:val="ListParagraph"/>
        <w:numPr>
          <w:ilvl w:val="0"/>
          <w:numId w:val="2"/>
        </w:numPr>
      </w:pPr>
      <w:r>
        <w:t xml:space="preserve">How do CYP inhibition potencies compare to desired target potencies?</w:t>
      </w:r>
    </w:p>
    <w:p>
      <w:r>
        <w:rPr>
          <w:b/>
          <w:bCs/>
        </w:rPr>
        <w:t xml:space="preserve">Expected Outputs:</w:t>
      </w:r>
    </w:p>
    <w:p>
      <w:pPr>
        <w:pStyle w:val="ListParagraph"/>
        <w:numPr>
          <w:ilvl w:val="0"/>
          <w:numId w:val="2"/>
        </w:numPr>
      </w:pPr>
      <w:r>
        <w:t xml:space="preserve">CYP450 isoform binding affinity predictions (Glide scores, docking poses)</w:t>
      </w:r>
    </w:p>
    <w:p>
      <w:pPr>
        <w:pStyle w:val="ListParagraph"/>
        <w:numPr>
          <w:ilvl w:val="0"/>
          <w:numId w:val="2"/>
        </w:numPr>
      </w:pPr>
      <w:r>
        <w:t xml:space="preserve">Predicted IC50 values for CYP3A4, 2D6, 2C9, and other major isoforms</w:t>
      </w:r>
    </w:p>
    <w:p>
      <w:pPr>
        <w:pStyle w:val="ListParagraph"/>
        <w:numPr>
          <w:ilvl w:val="0"/>
          <w:numId w:val="2"/>
        </w:numPr>
      </w:pPr>
      <w:r>
        <w:t xml:space="preserve">Time-dependent inhibition risk stratification (high, moderate, low TDI liability)</w:t>
      </w:r>
    </w:p>
    <w:p>
      <w:pPr>
        <w:pStyle w:val="ListParagraph"/>
        <w:numPr>
          <w:ilvl w:val="0"/>
          <w:numId w:val="2"/>
        </w:numPr>
      </w:pPr>
      <w:r>
        <w:t xml:space="preserve">Mechanism-based inhibitor (MBI) prediction with reactive metabolite formation warnings</w:t>
      </w:r>
    </w:p>
    <w:p>
      <w:pPr>
        <w:pStyle w:val="ListParagraph"/>
        <w:numPr>
          <w:ilvl w:val="0"/>
          <w:numId w:val="2"/>
        </w:numPr>
      </w:pPr>
      <w:r>
        <w:t xml:space="preserve">Binding mode diagrams showing key interactions with heme iron and substrate-binding pocket</w:t>
      </w:r>
    </w:p>
    <w:p>
      <w:pPr>
        <w:pStyle w:val="ListParagraph"/>
        <w:numPr>
          <w:ilvl w:val="0"/>
          <w:numId w:val="2"/>
        </w:numPr>
      </w:pPr>
      <w:r>
        <w:t xml:space="preserve">Recommended dose-adjustment factors for co-medications sensitive to CYP inhibition</w:t>
      </w:r>
    </w:p>
    <w:p>
      <w:r>
        <w:rPr>
          <w:b/>
          <w:bCs/>
        </w:rPr>
        <w:t xml:space="preserve">Format: </w:t>
      </w:r>
      <w:r>
        <w:t xml:space="preserve">CYP binding affinity table, docked complex PDB files, and risk stratification report.</w:t>
      </w:r>
    </w:p>
    <w:p>
      <w:pPr>
        <w:pStyle w:val="Heading2"/>
      </w:pPr>
      <w:r>
        <w:t xml:space="preserve">Stage 4: Toxicity and Structural Alert Assessment</w:t>
      </w:r>
    </w:p>
    <w:p>
      <w:r>
        <w:rPr>
          <w:b/>
          <w:bCs/>
        </w:rPr>
        <w:t xml:space="preserve">Purpose: </w:t>
      </w:r>
      <w:r>
        <w:t xml:space="preserve">Systematically identify structural features and predicted metabolites associated with known toxicity mechanisms, using QSAR models and structural alert databases to screen for hepatotoxicity, genotoxicity, phototoxicity, and off-target effects.</w:t>
      </w:r>
    </w:p>
    <w:p>
      <w:r>
        <w:rPr>
          <w:b/>
          <w:bCs/>
        </w:rPr>
        <w:t xml:space="preserve">Inputs:</w:t>
      </w:r>
    </w:p>
    <w:p>
      <w:pPr>
        <w:pStyle w:val="ListParagraph"/>
        <w:numPr>
          <w:ilvl w:val="0"/>
          <w:numId w:val="2"/>
        </w:numPr>
      </w:pPr>
      <w:r>
        <w:t xml:space="preserve">Cluster compound structures from Stage 1</w:t>
      </w:r>
    </w:p>
    <w:p>
      <w:pPr>
        <w:pStyle w:val="ListParagraph"/>
        <w:numPr>
          <w:ilvl w:val="0"/>
          <w:numId w:val="2"/>
        </w:numPr>
      </w:pPr>
      <w:r>
        <w:t xml:space="preserve">Predicted metabolite structures from Stage 2</w:t>
      </w:r>
    </w:p>
    <w:p>
      <w:pPr>
        <w:pStyle w:val="ListParagraph"/>
        <w:numPr>
          <w:ilvl w:val="0"/>
          <w:numId w:val="2"/>
        </w:numPr>
      </w:pPr>
      <w:r>
        <w:t xml:space="preserve">Structural alert rules from literature (PAINS, Lilly, BMS, reactive groups)</w:t>
      </w:r>
    </w:p>
    <w:p>
      <w:pPr>
        <w:pStyle w:val="ListParagraph"/>
        <w:numPr>
          <w:ilvl w:val="0"/>
          <w:numId w:val="2"/>
        </w:numPr>
      </w:pPr>
      <w:r>
        <w:t xml:space="preserve">Toxicophore database entries for organ-specific toxicity</w:t>
      </w:r>
    </w:p>
    <w:p>
      <w:pPr>
        <w:pStyle w:val="ListParagraph"/>
        <w:numPr>
          <w:ilvl w:val="0"/>
          <w:numId w:val="2"/>
        </w:numPr>
      </w:pPr>
      <w:r>
        <w:t xml:space="preserve">Off-target binding predictions using chemoproteomics and target similarity models</w:t>
      </w:r>
    </w:p>
    <w:p>
      <w:r>
        <w:rPr>
          <w:b/>
          <w:bCs/>
        </w:rPr>
        <w:t xml:space="preserve">Tools &amp; Databases Called:</w:t>
      </w:r>
    </w:p>
    <w:p>
      <w:r>
        <w:rPr>
          <w:b/>
          <w:bCs/>
        </w:rPr>
        <w:t xml:space="preserve">Derek Nexus: </w:t>
      </w:r>
      <w:r>
        <w:t xml:space="preserve">Comprehensive structural alert assessment for acute and chronic toxicity endpoints</w:t>
      </w:r>
    </w:p>
    <w:p>
      <w:r>
        <w:rPr>
          <w:b/>
          <w:bCs/>
        </w:rPr>
        <w:t xml:space="preserve">Ames/TOPKAT: </w:t>
      </w:r>
      <w:r>
        <w:t xml:space="preserve">Predict mutagenicity and carcinogenicity using QSAR and structural alerts</w:t>
      </w:r>
    </w:p>
    <w:p>
      <w:r>
        <w:rPr>
          <w:b/>
          <w:bCs/>
        </w:rPr>
        <w:t xml:space="preserve">SYMYX Toxicity: </w:t>
      </w:r>
      <w:r>
        <w:t xml:space="preserve">Machine learning models for hepatotoxicity, nephrotoxicity, and neurotoxicity prediction</w:t>
      </w:r>
    </w:p>
    <w:p>
      <w:r>
        <w:rPr>
          <w:b/>
          <w:bCs/>
        </w:rPr>
        <w:t xml:space="preserve">Liverpool Hepatotoxicity Database: </w:t>
      </w:r>
      <w:r>
        <w:t xml:space="preserve">Curated hepatotoxicity data and structural features associated with liver injury</w:t>
      </w:r>
    </w:p>
    <w:p>
      <w:r>
        <w:rPr>
          <w:b/>
          <w:bCs/>
        </w:rPr>
        <w:t xml:space="preserve">Tox21 Database: </w:t>
      </w:r>
      <w:r>
        <w:t xml:space="preserve">High-throughput screening data for 70+ assays including stress response and organ toxicity</w:t>
      </w:r>
    </w:p>
    <w:p>
      <w:r>
        <w:rPr>
          <w:b/>
          <w:bCs/>
        </w:rPr>
        <w:t xml:space="preserve">ChEMBL/PubChem Bioassays: </w:t>
      </w:r>
      <w:r>
        <w:t xml:space="preserve">Search for reported toxicity endpoints and off-target assay results</w:t>
      </w:r>
    </w:p>
    <w:p>
      <w:r>
        <w:rPr>
          <w:b/>
          <w:bCs/>
        </w:rPr>
        <w:t xml:space="preserve">Exemplary Sub-Prompts:</w:t>
      </w:r>
    </w:p>
    <w:p>
      <w:pPr>
        <w:pStyle w:val="ListParagraph"/>
        <w:numPr>
          <w:ilvl w:val="0"/>
          <w:numId w:val="2"/>
        </w:numPr>
      </w:pPr>
      <w:r>
        <w:t xml:space="preserve">Do any cluster compounds contain known structural alerts for hepatotoxicity or carcinogenicity?</w:t>
      </w:r>
    </w:p>
    <w:p>
      <w:pPr>
        <w:pStyle w:val="ListParagraph"/>
        <w:numPr>
          <w:ilvl w:val="0"/>
          <w:numId w:val="2"/>
        </w:numPr>
      </w:pPr>
      <w:r>
        <w:t xml:space="preserve">Are predicted metabolites likely to form reactive intermediates or electrophilic metabolites?</w:t>
      </w:r>
    </w:p>
    <w:p>
      <w:pPr>
        <w:pStyle w:val="ListParagraph"/>
        <w:numPr>
          <w:ilvl w:val="0"/>
          <w:numId w:val="2"/>
        </w:numPr>
      </w:pPr>
      <w:r>
        <w:t xml:space="preserve">Which compounds have phototoxicity or photosensitization risk factors?</w:t>
      </w:r>
    </w:p>
    <w:p>
      <w:pPr>
        <w:pStyle w:val="ListParagraph"/>
        <w:numPr>
          <w:ilvl w:val="0"/>
          <w:numId w:val="2"/>
        </w:numPr>
      </w:pPr>
      <w:r>
        <w:t xml:space="preserve">Could compounds show off-target binding to hERG, CaV, or other cardiac ion channels?</w:t>
      </w:r>
    </w:p>
    <w:p>
      <w:pPr>
        <w:pStyle w:val="ListParagraph"/>
        <w:numPr>
          <w:ilvl w:val="0"/>
          <w:numId w:val="2"/>
        </w:numPr>
      </w:pPr>
      <w:r>
        <w:t xml:space="preserve">What is the predicted mutagenic potential score for each compound?</w:t>
      </w:r>
    </w:p>
    <w:p>
      <w:r>
        <w:rPr>
          <w:b/>
          <w:bCs/>
        </w:rPr>
        <w:t xml:space="preserve">Expected Outputs:</w:t>
      </w:r>
    </w:p>
    <w:p>
      <w:pPr>
        <w:pStyle w:val="ListParagraph"/>
        <w:numPr>
          <w:ilvl w:val="0"/>
          <w:numId w:val="2"/>
        </w:numPr>
      </w:pPr>
      <w:r>
        <w:t xml:space="preserve">Structural alert report detailing all identified toxicity risks (PAINS, reactive groups, etc.)</w:t>
      </w:r>
    </w:p>
    <w:p>
      <w:pPr>
        <w:pStyle w:val="ListParagraph"/>
        <w:numPr>
          <w:ilvl w:val="0"/>
          <w:numId w:val="2"/>
        </w:numPr>
      </w:pPr>
      <w:r>
        <w:t xml:space="preserve">QSAR toxicity predictions (hepatotoxicity, mutagenicity, carcinogenicity scores)</w:t>
      </w:r>
    </w:p>
    <w:p>
      <w:pPr>
        <w:pStyle w:val="ListParagraph"/>
        <w:numPr>
          <w:ilvl w:val="0"/>
          <w:numId w:val="2"/>
        </w:numPr>
      </w:pPr>
      <w:r>
        <w:t xml:space="preserve">Metabolite toxicity assessment identifying toxic metabolite formation risk</w:t>
      </w:r>
    </w:p>
    <w:p>
      <w:pPr>
        <w:pStyle w:val="ListParagraph"/>
        <w:numPr>
          <w:ilvl w:val="0"/>
          <w:numId w:val="2"/>
        </w:numPr>
      </w:pPr>
      <w:r>
        <w:t xml:space="preserve">Off-target binding risk assessment (cardiac, neurological, other organ systems)</w:t>
      </w:r>
    </w:p>
    <w:p>
      <w:pPr>
        <w:pStyle w:val="ListParagraph"/>
        <w:numPr>
          <w:ilvl w:val="0"/>
          <w:numId w:val="2"/>
        </w:numPr>
      </w:pPr>
      <w:r>
        <w:t xml:space="preserve">Hazard identification report with recommendations for structural modification</w:t>
      </w:r>
    </w:p>
    <w:p>
      <w:pPr>
        <w:pStyle w:val="ListParagraph"/>
        <w:numPr>
          <w:ilvl w:val="0"/>
          <w:numId w:val="2"/>
        </w:numPr>
      </w:pPr>
      <w:r>
        <w:t xml:space="preserve">Compound-specific safety profile cards with key findings and risk stratification</w:t>
      </w:r>
    </w:p>
    <w:p>
      <w:r>
        <w:rPr>
          <w:b/>
          <w:bCs/>
        </w:rPr>
        <w:t xml:space="preserve">Format: </w:t>
      </w:r>
      <w:r>
        <w:t xml:space="preserve">Structural alert mapping table, QSAR prediction scores, and compound safety profile cards.</w:t>
      </w:r>
    </w:p>
    <w:p>
      <w:pPr>
        <w:pStyle w:val="Heading2"/>
      </w:pPr>
      <w:r>
        <w:t xml:space="preserve">Stage 5: In Silico ADME Modeling and PK Prediction</w:t>
      </w:r>
    </w:p>
    <w:p>
      <w:r>
        <w:rPr>
          <w:b/>
          <w:bCs/>
        </w:rPr>
        <w:t xml:space="preserve">Purpose: </w:t>
      </w:r>
      <w:r>
        <w:t xml:space="preserve">Predict absorption, distribution, metabolism, and excretion (ADME) parameters for cluster compounds using physiologically-based models, enabling assessment of CNS penetration, systemic bioavailability, and metabolic clearance.</w:t>
      </w:r>
    </w:p>
    <w:p>
      <w:r>
        <w:rPr>
          <w:b/>
          <w:bCs/>
        </w:rPr>
        <w:t xml:space="preserve">Inputs:</w:t>
      </w:r>
    </w:p>
    <w:p>
      <w:pPr>
        <w:pStyle w:val="ListParagraph"/>
        <w:numPr>
          <w:ilvl w:val="0"/>
          <w:numId w:val="2"/>
        </w:numPr>
      </w:pPr>
      <w:r>
        <w:t xml:space="preserve">Physicochemical properties from Stage 1 (logP, TPSA, MW, pKa)</w:t>
      </w:r>
    </w:p>
    <w:p>
      <w:pPr>
        <w:pStyle w:val="ListParagraph"/>
        <w:numPr>
          <w:ilvl w:val="0"/>
          <w:numId w:val="2"/>
        </w:numPr>
      </w:pPr>
      <w:r>
        <w:t xml:space="preserve">Predicted metabolism information from Stages 2 and 3</w:t>
      </w:r>
    </w:p>
    <w:p>
      <w:pPr>
        <w:pStyle w:val="ListParagraph"/>
        <w:numPr>
          <w:ilvl w:val="0"/>
          <w:numId w:val="2"/>
        </w:numPr>
      </w:pPr>
      <w:r>
        <w:t xml:space="preserve">Plasma protein binding predictions</w:t>
      </w:r>
    </w:p>
    <w:p>
      <w:pPr>
        <w:pStyle w:val="ListParagraph"/>
        <w:numPr>
          <w:ilvl w:val="0"/>
          <w:numId w:val="2"/>
        </w:numPr>
      </w:pPr>
      <w:r>
        <w:t xml:space="preserve">Substrate/inhibitor status for major drug transporters (P-gp, BCRP, OATP)</w:t>
      </w:r>
    </w:p>
    <w:p>
      <w:pPr>
        <w:pStyle w:val="ListParagraph"/>
        <w:numPr>
          <w:ilvl w:val="0"/>
          <w:numId w:val="2"/>
        </w:numPr>
      </w:pPr>
      <w:r>
        <w:t xml:space="preserve">Reference PK data for structurally related compounds</w:t>
      </w:r>
    </w:p>
    <w:p>
      <w:r>
        <w:rPr>
          <w:b/>
          <w:bCs/>
        </w:rPr>
        <w:t xml:space="preserve">Tools &amp; Databases Called:</w:t>
      </w:r>
    </w:p>
    <w:p>
      <w:r>
        <w:rPr>
          <w:b/>
          <w:bCs/>
        </w:rPr>
        <w:t xml:space="preserve">GastroPlus: </w:t>
      </w:r>
      <w:r>
        <w:t xml:space="preserve">Mechanistic ADME modeling including absorption, metabolism, and PK simulation</w:t>
      </w:r>
    </w:p>
    <w:p>
      <w:r>
        <w:rPr>
          <w:b/>
          <w:bCs/>
        </w:rPr>
        <w:t xml:space="preserve">PK-Sim/SimCyp: </w:t>
      </w:r>
      <w:r>
        <w:t xml:space="preserve">Physiologically-based pharmacokinetic (PBPK) modeling for species scaling</w:t>
      </w:r>
    </w:p>
    <w:p>
      <w:r>
        <w:rPr>
          <w:b/>
          <w:bCs/>
        </w:rPr>
        <w:t xml:space="preserve">Absorption Systems: </w:t>
      </w:r>
      <w:r>
        <w:t xml:space="preserve">QSAR models for intestinal permeability (Caco-2) and blood-brain barrier (BBB) penetration</w:t>
      </w:r>
    </w:p>
    <w:p>
      <w:r>
        <w:rPr>
          <w:b/>
          <w:bCs/>
        </w:rPr>
        <w:t xml:space="preserve">MetDrug: </w:t>
      </w:r>
      <w:r>
        <w:t xml:space="preserve">Integrated ADME prediction including metabolic stability and clearance</w:t>
      </w:r>
    </w:p>
    <w:p>
      <w:r>
        <w:rPr>
          <w:b/>
          <w:bCs/>
        </w:rPr>
        <w:t xml:space="preserve">Transporter Models: </w:t>
      </w:r>
      <w:r>
        <w:t xml:space="preserve">Predict substrate/inhibitor status for P-glycoprotein, BCRP, and organic anion transporters</w:t>
      </w:r>
    </w:p>
    <w:p>
      <w:r>
        <w:rPr>
          <w:b/>
          <w:bCs/>
        </w:rPr>
        <w:t xml:space="preserve">CHEMBL/DrugBank: </w:t>
      </w:r>
      <w:r>
        <w:t xml:space="preserve">Benchmark predictions against literature PK and clinical data</w:t>
      </w:r>
    </w:p>
    <w:p>
      <w:r>
        <w:rPr>
          <w:b/>
          <w:bCs/>
        </w:rPr>
        <w:t xml:space="preserve">Exemplary Sub-Prompts:</w:t>
      </w:r>
    </w:p>
    <w:p>
      <w:pPr>
        <w:pStyle w:val="ListParagraph"/>
        <w:numPr>
          <w:ilvl w:val="0"/>
          <w:numId w:val="2"/>
        </w:numPr>
      </w:pPr>
      <w:r>
        <w:t xml:space="preserve">What is the predicted oral bioavailability for cluster compounds?</w:t>
      </w:r>
    </w:p>
    <w:p>
      <w:pPr>
        <w:pStyle w:val="ListParagraph"/>
        <w:numPr>
          <w:ilvl w:val="0"/>
          <w:numId w:val="2"/>
        </w:numPr>
      </w:pPr>
      <w:r>
        <w:t xml:space="preserve">Can the compounds cross the blood-brain barrier to reach CNS targets?</w:t>
      </w:r>
    </w:p>
    <w:p>
      <w:pPr>
        <w:pStyle w:val="ListParagraph"/>
        <w:numPr>
          <w:ilvl w:val="0"/>
          <w:numId w:val="2"/>
        </w:numPr>
      </w:pPr>
      <w:r>
        <w:t xml:space="preserve">What is the predicted hepatic clearance and elimination half-life?</w:t>
      </w:r>
    </w:p>
    <w:p>
      <w:pPr>
        <w:pStyle w:val="ListParagraph"/>
        <w:numPr>
          <w:ilvl w:val="0"/>
          <w:numId w:val="2"/>
        </w:numPr>
      </w:pPr>
      <w:r>
        <w:t xml:space="preserve">Are compounds substrates or inhibitors of major drug transporters?</w:t>
      </w:r>
    </w:p>
    <w:p>
      <w:pPr>
        <w:pStyle w:val="ListParagraph"/>
        <w:numPr>
          <w:ilvl w:val="0"/>
          <w:numId w:val="2"/>
        </w:numPr>
      </w:pPr>
      <w:r>
        <w:t xml:space="preserve">What exposure levels (Cmax, AUC) are predicted after standard dosing?</w:t>
      </w:r>
    </w:p>
    <w:p>
      <w:r>
        <w:rPr>
          <w:b/>
          <w:bCs/>
        </w:rPr>
        <w:t xml:space="preserve">Expected Outputs:</w:t>
      </w:r>
    </w:p>
    <w:p>
      <w:pPr>
        <w:pStyle w:val="ListParagraph"/>
        <w:numPr>
          <w:ilvl w:val="0"/>
          <w:numId w:val="2"/>
        </w:numPr>
      </w:pPr>
      <w:r>
        <w:t xml:space="preserve">Predicted oral bioavailability (F) expressed as percentage absorption</w:t>
      </w:r>
    </w:p>
    <w:p>
      <w:pPr>
        <w:pStyle w:val="ListParagraph"/>
        <w:numPr>
          <w:ilvl w:val="0"/>
          <w:numId w:val="2"/>
        </w:numPr>
      </w:pPr>
      <w:r>
        <w:t xml:space="preserve">Brain-to-plasma ratio (Kp) and predicted BBB penetration scores</w:t>
      </w:r>
    </w:p>
    <w:p>
      <w:pPr>
        <w:pStyle w:val="ListParagraph"/>
        <w:numPr>
          <w:ilvl w:val="0"/>
          <w:numId w:val="2"/>
        </w:numPr>
      </w:pPr>
      <w:r>
        <w:t xml:space="preserve">Hepatic clearance (CLh) and intrinsic clearance (CLint) predictions</w:t>
      </w:r>
    </w:p>
    <w:p>
      <w:pPr>
        <w:pStyle w:val="ListParagraph"/>
        <w:numPr>
          <w:ilvl w:val="0"/>
          <w:numId w:val="2"/>
        </w:numPr>
      </w:pPr>
      <w:r>
        <w:t xml:space="preserve">Predicted half-life (t1/2) and steady-state exposure estimates</w:t>
      </w:r>
    </w:p>
    <w:p>
      <w:pPr>
        <w:pStyle w:val="ListParagraph"/>
        <w:numPr>
          <w:ilvl w:val="0"/>
          <w:numId w:val="2"/>
        </w:numPr>
      </w:pPr>
      <w:r>
        <w:t xml:space="preserve">Transporter substrate/inhibitor classification for P-gp, BCRP, and OATP</w:t>
      </w:r>
    </w:p>
    <w:p>
      <w:pPr>
        <w:pStyle w:val="ListParagraph"/>
        <w:numPr>
          <w:ilvl w:val="0"/>
          <w:numId w:val="2"/>
        </w:numPr>
      </w:pPr>
      <w:r>
        <w:t xml:space="preserve">Species-extrapolated PK (human vs. preclinical models) with allometric scaling factors</w:t>
      </w:r>
    </w:p>
    <w:p>
      <w:r>
        <w:rPr>
          <w:b/>
          <w:bCs/>
        </w:rPr>
        <w:t xml:space="preserve">Format: </w:t>
      </w:r>
      <w:r>
        <w:t xml:space="preserve">ADME property table, PK simulation curves, BBB penetration score matrix, and species comparison report.</w:t>
      </w:r>
    </w:p>
    <w:p>
      <w:pPr>
        <w:pStyle w:val="Heading2"/>
      </w:pPr>
      <w:r>
        <w:t xml:space="preserve">Stage 6: Metabolic Liability Ranking and Optimization Guidance</w:t>
      </w:r>
    </w:p>
    <w:p>
      <w:r>
        <w:rPr>
          <w:b/>
          <w:bCs/>
        </w:rPr>
        <w:t xml:space="preserve">Purpose: </w:t>
      </w:r>
      <w:r>
        <w:t xml:space="preserve">Synthesize metabolic, toxicological, and ADME data to rank cluster compounds by metabolic liability risk, generating actionable medicinal chemistry recommendations for scaffold optimization and structure modification.</w:t>
      </w:r>
    </w:p>
    <w:p>
      <w:r>
        <w:rPr>
          <w:b/>
          <w:bCs/>
        </w:rPr>
        <w:t xml:space="preserve">Inputs:</w:t>
      </w:r>
    </w:p>
    <w:p>
      <w:pPr>
        <w:pStyle w:val="ListParagraph"/>
        <w:numPr>
          <w:ilvl w:val="0"/>
          <w:numId w:val="2"/>
        </w:numPr>
      </w:pPr>
      <w:r>
        <w:t xml:space="preserve">Metabolic transformation predictions from Stage 2</w:t>
      </w:r>
    </w:p>
    <w:p>
      <w:pPr>
        <w:pStyle w:val="ListParagraph"/>
        <w:numPr>
          <w:ilvl w:val="0"/>
          <w:numId w:val="2"/>
        </w:numPr>
      </w:pPr>
      <w:r>
        <w:t xml:space="preserve">CYP450 inhibition and metabolic interaction risks from Stage 3</w:t>
      </w:r>
    </w:p>
    <w:p>
      <w:pPr>
        <w:pStyle w:val="ListParagraph"/>
        <w:numPr>
          <w:ilvl w:val="0"/>
          <w:numId w:val="2"/>
        </w:numPr>
      </w:pPr>
      <w:r>
        <w:t xml:space="preserve">Toxicity and structural alert assessment from Stage 4</w:t>
      </w:r>
    </w:p>
    <w:p>
      <w:pPr>
        <w:pStyle w:val="ListParagraph"/>
        <w:numPr>
          <w:ilvl w:val="0"/>
          <w:numId w:val="2"/>
        </w:numPr>
      </w:pPr>
      <w:r>
        <w:t xml:space="preserve">ADME and PK predictions from Stage 5</w:t>
      </w:r>
    </w:p>
    <w:p>
      <w:pPr>
        <w:pStyle w:val="ListParagraph"/>
        <w:numPr>
          <w:ilvl w:val="0"/>
          <w:numId w:val="2"/>
        </w:numPr>
      </w:pPr>
      <w:r>
        <w:t xml:space="preserve">Expert curation and weighting schemes prioritizing developmental risk factors</w:t>
      </w:r>
    </w:p>
    <w:p>
      <w:r>
        <w:rPr>
          <w:b/>
          <w:bCs/>
        </w:rPr>
        <w:t xml:space="preserve">Tools &amp; Databases Called:</w:t>
      </w:r>
    </w:p>
    <w:p>
      <w:r>
        <w:rPr>
          <w:b/>
          <w:bCs/>
        </w:rPr>
        <w:t xml:space="preserve">Multi-Objective Ranking: </w:t>
      </w:r>
      <w:r>
        <w:t xml:space="preserve">Integrate metabolic, toxicity, and PK scores to establish compound priority</w:t>
      </w:r>
    </w:p>
    <w:p>
      <w:r>
        <w:rPr>
          <w:b/>
          <w:bCs/>
        </w:rPr>
        <w:t xml:space="preserve">Lipinski/Veber Analysis: </w:t>
      </w:r>
      <w:r>
        <w:t xml:space="preserve">Assess structural modifications that would improve ADME while reducing metabolism</w:t>
      </w:r>
    </w:p>
    <w:p>
      <w:r>
        <w:rPr>
          <w:b/>
          <w:bCs/>
        </w:rPr>
        <w:t xml:space="preserve">SAR Modeling: </w:t>
      </w:r>
      <w:r>
        <w:t xml:space="preserve">Identify structure-toxicity and structure-metabolism relationships informing optimization</w:t>
      </w:r>
    </w:p>
    <w:p>
      <w:r>
        <w:rPr>
          <w:b/>
          <w:bCs/>
        </w:rPr>
        <w:t xml:space="preserve">Bioisosteric Replacement: </w:t>
      </w:r>
      <w:r>
        <w:t xml:space="preserve">Recommend isosteric group replacements reducing metabolic lability</w:t>
      </w:r>
    </w:p>
    <w:p>
      <w:r>
        <w:rPr>
          <w:b/>
          <w:bCs/>
        </w:rPr>
        <w:t xml:space="preserve">Chemical Complexity Scoring: </w:t>
      </w:r>
      <w:r>
        <w:t xml:space="preserve">Balance molecular complexity against metabolic vulnerability</w:t>
      </w:r>
    </w:p>
    <w:p>
      <w:r>
        <w:rPr>
          <w:b/>
          <w:bCs/>
        </w:rPr>
        <w:t xml:space="preserve">PBPK Simulation: </w:t>
      </w:r>
      <w:r>
        <w:t xml:space="preserve">Project proposed structural modifications to predicted PK improvement</w:t>
      </w:r>
    </w:p>
    <w:p>
      <w:r>
        <w:rPr>
          <w:b/>
          <w:bCs/>
        </w:rPr>
        <w:t xml:space="preserve">Exemplary Sub-Prompts:</w:t>
      </w:r>
    </w:p>
    <w:p>
      <w:pPr>
        <w:pStyle w:val="ListParagraph"/>
        <w:numPr>
          <w:ilvl w:val="0"/>
          <w:numId w:val="2"/>
        </w:numPr>
      </w:pPr>
      <w:r>
        <w:t xml:space="preserve">Which compounds in cluster Y show the lowest overall metabolic liability?</w:t>
      </w:r>
    </w:p>
    <w:p>
      <w:pPr>
        <w:pStyle w:val="ListParagraph"/>
        <w:numPr>
          <w:ilvl w:val="0"/>
          <w:numId w:val="2"/>
        </w:numPr>
      </w:pPr>
      <w:r>
        <w:t xml:space="preserve">What structural modifications would reduce rapid CYP3A4 metabolism?</w:t>
      </w:r>
    </w:p>
    <w:p>
      <w:pPr>
        <w:pStyle w:val="ListParagraph"/>
        <w:numPr>
          <w:ilvl w:val="0"/>
          <w:numId w:val="2"/>
        </w:numPr>
      </w:pPr>
      <w:r>
        <w:t xml:space="preserve">Could replacing a metabolically labile group improve both potency and PK?</w:t>
      </w:r>
    </w:p>
    <w:p>
      <w:pPr>
        <w:pStyle w:val="ListParagraph"/>
        <w:numPr>
          <w:ilvl w:val="0"/>
          <w:numId w:val="2"/>
        </w:numPr>
      </w:pPr>
      <w:r>
        <w:t xml:space="preserve">Which compounds are preferred advancement candidates based on comprehensive metabolic risk?</w:t>
      </w:r>
    </w:p>
    <w:p>
      <w:pPr>
        <w:pStyle w:val="ListParagraph"/>
        <w:numPr>
          <w:ilvl w:val="0"/>
          <w:numId w:val="2"/>
        </w:numPr>
      </w:pPr>
      <w:r>
        <w:t xml:space="preserve">What are the highest-risk compounds requiring medicinal chemistry addressing?</w:t>
      </w:r>
    </w:p>
    <w:p>
      <w:r>
        <w:rPr>
          <w:b/>
          <w:bCs/>
        </w:rPr>
        <w:t xml:space="preserve">Expected Outputs:</w:t>
      </w:r>
    </w:p>
    <w:p>
      <w:pPr>
        <w:pStyle w:val="ListParagraph"/>
        <w:numPr>
          <w:ilvl w:val="0"/>
          <w:numId w:val="2"/>
        </w:numPr>
      </w:pPr>
      <w:r>
        <w:t xml:space="preserve">Compound ranking table with metabolic liability scores, CYP inhibition risk, and toxicity alerts</w:t>
      </w:r>
    </w:p>
    <w:p>
      <w:pPr>
        <w:pStyle w:val="ListParagraph"/>
        <w:numPr>
          <w:ilvl w:val="0"/>
          <w:numId w:val="2"/>
        </w:numPr>
      </w:pPr>
      <w:r>
        <w:t xml:space="preserve">Individual compound liability cards summarizing key metabolic vulnerabilities</w:t>
      </w:r>
    </w:p>
    <w:p>
      <w:pPr>
        <w:pStyle w:val="ListParagraph"/>
        <w:numPr>
          <w:ilvl w:val="0"/>
          <w:numId w:val="2"/>
        </w:numPr>
      </w:pPr>
      <w:r>
        <w:t xml:space="preserve">Recommended structural modifications with predicted impact on metabolism and toxicity</w:t>
      </w:r>
    </w:p>
    <w:p>
      <w:pPr>
        <w:pStyle w:val="ListParagraph"/>
        <w:numPr>
          <w:ilvl w:val="0"/>
          <w:numId w:val="2"/>
        </w:numPr>
      </w:pPr>
      <w:r>
        <w:t xml:space="preserve">Medicinal chemistry guidance document (SAR insights, bioisosteric options, synthesis strategies)</w:t>
      </w:r>
    </w:p>
    <w:p>
      <w:pPr>
        <w:pStyle w:val="ListParagraph"/>
        <w:numPr>
          <w:ilvl w:val="0"/>
          <w:numId w:val="2"/>
        </w:numPr>
      </w:pPr>
      <w:r>
        <w:t xml:space="preserve">Prioritized follow-up studies (in vitro metabolic stability, CYP inhibition assays, toxicity testing)</w:t>
      </w:r>
    </w:p>
    <w:p>
      <w:pPr>
        <w:pStyle w:val="ListParagraph"/>
        <w:numPr>
          <w:ilvl w:val="0"/>
          <w:numId w:val="2"/>
        </w:numPr>
      </w:pPr>
      <w:r>
        <w:t xml:space="preserve">Executive summary with development timeline and risk mitigation strategies</w:t>
      </w:r>
    </w:p>
    <w:p>
      <w:r>
        <w:rPr>
          <w:b/>
          <w:bCs/>
        </w:rPr>
        <w:t xml:space="preserve">Format: </w:t>
      </w:r>
      <w:r>
        <w:t xml:space="preserve">Compound ranking table, liability cards, SAR analysis document, and executive summary.</w:t>
      </w:r>
    </w:p>
    <w:p>
      <w:pPr>
        <w:pStyle w:val="Heading2"/>
      </w:pPr>
      <w:r>
        <w:t xml:space="preserve">Tools &amp; Databases Summary</w:t>
      </w:r>
    </w:p>
    <w:p>
      <w:pPr>
        <w:pStyle w:val="ListParagraph"/>
        <w:numPr>
          <w:ilvl w:val="0"/>
          <w:numId w:val="2"/>
        </w:numPr>
      </w:pPr>
      <w:r>
        <w:t xml:space="preserve">RDKit: Open-source chemistry toolkit for SMILES parsing, descriptor calculation, and structural fingerprinting</w:t>
      </w:r>
    </w:p>
    <w:p>
      <w:pPr>
        <w:pStyle w:val="ListParagraph"/>
        <w:numPr>
          <w:ilvl w:val="0"/>
          <w:numId w:val="2"/>
        </w:numPr>
      </w:pPr>
      <w:r>
        <w:t xml:space="preserve">Marvin/Chemaxon: Proprietary chemical informatics suite for logP, pKa, and molecular property calculation</w:t>
      </w:r>
    </w:p>
    <w:p>
      <w:pPr>
        <w:pStyle w:val="ListParagraph"/>
        <w:numPr>
          <w:ilvl w:val="0"/>
          <w:numId w:val="2"/>
        </w:numPr>
      </w:pPr>
      <w:r>
        <w:t xml:space="preserve">ChemDraw/MestReNova: Chemical structure visualization and standardization tools ensuring consistent representation</w:t>
      </w:r>
    </w:p>
    <w:p>
      <w:pPr>
        <w:pStyle w:val="ListParagraph"/>
        <w:numPr>
          <w:ilvl w:val="0"/>
          <w:numId w:val="2"/>
        </w:numPr>
      </w:pPr>
      <w:r>
        <w:t xml:space="preserve">JChem: Chemical clustering and similarity analysis toolkit for compound grouping and classification</w:t>
      </w:r>
    </w:p>
    <w:p>
      <w:pPr>
        <w:pStyle w:val="ListParagraph"/>
        <w:numPr>
          <w:ilvl w:val="0"/>
          <w:numId w:val="2"/>
        </w:numPr>
      </w:pPr>
      <w:r>
        <w:t xml:space="preserve">DataWarrior: Exploratory data analysis tool for correlation studies and compound property visualization</w:t>
      </w:r>
    </w:p>
    <w:p>
      <w:pPr>
        <w:pStyle w:val="ListParagraph"/>
        <w:numPr>
          <w:ilvl w:val="0"/>
          <w:numId w:val="2"/>
        </w:numPr>
      </w:pPr>
      <w:r>
        <w:t xml:space="preserve">PubChem/ChemSpider: Public databases of chemical structures and associated bioactivity information</w:t>
      </w:r>
    </w:p>
    <w:p>
      <w:pPr>
        <w:pStyle w:val="ListParagraph"/>
        <w:numPr>
          <w:ilvl w:val="0"/>
          <w:numId w:val="2"/>
        </w:numPr>
      </w:pPr>
      <w:r>
        <w:t xml:space="preserve">Biotransformer: Metabolic transformation prediction using curated enzymatic rules and mechanisms</w:t>
      </w:r>
    </w:p>
    <w:p>
      <w:pPr>
        <w:pStyle w:val="ListParagraph"/>
        <w:numPr>
          <w:ilvl w:val="0"/>
          <w:numId w:val="2"/>
        </w:numPr>
      </w:pPr>
      <w:r>
        <w:t xml:space="preserve">SMARTCyp: CYP450 oxidation site prediction identifying likely metabolic modification sites</w:t>
      </w:r>
    </w:p>
    <w:p>
      <w:pPr>
        <w:pStyle w:val="ListParagraph"/>
        <w:numPr>
          <w:ilvl w:val="0"/>
          <w:numId w:val="2"/>
        </w:numPr>
      </w:pPr>
      <w:r>
        <w:t xml:space="preserve">Meteor Nexus: Comprehensive metabolite structure prediction with mechanistic and probabilistic approaches</w:t>
      </w:r>
    </w:p>
    <w:p>
      <w:pPr>
        <w:pStyle w:val="ListParagraph"/>
        <w:numPr>
          <w:ilvl w:val="0"/>
          <w:numId w:val="2"/>
        </w:numPr>
      </w:pPr>
      <w:r>
        <w:t xml:space="preserve">Derek Nexus: Structural alert assessment for toxicity prediction across multiple endpoints</w:t>
      </w:r>
    </w:p>
    <w:p>
      <w:pPr>
        <w:pStyle w:val="ListParagraph"/>
        <w:numPr>
          <w:ilvl w:val="0"/>
          <w:numId w:val="2"/>
        </w:numPr>
      </w:pPr>
      <w:r>
        <w:t xml:space="preserve">PharmGKB: Pharmacogenes database with drug-gene-disease relationships and biomarker information</w:t>
      </w:r>
    </w:p>
    <w:p>
      <w:pPr>
        <w:pStyle w:val="ListParagraph"/>
        <w:numPr>
          <w:ilvl w:val="0"/>
          <w:numId w:val="2"/>
        </w:numPr>
      </w:pPr>
      <w:r>
        <w:t xml:space="preserve">GastroPlus: Mechanistic ADME simulation modeling absorption, distribution, metabolism, excretion</w:t>
      </w:r>
    </w:p>
    <w:p>
      <w:pPr>
        <w:pStyle w:val="ListParagraph"/>
        <w:numPr>
          <w:ilvl w:val="0"/>
          <w:numId w:val="2"/>
        </w:numPr>
      </w:pPr>
      <w:r>
        <w:t xml:space="preserve">PK-Sim/SimCyp: Physiologically-based pharmacokinetic modeling enabling drug-drug interaction prediction</w:t>
      </w:r>
    </w:p>
    <w:p>
      <w:pPr>
        <w:pStyle w:val="ListParagraph"/>
        <w:numPr>
          <w:ilvl w:val="0"/>
          <w:numId w:val="2"/>
        </w:numPr>
      </w:pPr>
      <w:r>
        <w:t xml:space="preserve">CHEMBL: Large bioassay database with binding affinity, metabolic stability, and toxicity data</w:t>
      </w:r>
    </w:p>
    <w:p>
      <w:pPr>
        <w:pStyle w:val="ListParagraph"/>
        <w:numPr>
          <w:ilvl w:val="0"/>
          <w:numId w:val="2"/>
        </w:numPr>
      </w:pPr>
      <w:r>
        <w:t xml:space="preserve">DrugBank: Comprehensive drug information including metabolic pathways and clinical interactions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2026-03-01T19:02:07.776Z</dcterms:created>
  <dcterms:modified xsi:type="dcterms:W3CDTF">2026-03-01T19:02:07.776Z</dcterms:modified>
</cp:coreProperties>
</file>

<file path=docProps/custom.xml><?xml version="1.0" encoding="utf-8"?>
<Properties xmlns="http://schemas.openxmlformats.org/officeDocument/2006/custom-properties" xmlns:vt="http://schemas.openxmlformats.org/officeDocument/2006/docPropsVTypes"/>
</file>