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rPr>
          <w:b/>
          <w:bCs/>
        </w:rPr>
        <w:t xml:space="preserve">Prompt: </w:t>
      </w:r>
      <w:r>
        <w:t xml:space="preserve">"Rank combinations by predicted reduction in Phase 2 failure."</w:t>
      </w:r>
    </w:p>
    <w:p>
      <w:pPr>
        <w:spacing w:after="2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</w:pPr>
      <w:r>
        <w:t xml:space="preserve">Pipeline Overview</w:t>
      </w:r>
    </w:p>
    <w:p>
      <w:pPr>
        <w:spacing w:after="200" w:line="360"/>
      </w:pPr>
      <w:r>
        <w:t xml:space="preserve">The Phase 2 Failure Risk Prediction Pipeline systematically evaluates combination therapies across biological, chemical, and clinical domains to forecast Phase 2 clinical trial outcomes. This pipeline integrates machine learning models trained on historical CNS drug development data, proprietary target validation databases, pharmacokinetic and pharmacodynamic simulations, and multi-modal biomarker analysis to generate evidence-weighted rankings of compound combinations by their predicted mitigation of Phase 2 failure mechanisms.</w:t>
      </w:r>
    </w:p>
    <w:p>
      <w:pPr>
        <w:spacing w:after="200" w:line="360"/>
      </w:pPr>
      <w:r>
        <w:t xml:space="preserve">The pipeline operates through six sequential stages: data ingestion and harmonization, target and combination selection, failure mode prediction, biomarker integration, ranking and prioritization, and output formatting and validation. Each stage applies domain-specific filtering, machine learning inference, or mechanistic modeling to progressively narrow the candidate space from thousands of possible combinations to a ranked shortlist of therapeutically viable options with quantified confidence metrics.</w:t>
      </w:r>
    </w:p>
    <w:p>
      <w:pPr>
        <w:pStyle w:val="Heading2"/>
      </w:pPr>
      <w:r>
        <w:t xml:space="preserve">Stage 1: Data Ingestion and Harmonization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Aggregate and standardize heterogeneous data sources including historical Phase 2 clinical outcomes, genomic annotations, chemical structures, and target interaction profiles into a unified feature matrix suitable for machine learning and mechanistic inference.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Phase 2 clinical trial datasets with failure modes and outcome classifications</w:t>
      </w:r>
    </w:p>
    <w:p>
      <w:pPr>
        <w:pStyle w:val="ListParagraph"/>
        <w:numPr>
          <w:ilvl w:val="0"/>
          <w:numId w:val="2"/>
        </w:numPr>
      </w:pPr>
      <w:r>
        <w:t xml:space="preserve">Genomic and proteomic data from target validation experiments and patient cohorts</w:t>
      </w:r>
    </w:p>
    <w:p>
      <w:pPr>
        <w:pStyle w:val="ListParagraph"/>
        <w:numPr>
          <w:ilvl w:val="0"/>
          <w:numId w:val="2"/>
        </w:numPr>
      </w:pPr>
      <w:r>
        <w:t xml:space="preserve">Chemical library data including SMILES strings, molecular descriptors, and synthesizability metrics</w:t>
      </w:r>
    </w:p>
    <w:p>
      <w:pPr>
        <w:pStyle w:val="ListParagraph"/>
        <w:numPr>
          <w:ilvl w:val="0"/>
          <w:numId w:val="2"/>
        </w:numPr>
      </w:pPr>
      <w:r>
        <w:t xml:space="preserve">PubChem, ChEMBL, and DrugBank records for cross-reference and enrichment</w:t>
      </w:r>
    </w:p>
    <w:p>
      <w:pPr>
        <w:pStyle w:val="ListParagraph"/>
        <w:numPr>
          <w:ilvl w:val="0"/>
          <w:numId w:val="2"/>
        </w:numPr>
      </w:pPr>
      <w:r>
        <w:t xml:space="preserve">User-specified disease context, therapeutic target priorities, and combination strategy constraints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Quiver Sapphire Data Harmonization Module: </w:t>
      </w:r>
      <w:r>
        <w:t xml:space="preserve">Standardizes clinical, genomic, and chemical data into normalized feature matrices with missing value imputation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PubChem REST API: </w:t>
      </w:r>
      <w:r>
        <w:t xml:space="preserve">Retrieves chemical property records, similarity data, and bioassay annotations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ChEMBL Database: </w:t>
      </w:r>
      <w:r>
        <w:t xml:space="preserve">Queries compound-target interactions, activity data, and assay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Ensembl and NCBI Gene Database: </w:t>
      </w:r>
      <w:r>
        <w:t xml:space="preserve">Retrieves genomic coordinates, gene expression baselines, and isoform annotations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DrugBank Knowledge Base: </w:t>
      </w:r>
      <w:r>
        <w:t xml:space="preserve">Accesses pharmacokinetic, pharmacodynamic, and adverse event profiles for known drugs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ETL Pipeline: </w:t>
      </w:r>
      <w:r>
        <w:t xml:space="preserve">Transforms proprietary Phase 2 outcome data into standardized schema with versioning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What are the primary failure modes documented in Phase 2 CNS trials for the past decade?</w:t>
      </w:r>
    </w:p>
    <w:p>
      <w:pPr>
        <w:pStyle w:val="ListParagraph"/>
        <w:numPr>
          <w:ilvl w:val="0"/>
          <w:numId w:val="2"/>
        </w:numPr>
      </w:pPr>
      <w:r>
        <w:t xml:space="preserve">How do we standardize efficacy readouts across heterogeneous Phase 2 endpoint definitions?</w:t>
      </w:r>
    </w:p>
    <w:p>
      <w:pPr>
        <w:pStyle w:val="ListParagraph"/>
        <w:numPr>
          <w:ilvl w:val="0"/>
          <w:numId w:val="2"/>
        </w:numPr>
      </w:pPr>
      <w:r>
        <w:t xml:space="preserve">Which genomic and proteomic markers are most predictive of Phase 2 progression in this disease context?</w:t>
      </w:r>
    </w:p>
    <w:p>
      <w:pPr>
        <w:pStyle w:val="ListParagraph"/>
        <w:numPr>
          <w:ilvl w:val="0"/>
          <w:numId w:val="2"/>
        </w:numPr>
      </w:pPr>
      <w:r>
        <w:t xml:space="preserve">What are the safety liabilities and off-target interaction risks for compounds in the candidate library?</w:t>
      </w:r>
    </w:p>
    <w:p>
      <w:pPr>
        <w:pStyle w:val="ListParagraph"/>
        <w:numPr>
          <w:ilvl w:val="0"/>
          <w:numId w:val="2"/>
        </w:numPr>
      </w:pPr>
      <w:r>
        <w:t xml:space="preserve">How should we handle missing or inconsistent data across clinical, genomic, and chemical modalities?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Unified feature matrix with samples as rows and standardized covariates as columns (n x p matrix)</w:t>
      </w:r>
    </w:p>
    <w:p>
      <w:pPr>
        <w:pStyle w:val="ListParagraph"/>
        <w:numPr>
          <w:ilvl w:val="0"/>
          <w:numId w:val="2"/>
        </w:numPr>
      </w:pPr>
      <w:r>
        <w:t xml:space="preserve">Metadata manifest documenting data provenance, collection dates, and version control for all inputs</w:t>
      </w:r>
    </w:p>
    <w:p>
      <w:pPr>
        <w:pStyle w:val="ListParagraph"/>
        <w:numPr>
          <w:ilvl w:val="0"/>
          <w:numId w:val="2"/>
        </w:numPr>
      </w:pPr>
      <w:r>
        <w:t xml:space="preserve">Missing value imputation report with justification for method selection and impact analysis</w:t>
      </w:r>
    </w:p>
    <w:p>
      <w:pPr>
        <w:pStyle w:val="ListParagraph"/>
        <w:numPr>
          <w:ilvl w:val="0"/>
          <w:numId w:val="2"/>
        </w:numPr>
      </w:pPr>
      <w:r>
        <w:t xml:space="preserve">Harmonized Phase 2 outcome labels with failure mode subcategories and event severity classifications</w:t>
      </w:r>
    </w:p>
    <w:p>
      <w:pPr>
        <w:pStyle w:val="ListParagraph"/>
        <w:numPr>
          <w:ilvl w:val="0"/>
          <w:numId w:val="2"/>
        </w:numPr>
      </w:pPr>
      <w:r>
        <w:t xml:space="preserve">Chemical library enrichment report with cross-reference identifiers and property distribution summaries</w:t>
      </w:r>
    </w:p>
    <w:p>
      <w:pPr>
        <w:pStyle w:val="ListParagraph"/>
        <w:numPr>
          <w:ilvl w:val="0"/>
          <w:numId w:val="2"/>
        </w:numPr>
      </w:pPr>
      <w:r>
        <w:t xml:space="preserve">Quality control statistics including missingness percentages, data distribution plots, and outlier detection results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Parquet-formatted feature matrices with accompanying JSON metadata; SQL database snapshots with transaction logs</w:t>
      </w:r>
    </w:p>
    <w:p>
      <w:pPr>
        <w:pStyle w:val="Heading2"/>
      </w:pPr>
      <w:r>
        <w:t xml:space="preserve">Stage 2: Target and Combination Selection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Identify validated therapeutic targets, predict synergistic combination mechanisms, and enumerate candidate drug pairs based on disease biology, target interaction data, and chemical feasibility constraints.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Harmonized feature matrix from Stage 1 with clinical outcomes and biomarker annotations</w:t>
      </w:r>
    </w:p>
    <w:p>
      <w:pPr>
        <w:pStyle w:val="ListParagraph"/>
        <w:numPr>
          <w:ilvl w:val="0"/>
          <w:numId w:val="2"/>
        </w:numPr>
      </w:pPr>
      <w:r>
        <w:t xml:space="preserve">Disease-relevant target prioritization list with known genetic associations and expression patterns</w:t>
      </w:r>
    </w:p>
    <w:p>
      <w:pPr>
        <w:pStyle w:val="ListParagraph"/>
        <w:numPr>
          <w:ilvl w:val="0"/>
          <w:numId w:val="2"/>
        </w:numPr>
      </w:pPr>
      <w:r>
        <w:t xml:space="preserve">Chemical library with compound identifiers, structures, and target selectivity profiles</w:t>
      </w:r>
    </w:p>
    <w:p>
      <w:pPr>
        <w:pStyle w:val="ListParagraph"/>
        <w:numPr>
          <w:ilvl w:val="0"/>
          <w:numId w:val="2"/>
        </w:numPr>
      </w:pPr>
      <w:r>
        <w:t xml:space="preserve">Protein-protein interaction networks and pathway databases linking targets to disease phenotypes</w:t>
      </w:r>
    </w:p>
    <w:p>
      <w:pPr>
        <w:pStyle w:val="ListParagraph"/>
        <w:numPr>
          <w:ilvl w:val="0"/>
          <w:numId w:val="2"/>
        </w:numPr>
      </w:pPr>
      <w:r>
        <w:t xml:space="preserve">Synthetic lethality and gene interaction prediction models trained on loss-of-function screening data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Quiver Sapphire Target Validation Engine: </w:t>
      </w:r>
      <w:r>
        <w:t xml:space="preserve">Scores targets by disease relevance, tractability, and historical success rates in CNS indications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STRING Protein Interaction Database: </w:t>
      </w:r>
      <w:r>
        <w:t xml:space="preserve">Queries functional associations, pathway context, and co-expression patterns between candidate targets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Reactome Pathway Analysis: </w:t>
      </w:r>
      <w:r>
        <w:t xml:space="preserve">Identifies biological pathway enrichment and mechanistic overlap between target pairs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Depmap Genetic Dependency Data: </w:t>
      </w:r>
      <w:r>
        <w:t xml:space="preserve">Predicts synthetic lethality and cooperative dependencies between gene knockdowns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DepCmap Drug-Target Inference: </w:t>
      </w:r>
      <w:r>
        <w:t xml:space="preserve">Associates chemical structures with protein targets using cheminformatics and bioassay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Quiver Combination Synergy Predictor: </w:t>
      </w:r>
      <w:r>
        <w:t xml:space="preserve">Generates candidate combinations from target pairs and filters by predicted synergy score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What are the top 10 disease-relevant targets with highest validation confidence for this indication?</w:t>
      </w:r>
    </w:p>
    <w:p>
      <w:pPr>
        <w:pStyle w:val="ListParagraph"/>
        <w:numPr>
          <w:ilvl w:val="0"/>
          <w:numId w:val="2"/>
        </w:numPr>
      </w:pPr>
      <w:r>
        <w:t xml:space="preserve">Which target pairs have predicted synthetic lethality or cooperative binding modes based on pathway analysis?</w:t>
      </w:r>
    </w:p>
    <w:p>
      <w:pPr>
        <w:pStyle w:val="ListParagraph"/>
        <w:numPr>
          <w:ilvl w:val="0"/>
          <w:numId w:val="2"/>
        </w:numPr>
      </w:pPr>
      <w:r>
        <w:t xml:space="preserve">Which compounds in the library have high selectivity and favorable pharmacokinetic properties for each validated target?</w:t>
      </w:r>
    </w:p>
    <w:p>
      <w:pPr>
        <w:pStyle w:val="ListParagraph"/>
        <w:numPr>
          <w:ilvl w:val="0"/>
          <w:numId w:val="2"/>
        </w:numPr>
      </w:pPr>
      <w:r>
        <w:t xml:space="preserve">How do we score combinations that employ novel modalities like PROTAC-based degraders or antisense oligonucleotides?</w:t>
      </w:r>
    </w:p>
    <w:p>
      <w:pPr>
        <w:pStyle w:val="ListParagraph"/>
        <w:numPr>
          <w:ilvl w:val="0"/>
          <w:numId w:val="2"/>
        </w:numPr>
      </w:pPr>
      <w:r>
        <w:t xml:space="preserve">What are the synthetic feasibility and patent landscape constraints for each candidate combination?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Ranked target list with tractability scores, validation evidence summaries, and disease relevance justifications</w:t>
      </w:r>
    </w:p>
    <w:p>
      <w:pPr>
        <w:pStyle w:val="ListParagraph"/>
        <w:numPr>
          <w:ilvl w:val="0"/>
          <w:numId w:val="2"/>
        </w:numPr>
      </w:pPr>
      <w:r>
        <w:t xml:space="preserve">Target interaction network graph with edge weights representing predicted cooperation or synergy</w:t>
      </w:r>
    </w:p>
    <w:p>
      <w:pPr>
        <w:pStyle w:val="ListParagraph"/>
        <w:numPr>
          <w:ilvl w:val="0"/>
          <w:numId w:val="2"/>
        </w:numPr>
      </w:pPr>
      <w:r>
        <w:t xml:space="preserve">Candidate combination list (10,000+ pairs) with identifiers, target assignments, and preliminary synergy predictions</w:t>
      </w:r>
    </w:p>
    <w:p>
      <w:pPr>
        <w:pStyle w:val="ListParagraph"/>
        <w:numPr>
          <w:ilvl w:val="0"/>
          <w:numId w:val="2"/>
        </w:numPr>
      </w:pPr>
      <w:r>
        <w:t xml:space="preserve">Chemical feasibility and synthetic accessibility scores for each combination pair</w:t>
      </w:r>
    </w:p>
    <w:p>
      <w:pPr>
        <w:pStyle w:val="ListParagraph"/>
        <w:numPr>
          <w:ilvl w:val="0"/>
          <w:numId w:val="2"/>
        </w:numPr>
      </w:pPr>
      <w:r>
        <w:t xml:space="preserve">Patent freedom-to-operate analysis and intellectual property conflict matrices</w:t>
      </w:r>
    </w:p>
    <w:p>
      <w:pPr>
        <w:pStyle w:val="ListParagraph"/>
        <w:numPr>
          <w:ilvl w:val="0"/>
          <w:numId w:val="2"/>
        </w:numPr>
      </w:pPr>
      <w:r>
        <w:t xml:space="preserve">Combination rationale documentation linking pairs to pathway biology and disease mechanism hypotheses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CSV with combination identifiers and synergy scores; GraphML network file; JSON rationale documents</w:t>
      </w:r>
    </w:p>
    <w:p>
      <w:pPr>
        <w:pStyle w:val="Heading2"/>
      </w:pPr>
      <w:r>
        <w:t xml:space="preserve">Stage 3: Failure Mode Prediction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Apply machine learning classification and mechanistic modeling to predict Phase 2 failure modes (efficacy gap, safety signal, patient enrollment failure, biomarker misalignment) for each candidate combination.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Candidate combination list from Stage 2 with target assignments and chemical properties</w:t>
      </w:r>
    </w:p>
    <w:p>
      <w:pPr>
        <w:pStyle w:val="ListParagraph"/>
        <w:numPr>
          <w:ilvl w:val="0"/>
          <w:numId w:val="2"/>
        </w:numPr>
      </w:pPr>
      <w:r>
        <w:t xml:space="preserve">Harmonized feature matrix with Phase 2 outcomes and failure mode classifications</w:t>
      </w:r>
    </w:p>
    <w:p>
      <w:pPr>
        <w:pStyle w:val="ListParagraph"/>
        <w:numPr>
          <w:ilvl w:val="0"/>
          <w:numId w:val="2"/>
        </w:numPr>
      </w:pPr>
      <w:r>
        <w:t xml:space="preserve">Pre-trained machine learning models (XGBoost, neural networks) with Phase 2 failure prediction performance benchmarks</w:t>
      </w:r>
    </w:p>
    <w:p>
      <w:pPr>
        <w:pStyle w:val="ListParagraph"/>
        <w:numPr>
          <w:ilvl w:val="0"/>
          <w:numId w:val="2"/>
        </w:numPr>
      </w:pPr>
      <w:r>
        <w:t xml:space="preserve">Mechanistic models for pharmacokinetics, pharmacodynamics, and target engagement based on compound structure</w:t>
      </w:r>
    </w:p>
    <w:p>
      <w:pPr>
        <w:pStyle w:val="ListParagraph"/>
        <w:numPr>
          <w:ilvl w:val="0"/>
          <w:numId w:val="2"/>
        </w:numPr>
      </w:pPr>
      <w:r>
        <w:t xml:space="preserve">Known adverse event profiles and off-target liabilities from historical drug development and literature mining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Quiver Sapphire Phase 2 Failure Predictor: </w:t>
      </w:r>
      <w:r>
        <w:t xml:space="preserve">Ensemble machine learning model integrating historical outcomes with features from all data modalities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PK/PD Mechanistic Simulator: </w:t>
      </w:r>
      <w:r>
        <w:t xml:space="preserve">Computes target engagement kinetics, exposure-response relationships, and optimal dosing predictions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ADMET Property Predictor: </w:t>
      </w:r>
      <w:r>
        <w:t xml:space="preserve">Forecasts absorption, distribution, metabolism, excretion, and toxicity based on chemical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Off-Target Interaction Database: </w:t>
      </w:r>
      <w:r>
        <w:t xml:space="preserve">Maps potential safety liabilities from predicted off-target binding across kinome and GPCR families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FAERS Adverse Event Mining: </w:t>
      </w:r>
      <w:r>
        <w:t xml:space="preserve">Extracts historical adverse event signals for similar compounds and therapeutic modalities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 Mode Effect Analysis (FMEA) Engine: </w:t>
      </w:r>
      <w:r>
        <w:t xml:space="preserve">Systematically enumerates and scores potential clinical trial failure mechanisms for each combination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What are the dominant Phase 2 failure modes predicted for each combination by the ensemble classifier?</w:t>
      </w:r>
    </w:p>
    <w:p>
      <w:pPr>
        <w:pStyle w:val="ListParagraph"/>
        <w:numPr>
          <w:ilvl w:val="0"/>
          <w:numId w:val="2"/>
        </w:numPr>
      </w:pPr>
      <w:r>
        <w:t xml:space="preserve">How confident are the predictions given feature availability and model training data coverage?</w:t>
      </w:r>
    </w:p>
    <w:p>
      <w:pPr>
        <w:pStyle w:val="ListParagraph"/>
        <w:numPr>
          <w:ilvl w:val="0"/>
          <w:numId w:val="2"/>
        </w:numPr>
      </w:pPr>
      <w:r>
        <w:t xml:space="preserve">Which compounds show concerning off-target binding profiles or metabolic liabilities that increase failure risk?</w:t>
      </w:r>
    </w:p>
    <w:p>
      <w:pPr>
        <w:pStyle w:val="ListParagraph"/>
        <w:numPr>
          <w:ilvl w:val="0"/>
          <w:numId w:val="2"/>
        </w:numPr>
      </w:pPr>
      <w:r>
        <w:t xml:space="preserve">Do the mechanistic PK/PD simulations suggest adequate target engagement and exposure margins?</w:t>
      </w:r>
    </w:p>
    <w:p>
      <w:pPr>
        <w:pStyle w:val="ListParagraph"/>
        <w:numPr>
          <w:ilvl w:val="0"/>
          <w:numId w:val="2"/>
        </w:numPr>
      </w:pPr>
      <w:r>
        <w:t xml:space="preserve">How does combination synergy mitigate or exacerbate Phase 2 safety and efficacy risks compared to monotherapy?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Failure mode probability matrix with combinations as rows and failure categories as columns</w:t>
      </w:r>
    </w:p>
    <w:p>
      <w:pPr>
        <w:pStyle w:val="ListParagraph"/>
        <w:numPr>
          <w:ilvl w:val="0"/>
          <w:numId w:val="2"/>
        </w:numPr>
      </w:pPr>
      <w:r>
        <w:t xml:space="preserve">Per-combination prediction confidence scores based on feature completeness and model uncertainty estimates</w:t>
      </w:r>
    </w:p>
    <w:p>
      <w:pPr>
        <w:pStyle w:val="ListParagraph"/>
        <w:numPr>
          <w:ilvl w:val="0"/>
          <w:numId w:val="2"/>
        </w:numPr>
      </w:pPr>
      <w:r>
        <w:t xml:space="preserve">FMEA worksheets for high-priority combinations documenting mechanisms, likelihood, and severity assessments</w:t>
      </w:r>
    </w:p>
    <w:p>
      <w:pPr>
        <w:pStyle w:val="ListParagraph"/>
        <w:numPr>
          <w:ilvl w:val="0"/>
          <w:numId w:val="2"/>
        </w:numPr>
      </w:pPr>
      <w:r>
        <w:t xml:space="preserve">PK/PD simulation outputs including target occupancy curves, steady-state exposures, and margin of safety estimates</w:t>
      </w:r>
    </w:p>
    <w:p>
      <w:pPr>
        <w:pStyle w:val="ListParagraph"/>
        <w:numPr>
          <w:ilvl w:val="0"/>
          <w:numId w:val="2"/>
        </w:numPr>
      </w:pPr>
      <w:r>
        <w:t xml:space="preserve">Off-target interaction heatmaps showing predicted binding to kinome, GPCRs, and other protein families</w:t>
      </w:r>
    </w:p>
    <w:p>
      <w:pPr>
        <w:pStyle w:val="ListParagraph"/>
        <w:numPr>
          <w:ilvl w:val="0"/>
          <w:numId w:val="2"/>
        </w:numPr>
      </w:pPr>
      <w:r>
        <w:t xml:space="preserve">Adverse event risk profile report with historical precedent analysis and literature citations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CSV with failure probabilities; PNG/PDF heatmaps and simulation plots; PDF FMEA documents</w:t>
      </w:r>
    </w:p>
    <w:p>
      <w:pPr>
        <w:pStyle w:val="Heading2"/>
      </w:pPr>
      <w:r>
        <w:t xml:space="preserve">Stage 4: Biomarker Integration and Patient Stratification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Identify predictive biomarkers for combination response, stratify patient populations by likelihood of benefit, and quantify the percentage of addressable patient population for each combination strategy.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Failure mode predictions and confidence scores from Stage 3</w:t>
      </w:r>
    </w:p>
    <w:p>
      <w:pPr>
        <w:pStyle w:val="ListParagraph"/>
        <w:numPr>
          <w:ilvl w:val="0"/>
          <w:numId w:val="2"/>
        </w:numPr>
      </w:pPr>
      <w:r>
        <w:t xml:space="preserve">Biomarker data from patient cohorts including genomics, proteomics, transcriptomics, and imaging modalities</w:t>
      </w:r>
    </w:p>
    <w:p>
      <w:pPr>
        <w:pStyle w:val="ListParagraph"/>
        <w:numPr>
          <w:ilvl w:val="0"/>
          <w:numId w:val="2"/>
        </w:numPr>
      </w:pPr>
      <w:r>
        <w:t xml:space="preserve">Target expression patterns across cell types and disease-relevant tissue compartments</w:t>
      </w:r>
    </w:p>
    <w:p>
      <w:pPr>
        <w:pStyle w:val="ListParagraph"/>
        <w:numPr>
          <w:ilvl w:val="0"/>
          <w:numId w:val="2"/>
        </w:numPr>
      </w:pPr>
      <w:r>
        <w:t xml:space="preserve">Pharmacogenomic and metabolic polymorphisms relevant to combination metabolism and efficacy</w:t>
      </w:r>
    </w:p>
    <w:p>
      <w:pPr>
        <w:pStyle w:val="ListParagraph"/>
        <w:numPr>
          <w:ilvl w:val="0"/>
          <w:numId w:val="2"/>
        </w:numPr>
      </w:pPr>
      <w:r>
        <w:t xml:space="preserve">Patient enrollment feasibility data and prevalence estimates for biomarker-positive populations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Quiver Sapphire Biomarker Discovery Pipeline: </w:t>
      </w:r>
      <w:r>
        <w:t xml:space="preserve">Mines omics data for predictive signatures of combination response using machine learning and mechanistic filtering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GTEx Portal: </w:t>
      </w:r>
      <w:r>
        <w:t xml:space="preserve">Retrieves tissue-specific target expression patterns to assess CNS penetration and peripheral exposure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ClinVar and PharmGKB Databases: </w:t>
      </w:r>
      <w:r>
        <w:t xml:space="preserve">Queries pharmacogenomic variants, metabolizer phenotypes, and drug-gene 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TCGA and GEO Gene Expression Repositories: </w:t>
      </w:r>
      <w:r>
        <w:t xml:space="preserve">Analyzes tumor and disease-relevant tissue expression data for biomarker association studies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 Stratification Classifier: </w:t>
      </w:r>
      <w:r>
        <w:t xml:space="preserve">Predicts likely responders vs. non-responders based on baseline biomarker profiles and combination target engagement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Epidemiological Prevalence Calculator: </w:t>
      </w:r>
      <w:r>
        <w:t xml:space="preserve">Estimates biomarker-positive population size and patient enrollment feasibility by geography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What baseline biomarkers are most predictive of phase 2 response to each combination?</w:t>
      </w:r>
    </w:p>
    <w:p>
      <w:pPr>
        <w:pStyle w:val="ListParagraph"/>
        <w:numPr>
          <w:ilvl w:val="0"/>
          <w:numId w:val="2"/>
        </w:numPr>
      </w:pPr>
      <w:r>
        <w:t xml:space="preserve">Can we identify patient subpopulations with high probability of benefit by stratification biomarkers?</w:t>
      </w:r>
    </w:p>
    <w:p>
      <w:pPr>
        <w:pStyle w:val="ListParagraph"/>
        <w:numPr>
          <w:ilvl w:val="0"/>
          <w:numId w:val="2"/>
        </w:numPr>
      </w:pPr>
      <w:r>
        <w:t xml:space="preserve">What percentage of the target patient population is addressable by each combination strategy?</w:t>
      </w:r>
    </w:p>
    <w:p>
      <w:pPr>
        <w:pStyle w:val="ListParagraph"/>
        <w:numPr>
          <w:ilvl w:val="0"/>
          <w:numId w:val="2"/>
        </w:numPr>
      </w:pPr>
      <w:r>
        <w:t xml:space="preserve">How do pharmacogenomic variants affect combination metabolism, dosing, and efficacy?</w:t>
      </w:r>
    </w:p>
    <w:p>
      <w:pPr>
        <w:pStyle w:val="ListParagraph"/>
        <w:numPr>
          <w:ilvl w:val="0"/>
          <w:numId w:val="2"/>
        </w:numPr>
      </w:pPr>
      <w:r>
        <w:t xml:space="preserve">Are there tissue-specific or CNS penetration biomarkers that differentiate combinations by safety profile?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Predictive biomarker signature report identifying features associated with combination response by Random Forest feature importance</w:t>
      </w:r>
    </w:p>
    <w:p>
      <w:pPr>
        <w:pStyle w:val="ListParagraph"/>
        <w:numPr>
          <w:ilvl w:val="0"/>
          <w:numId w:val="2"/>
        </w:numPr>
      </w:pPr>
      <w:r>
        <w:t xml:space="preserve">Patient stratification algorithm outputs with predicted responder vs. non-responder classifications</w:t>
      </w:r>
    </w:p>
    <w:p>
      <w:pPr>
        <w:pStyle w:val="ListParagraph"/>
        <w:numPr>
          <w:ilvl w:val="0"/>
          <w:numId w:val="2"/>
        </w:numPr>
      </w:pPr>
      <w:r>
        <w:t xml:space="preserve">Addressable population estimates with confidence intervals by geographic region and patient demographic</w:t>
      </w:r>
    </w:p>
    <w:p>
      <w:pPr>
        <w:pStyle w:val="ListParagraph"/>
        <w:numPr>
          <w:ilvl w:val="0"/>
          <w:numId w:val="2"/>
        </w:numPr>
      </w:pPr>
      <w:r>
        <w:t xml:space="preserve">Pharmacogenomic impact analysis documenting CYP450 interactions, transporter predictions, and dosing adjustments</w:t>
      </w:r>
    </w:p>
    <w:p>
      <w:pPr>
        <w:pStyle w:val="ListParagraph"/>
        <w:numPr>
          <w:ilvl w:val="0"/>
          <w:numId w:val="2"/>
        </w:numPr>
      </w:pPr>
      <w:r>
        <w:t xml:space="preserve">Tissue expression heatmaps showing target expression in CNS compartments vs. peripheral off-target tissues</w:t>
      </w:r>
    </w:p>
    <w:p>
      <w:pPr>
        <w:pStyle w:val="ListParagraph"/>
        <w:numPr>
          <w:ilvl w:val="0"/>
          <w:numId w:val="2"/>
        </w:numPr>
      </w:pPr>
      <w:r>
        <w:t xml:space="preserve">Biomarker validation plan with recommended assay platform and clinical trial enrollment criteria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CSV with stratification predictions; PDF biomarker signature plots; Excel enrollment feasibility spreadsheets</w:t>
      </w:r>
    </w:p>
    <w:p>
      <w:pPr>
        <w:pStyle w:val="Heading2"/>
      </w:pPr>
      <w:r>
        <w:t xml:space="preserve">Stage 5: Ranking and Prioritization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Synthesize Phase 2 failure mode predictions, biomarker evidence, and mechanistic assessments into a unified ranking score that prioritizes combinations by predicted reduction in Phase 2 failure risk and overall therapeutic viability.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Failure mode probabilities and confidence scores from Stage 3</w:t>
      </w:r>
    </w:p>
    <w:p>
      <w:pPr>
        <w:pStyle w:val="ListParagraph"/>
        <w:numPr>
          <w:ilvl w:val="0"/>
          <w:numId w:val="2"/>
        </w:numPr>
      </w:pPr>
      <w:r>
        <w:t xml:space="preserve">Biomarker predictivity and patient stratification confidence from Stage 4</w:t>
      </w:r>
    </w:p>
    <w:p>
      <w:pPr>
        <w:pStyle w:val="ListParagraph"/>
        <w:numPr>
          <w:ilvl w:val="0"/>
          <w:numId w:val="2"/>
        </w:numPr>
      </w:pPr>
      <w:r>
        <w:t xml:space="preserve">Chemical feasibility, synthesizability, and intellectual property assessments from Stage 2</w:t>
      </w:r>
    </w:p>
    <w:p>
      <w:pPr>
        <w:pStyle w:val="ListParagraph"/>
        <w:numPr>
          <w:ilvl w:val="0"/>
          <w:numId w:val="2"/>
        </w:numPr>
      </w:pPr>
      <w:r>
        <w:t xml:space="preserve">Target validation scores, pathway relevance metrics, and mechanism of action specificity</w:t>
      </w:r>
    </w:p>
    <w:p>
      <w:pPr>
        <w:pStyle w:val="ListParagraph"/>
        <w:numPr>
          <w:ilvl w:val="0"/>
          <w:numId w:val="2"/>
        </w:numPr>
      </w:pPr>
      <w:r>
        <w:t xml:space="preserve">User-defined weighting preferences for efficacy, safety, feasibility, and clinical relevance criteria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Quiver Sapphire Multi-Criteria Ranking Engine: </w:t>
      </w:r>
      <w:r>
        <w:t xml:space="preserve">Synthesizes heterogeneous scores via weighted geometric mean or Analytic Hierarchy Process (AHP)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Uncertainty Propagation Module: </w:t>
      </w:r>
      <w:r>
        <w:t xml:space="preserve">Propagates prediction confidence and model uncertainty through ranking calculation via Monte Carlo sampling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Sensitivity Analysis Engine: </w:t>
      </w:r>
      <w:r>
        <w:t xml:space="preserve">Quantifies ranking robustness to weighting parameter changes and identifies switching points in priority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Risk-Adjusted Return Scorer: </w:t>
      </w:r>
      <w:r>
        <w:t xml:space="preserve">Balances Phase 2 success probability against development timeline, cost, and regulatory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Optimization Solver: </w:t>
      </w:r>
      <w:r>
        <w:t xml:space="preserve">Recommends subset of combinations that maximize portfolio-level Phase 2 success while meeting resource constraints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Quiver Reporting and Visualization Suite: </w:t>
      </w:r>
      <w:r>
        <w:t xml:space="preserve">Generates ranked combination tables, forest plots, and interactive dashboards for stakeholder review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What weighting scheme best reflects the relative importance of Phase 2 efficacy, safety, and development feasibility for this indication?</w:t>
      </w:r>
    </w:p>
    <w:p>
      <w:pPr>
        <w:pStyle w:val="ListParagraph"/>
        <w:numPr>
          <w:ilvl w:val="0"/>
          <w:numId w:val="2"/>
        </w:numPr>
      </w:pPr>
      <w:r>
        <w:t xml:space="preserve">How do we account for uncertainty in predictions when ranking combinations, and which rankings are most robust?</w:t>
      </w:r>
    </w:p>
    <w:p>
      <w:pPr>
        <w:pStyle w:val="ListParagraph"/>
        <w:numPr>
          <w:ilvl w:val="0"/>
          <w:numId w:val="2"/>
        </w:numPr>
      </w:pPr>
      <w:r>
        <w:t xml:space="preserve">What are the top 10 combinations by predicted Phase 2 success and their confidence intervals?</w:t>
      </w:r>
    </w:p>
    <w:p>
      <w:pPr>
        <w:pStyle w:val="ListParagraph"/>
        <w:numPr>
          <w:ilvl w:val="0"/>
          <w:numId w:val="2"/>
        </w:numPr>
      </w:pPr>
      <w:r>
        <w:t xml:space="preserve">Which combinations represent the best risk-return tradeoff given portfolio constraints and resource allocation?</w:t>
      </w:r>
    </w:p>
    <w:p>
      <w:pPr>
        <w:pStyle w:val="ListParagraph"/>
        <w:numPr>
          <w:ilvl w:val="0"/>
          <w:numId w:val="2"/>
        </w:numPr>
      </w:pPr>
      <w:r>
        <w:t xml:space="preserve">How sensitive are the final rankings to changes in prediction model parameters or weighting preferences?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Ranked combination list with Phase 2 success probability scores and 95% confidence intervals</w:t>
      </w:r>
    </w:p>
    <w:p>
      <w:pPr>
        <w:pStyle w:val="ListParagraph"/>
        <w:numPr>
          <w:ilvl w:val="0"/>
          <w:numId w:val="2"/>
        </w:numPr>
      </w:pPr>
      <w:r>
        <w:t xml:space="preserve">Detailed scoring breakdown per combination showing contribution of efficacy, safety, feasibility, and biomarker components</w:t>
      </w:r>
    </w:p>
    <w:p>
      <w:pPr>
        <w:pStyle w:val="ListParagraph"/>
        <w:numPr>
          <w:ilvl w:val="0"/>
          <w:numId w:val="2"/>
        </w:numPr>
      </w:pPr>
      <w:r>
        <w:t xml:space="preserve">Sensitivity analysis tables and tornado plots showing impact of parameter uncertainty on ranking order</w:t>
      </w:r>
    </w:p>
    <w:p>
      <w:pPr>
        <w:pStyle w:val="ListParagraph"/>
        <w:numPr>
          <w:ilvl w:val="0"/>
          <w:numId w:val="2"/>
        </w:numPr>
      </w:pPr>
      <w:r>
        <w:t xml:space="preserve">Portfolio recommendation with optimal subset selection balancing Phase 2 success and resource constraints</w:t>
      </w:r>
    </w:p>
    <w:p>
      <w:pPr>
        <w:pStyle w:val="ListParagraph"/>
        <w:numPr>
          <w:ilvl w:val="0"/>
          <w:numId w:val="2"/>
        </w:numPr>
      </w:pPr>
      <w:r>
        <w:t xml:space="preserve">Forest plots comparing Phase 2 failure reduction across top 20 combinations with mechanism annotations</w:t>
      </w:r>
    </w:p>
    <w:p>
      <w:pPr>
        <w:pStyle w:val="ListParagraph"/>
        <w:numPr>
          <w:ilvl w:val="0"/>
          <w:numId w:val="2"/>
        </w:numPr>
      </w:pPr>
      <w:r>
        <w:t xml:space="preserve">Executive summary tables with combination identifiers, target pairs, predicted outcomes, and key differentiators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Excel ranked list with conditional formatting; PDF forest plots and sensitivity analyses; HTML interactive dashboards</w:t>
      </w:r>
    </w:p>
    <w:p>
      <w:pPr>
        <w:pStyle w:val="Heading2"/>
      </w:pPr>
      <w:r>
        <w:t xml:space="preserve">Stage 6: Output Validation and Reporting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Validate ranking integrity, cross-check mechanistic hypotheses against literature and structural analogs, generate human-interpretable rationale narratives for each top combination, and deliver final reports suitable for regulatory submission and development team decision-making.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Ranked combination list with all supporting scores and confidence intervals from Stage 5</w:t>
      </w:r>
    </w:p>
    <w:p>
      <w:pPr>
        <w:pStyle w:val="ListParagraph"/>
        <w:numPr>
          <w:ilvl w:val="0"/>
          <w:numId w:val="2"/>
        </w:numPr>
      </w:pPr>
      <w:r>
        <w:t xml:space="preserve">Failure mode predictions, biomarker profiles, and mechanistic rationales for top 50 combinations</w:t>
      </w:r>
    </w:p>
    <w:p>
      <w:pPr>
        <w:pStyle w:val="ListParagraph"/>
        <w:numPr>
          <w:ilvl w:val="0"/>
          <w:numId w:val="2"/>
        </w:numPr>
      </w:pPr>
      <w:r>
        <w:t xml:space="preserve">Literature databases and competitive landscape scans for mechanism and target relevance validation</w:t>
      </w:r>
    </w:p>
    <w:p>
      <w:pPr>
        <w:pStyle w:val="ListParagraph"/>
        <w:numPr>
          <w:ilvl w:val="0"/>
          <w:numId w:val="2"/>
        </w:numPr>
      </w:pPr>
      <w:r>
        <w:t xml:space="preserve">Structural analog analysis to identify precedent compounds with relevant pharmacology or toxicology signals</w:t>
      </w:r>
    </w:p>
    <w:p>
      <w:pPr>
        <w:pStyle w:val="ListParagraph"/>
        <w:numPr>
          <w:ilvl w:val="0"/>
          <w:numId w:val="2"/>
        </w:numPr>
      </w:pPr>
      <w:r>
        <w:t xml:space="preserve">Clinical trial design templates and regulatory guidance documents for CNS drug development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PubMed and Scopus Literature Mining: </w:t>
      </w:r>
      <w:r>
        <w:t xml:space="preserve">Searches publication databases for validation of target biology and combination mechanism hypotheses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Chemical Structural Analog Finder: </w:t>
      </w:r>
      <w:r>
        <w:t xml:space="preserve">Identifies precedent compounds with similar scaffolds and queries their development history and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Quiver Validation Logic Engine: </w:t>
      </w:r>
      <w:r>
        <w:t xml:space="preserve">Checks ranking consistency, flags potential data quality issues, and confirms mechanistic coherence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Language Generation (NLG) Module: </w:t>
      </w:r>
      <w:r>
        <w:t xml:space="preserve">Generates human-readable mechanistic rationale narratives and clinical trial design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Guidance Integration: </w:t>
      </w:r>
      <w:r>
        <w:t xml:space="preserve">Cross-references FDA, EMA, and other regulatory recommendations relevant to Phase 2 trial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Interactive Report Generator: </w:t>
      </w:r>
      <w:r>
        <w:t xml:space="preserve">Creates HTML/PDF reports with embedded visualizations, decision trees, and downloadable data tables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Are the top-ranked combinations mechanistically sound based on literature evidence and target biology?</w:t>
      </w:r>
    </w:p>
    <w:p>
      <w:pPr>
        <w:pStyle w:val="ListParagraph"/>
        <w:numPr>
          <w:ilvl w:val="0"/>
          <w:numId w:val="2"/>
        </w:numPr>
      </w:pPr>
      <w:r>
        <w:t xml:space="preserve">Do precedent compounds with similar pharmacology support or refute the predicted Phase 2 outcomes?</w:t>
      </w:r>
    </w:p>
    <w:p>
      <w:pPr>
        <w:pStyle w:val="ListParagraph"/>
        <w:numPr>
          <w:ilvl w:val="0"/>
          <w:numId w:val="2"/>
        </w:numPr>
      </w:pPr>
      <w:r>
        <w:t xml:space="preserve">What are the key clinical trial design elements and biomarker enrichment strategies for top combinations?</w:t>
      </w:r>
    </w:p>
    <w:p>
      <w:pPr>
        <w:pStyle w:val="ListParagraph"/>
        <w:numPr>
          <w:ilvl w:val="0"/>
          <w:numId w:val="2"/>
        </w:numPr>
      </w:pPr>
      <w:r>
        <w:t xml:space="preserve">Are there any hidden data quality issues or model limitations that could invalidate the rankings?</w:t>
      </w:r>
    </w:p>
    <w:p>
      <w:pPr>
        <w:pStyle w:val="ListParagraph"/>
        <w:numPr>
          <w:ilvl w:val="0"/>
          <w:numId w:val="2"/>
        </w:numPr>
      </w:pPr>
      <w:r>
        <w:t xml:space="preserve">What regulatory considerations and approval pathway precedents apply to these combination modalities?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Validation summary report documenting consistency checks, data quality assessments, and confidence statements</w:t>
      </w:r>
    </w:p>
    <w:p>
      <w:pPr>
        <w:pStyle w:val="ListParagraph"/>
        <w:numPr>
          <w:ilvl w:val="0"/>
          <w:numId w:val="2"/>
        </w:numPr>
      </w:pPr>
      <w:r>
        <w:t xml:space="preserve">Literature citation network for top 10 combinations linking predicted mechanisms to published evidence</w:t>
      </w:r>
    </w:p>
    <w:p>
      <w:pPr>
        <w:pStyle w:val="ListParagraph"/>
        <w:numPr>
          <w:ilvl w:val="0"/>
          <w:numId w:val="2"/>
        </w:numPr>
      </w:pPr>
      <w:r>
        <w:t xml:space="preserve">Structural analog benchmarking analysis comparing candidates to precedent compounds with known outcomes</w:t>
      </w:r>
    </w:p>
    <w:p>
      <w:pPr>
        <w:pStyle w:val="ListParagraph"/>
        <w:numPr>
          <w:ilvl w:val="0"/>
          <w:numId w:val="2"/>
        </w:numPr>
      </w:pPr>
      <w:r>
        <w:t xml:space="preserve">Mechanistic rationale narratives (200-500 words per combination) suitable for regulatory briefing packages</w:t>
      </w:r>
    </w:p>
    <w:p>
      <w:pPr>
        <w:pStyle w:val="ListParagraph"/>
        <w:numPr>
          <w:ilvl w:val="0"/>
          <w:numId w:val="2"/>
        </w:numPr>
      </w:pPr>
      <w:r>
        <w:t xml:space="preserve">Phase 2 clinical trial design recommendations per combination including primary endpoints, biomarker strategy, and patient enrollment criteria</w:t>
      </w:r>
    </w:p>
    <w:p>
      <w:pPr>
        <w:pStyle w:val="ListParagraph"/>
        <w:numPr>
          <w:ilvl w:val="0"/>
          <w:numId w:val="2"/>
        </w:numPr>
      </w:pPr>
      <w:r>
        <w:t xml:space="preserve">Interactive HTML dashboard with searchable combination database, visualization tools, and drill-down analysis capabilities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PDF validation and rationale reports; HTML interactive dashboard; CSV/Excel supporting data tables; JSON machine-readable metadata</w:t>
      </w:r>
    </w:p>
    <w:p>
      <w:pPr>
        <w:pStyle w:val="Heading2"/>
      </w:pPr>
      <w:r>
        <w:t xml:space="preserve">Tools &amp; Databases Summary</w:t>
      </w:r>
    </w:p>
    <w:p>
      <w:pPr>
        <w:pStyle w:val="ListParagraph"/>
        <w:numPr>
          <w:ilvl w:val="0"/>
          <w:numId w:val="2"/>
        </w:numPr>
      </w:pPr>
      <w:r>
        <w:t xml:space="preserve">Quiver Sapphire Data Harmonization Module for multi-modal data integration and standardization</w:t>
      </w:r>
    </w:p>
    <w:p>
      <w:pPr>
        <w:pStyle w:val="ListParagraph"/>
        <w:numPr>
          <w:ilvl w:val="0"/>
          <w:numId w:val="2"/>
        </w:numPr>
      </w:pPr>
      <w:r>
        <w:t xml:space="preserve">Quiver Sapphire Target Validation Engine scoring targets by disease relevance and historical CNS success</w:t>
      </w:r>
    </w:p>
    <w:p>
      <w:pPr>
        <w:pStyle w:val="ListParagraph"/>
        <w:numPr>
          <w:ilvl w:val="0"/>
          <w:numId w:val="2"/>
        </w:numPr>
      </w:pPr>
      <w:r>
        <w:t xml:space="preserve">Quiver Combination Synergy Predictor for mechanism-based candidate enumeration and screening</w:t>
      </w:r>
    </w:p>
    <w:p>
      <w:pPr>
        <w:pStyle w:val="ListParagraph"/>
        <w:numPr>
          <w:ilvl w:val="0"/>
          <w:numId w:val="2"/>
        </w:numPr>
      </w:pPr>
      <w:r>
        <w:t xml:space="preserve">Quiver Sapphire Phase 2 Failure Predictor ensemble model with uncertainty quantification</w:t>
      </w:r>
    </w:p>
    <w:p>
      <w:pPr>
        <w:pStyle w:val="ListParagraph"/>
        <w:numPr>
          <w:ilvl w:val="0"/>
          <w:numId w:val="2"/>
        </w:numPr>
      </w:pPr>
      <w:r>
        <w:t xml:space="preserve">PubChem REST API for chemical property enrichment and similarity searching</w:t>
      </w:r>
    </w:p>
    <w:p>
      <w:pPr>
        <w:pStyle w:val="ListParagraph"/>
        <w:numPr>
          <w:ilvl w:val="0"/>
          <w:numId w:val="2"/>
        </w:numPr>
      </w:pPr>
      <w:r>
        <w:t xml:space="preserve">ChEMBL compound-target interaction database with activity and selectivity data</w:t>
      </w:r>
    </w:p>
    <w:p>
      <w:pPr>
        <w:pStyle w:val="ListParagraph"/>
        <w:numPr>
          <w:ilvl w:val="0"/>
          <w:numId w:val="2"/>
        </w:numPr>
      </w:pPr>
      <w:r>
        <w:t xml:space="preserve">STRING Protein Interaction Database for network analysis and pathway context</w:t>
      </w:r>
    </w:p>
    <w:p>
      <w:pPr>
        <w:pStyle w:val="ListParagraph"/>
        <w:numPr>
          <w:ilvl w:val="0"/>
          <w:numId w:val="2"/>
        </w:numPr>
      </w:pPr>
      <w:r>
        <w:t xml:space="preserve">Reactome for pathway enrichment and mechanistic overlap prediction</w:t>
      </w:r>
    </w:p>
    <w:p>
      <w:pPr>
        <w:pStyle w:val="ListParagraph"/>
        <w:numPr>
          <w:ilvl w:val="0"/>
          <w:numId w:val="2"/>
        </w:numPr>
      </w:pPr>
      <w:r>
        <w:t xml:space="preserve">GTEx Portal for tissue-specific expression and CNS penetration assessment</w:t>
      </w:r>
    </w:p>
    <w:p>
      <w:pPr>
        <w:pStyle w:val="ListParagraph"/>
        <w:numPr>
          <w:ilvl w:val="0"/>
          <w:numId w:val="2"/>
        </w:numPr>
      </w:pPr>
      <w:r>
        <w:t xml:space="preserve">PharmGKB Pharmacogenomic Database for variant-drug interaction mapping</w:t>
      </w:r>
    </w:p>
    <w:p>
      <w:pPr>
        <w:pStyle w:val="ListParagraph"/>
        <w:numPr>
          <w:ilvl w:val="0"/>
          <w:numId w:val="2"/>
        </w:numPr>
      </w:pPr>
      <w:r>
        <w:t xml:space="preserve">Depmap Genetic Dependency Dataset for synthetic lethality predictions</w:t>
      </w:r>
    </w:p>
    <w:p>
      <w:pPr>
        <w:pStyle w:val="ListParagraph"/>
        <w:numPr>
          <w:ilvl w:val="0"/>
          <w:numId w:val="2"/>
        </w:numPr>
      </w:pPr>
      <w:r>
        <w:t xml:space="preserve">TCGA and GEO Gene Expression Repositories for biomarker discovery</w:t>
      </w:r>
    </w:p>
    <w:p>
      <w:pPr>
        <w:pStyle w:val="ListParagraph"/>
        <w:numPr>
          <w:ilvl w:val="0"/>
          <w:numId w:val="2"/>
        </w:numPr>
      </w:pPr>
      <w:r>
        <w:t xml:space="preserve">PubMed and Scopus for literature validation and mechanistic evidence mining</w:t>
      </w:r>
    </w:p>
    <w:p>
      <w:pPr>
        <w:pStyle w:val="ListParagraph"/>
        <w:numPr>
          <w:ilvl w:val="0"/>
          <w:numId w:val="2"/>
        </w:numPr>
      </w:pPr>
      <w:r>
        <w:t xml:space="preserve">FAERS Adverse Event Database for historical safety signal detection</w:t>
      </w:r>
    </w:p>
    <w:p>
      <w:pPr>
        <w:pStyle w:val="ListParagraph"/>
        <w:numPr>
          <w:ilvl w:val="0"/>
          <w:numId w:val="2"/>
        </w:numPr>
      </w:pPr>
      <w:r>
        <w:t xml:space="preserve">DrugBank for pharmacokinetic and toxicity reference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2026-03-01T19:30:25.967Z</dcterms:created>
  <dcterms:modified xsi:type="dcterms:W3CDTF">2026-03-01T19:30:25.967Z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