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"Identify clinically de-risked drugs for Fragile X Syndrome based on EP + transcriptomic rescue alignment."</w:t>
      </w:r>
    </w:p>
    <w:p>
      <w:r>
        <w:t xml:space="preserve">This document defines the complete Sapphire pipeline — the sequential stages, tools called, external datasets used, inputs, outputs, and decision logic — required to deliver a valid, actionable answer to this prompt.</w:t>
      </w:r>
    </w:p>
    <w:p>
      <w:r>
        <w:t xml:space="preserve"> </w:t>
      </w:r>
    </w:p>
    <w:p>
      <w:pPr>
        <w:pStyle w:val="Heading2"/>
        <w:pStyle w:val="Heading2"/>
      </w:pPr>
      <w:r>
        <w:rPr>
          <w:b/>
          <w:bCs/>
        </w:rPr>
        <w:t xml:space="preserve">Pipeline Overview</w:t>
      </w:r>
    </w:p>
    <w:p>
      <w:r>
        <w:t xml:space="preserve">The Sapphire pipeline for Fragile X Syndrome (FXS) therapeutics discovery combines electrophysiological phenotyping with transcriptomic rescue alignment to rapidly identify FDA-approved CNS drugs suitable for clinical translation. This workflow leverages existing safety and pharmacokinetics data from approved medications to de-risk therapeutic development while validating mechanism of action through orthogonal molecular and functional readouts.</w:t>
      </w:r>
    </w:p>
    <w:p>
      <w:r>
        <w:t xml:space="preserve">The pipeline systematically evaluates approved drugs against quantified FXS disease mechanisms, predicts transcriptional correction capacity, and aligns molecular rescue signatures with clinical efficacy expectations. Integration of electrophysiological biomarkers, transcriptome profiling, and pharmacological precedent ensures that recommended drug candidates combine clinical de-risking with high-probability molecular target engagement.</w:t>
      </w:r>
    </w:p>
    <w:p>
      <w:r>
        <w:t xml:space="preserve"> </w:t>
      </w:r>
    </w:p>
    <w:p>
      <w:pPr>
        <w:pStyle w:val="Heading2"/>
        <w:pStyle w:val="Heading2"/>
      </w:pPr>
      <w:r>
        <w:rPr>
          <w:b/>
          <w:bCs/>
        </w:rPr>
        <w:t xml:space="preserve">Stage 1: Fragile X Syndrome Pathophysiology Characterization</w:t>
      </w:r>
    </w:p>
    <w:p>
      <w:r>
        <w:rPr>
          <w:b/>
          <w:bCs/>
        </w:rPr>
        <w:t xml:space="preserve">Purpose: </w:t>
      </w:r>
      <w:r>
        <w:t xml:space="preserve">Define molecular, cellular, and electrophysiological hallmarks of FXS, characterize core disease mechanisms dependent on FMRP loss, and establish quantifiable biomarkers for rescue validation.</w:t>
      </w:r>
    </w:p>
    <w:p>
      <w:r>
        <w:rPr>
          <w:b/>
          <w:bCs/>
        </w:rPr>
        <w:t xml:space="preserve">Inputs:</w:t>
      </w:r>
    </w:p>
    <w:p>
      <w:pPr>
        <w:pStyle w:val="ListParagraph"/>
        <w:numPr>
          <w:ilvl w:val="0"/>
          <w:numId w:val="2"/>
        </w:numPr>
      </w:pPr>
      <w:r>
        <w:t xml:space="preserve">FMR1 gene structure, mutation spectrum, and functional consequences (GRCh38, ClinVar)</w:t>
      </w:r>
    </w:p>
    <w:p>
      <w:pPr>
        <w:pStyle w:val="ListParagraph"/>
        <w:numPr>
          <w:ilvl w:val="0"/>
          <w:numId w:val="2"/>
        </w:numPr>
      </w:pPr>
      <w:r>
        <w:t xml:space="preserve">FMRP protein structure, RNA-binding domains, and interacting proteins</w:t>
      </w:r>
    </w:p>
    <w:p>
      <w:pPr>
        <w:pStyle w:val="ListParagraph"/>
        <w:numPr>
          <w:ilvl w:val="0"/>
          <w:numId w:val="2"/>
        </w:numPr>
      </w:pPr>
      <w:r>
        <w:t xml:space="preserve">Electrophysiology datasets from FXS patient-derived neurons and FmrKO animal models</w:t>
      </w:r>
    </w:p>
    <w:p>
      <w:pPr>
        <w:pStyle w:val="ListParagraph"/>
        <w:numPr>
          <w:ilvl w:val="0"/>
          <w:numId w:val="2"/>
        </w:numPr>
      </w:pPr>
      <w:r>
        <w:t xml:space="preserve">Transcriptomic signatures from FXS models (RNA-seq, single-cell RNA-seq)</w:t>
      </w:r>
    </w:p>
    <w:p>
      <w:pPr>
        <w:pStyle w:val="ListParagraph"/>
        <w:numPr>
          <w:ilvl w:val="0"/>
          <w:numId w:val="2"/>
        </w:numPr>
      </w:pPr>
      <w:r>
        <w:t xml:space="preserve">Clinical phenotype data and natural history studies from FXS patient cohorts</w:t>
      </w:r>
    </w:p>
    <w:p>
      <w:r>
        <w:rPr>
          <w:b/>
          <w:bCs/>
        </w:rPr>
        <w:t xml:space="preserve">Tools &amp; Databases Called:</w:t>
      </w:r>
    </w:p>
    <w:p>
      <w:pPr>
        <w:pStyle w:val="ListParagraph"/>
        <w:numPr>
          <w:ilvl w:val="0"/>
          <w:numId w:val="2"/>
        </w:numPr>
      </w:pPr>
      <w:r>
        <w:rPr>
          <w:b/>
          <w:bCs/>
        </w:rPr>
        <w:t xml:space="preserve">NCBI Gene / Ensembl: </w:t>
      </w:r>
      <w:r>
        <w:t xml:space="preserve">FMR1 gene annotation, transcript variants, and genomic structure</w:t>
      </w:r>
    </w:p>
    <w:p>
      <w:pPr>
        <w:pStyle w:val="ListParagraph"/>
        <w:numPr>
          <w:ilvl w:val="0"/>
          <w:numId w:val="2"/>
        </w:numPr>
      </w:pPr>
      <w:r>
        <w:rPr>
          <w:b/>
          <w:bCs/>
        </w:rPr>
        <w:t xml:space="preserve">ClinVar / HGMD: </w:t>
      </w:r>
      <w:r>
        <w:t xml:space="preserve">Curated FMR1 mutations, classification (full mutation, premutation, mosaicism), and genotype-phenotype correlations</w:t>
      </w:r>
    </w:p>
    <w:p>
      <w:pPr>
        <w:pStyle w:val="ListParagraph"/>
        <w:numPr>
          <w:ilvl w:val="0"/>
          <w:numId w:val="2"/>
        </w:numPr>
      </w:pPr>
      <w:r>
        <w:rPr>
          <w:b/>
          <w:bCs/>
        </w:rPr>
        <w:t xml:space="preserve">PDB / AlphaFold: </w:t>
      </w:r>
      <w:r>
        <w:t xml:space="preserve">FMRP protein structure, RNA-binding motifs, NLS, and protein-protein interaction interfaces</w:t>
      </w:r>
    </w:p>
    <w:p>
      <w:pPr>
        <w:pStyle w:val="ListParagraph"/>
        <w:numPr>
          <w:ilvl w:val="0"/>
          <w:numId w:val="2"/>
        </w:numPr>
      </w:pPr>
      <w:r>
        <w:rPr>
          <w:b/>
          <w:bCs/>
        </w:rPr>
        <w:t xml:space="preserve">GEO / Expression Atlas: </w:t>
      </w:r>
      <w:r>
        <w:t xml:space="preserve">Transcriptomic datasets from FMRP-knockout cell models and FmrKO animal models</w:t>
      </w:r>
    </w:p>
    <w:p>
      <w:pPr>
        <w:pStyle w:val="ListParagraph"/>
        <w:numPr>
          <w:ilvl w:val="0"/>
          <w:numId w:val="2"/>
        </w:numPr>
      </w:pPr>
      <w:r>
        <w:rPr>
          <w:b/>
          <w:bCs/>
        </w:rPr>
        <w:t xml:space="preserve">NeuroD / Neuroscience Online: </w:t>
      </w:r>
      <w:r>
        <w:t xml:space="preserve">FXS clinical phenotypes (developmental delay, intellectual disability, seizures, autism features)</w:t>
      </w:r>
    </w:p>
    <w:p>
      <w:pPr>
        <w:pStyle w:val="ListParagraph"/>
        <w:numPr>
          <w:ilvl w:val="0"/>
          <w:numId w:val="2"/>
        </w:numPr>
      </w:pPr>
      <w:r>
        <w:rPr>
          <w:b/>
          <w:bCs/>
        </w:rPr>
        <w:t xml:space="preserve">Electrophysiology Database / Published Studies: </w:t>
      </w:r>
      <w:r>
        <w:t xml:space="preserve">Quantified EP biomarkers from FXS models (spine morphology, synaptic transmission, plasticity deficits)</w:t>
      </w:r>
    </w:p>
    <w:p>
      <w:r>
        <w:rPr>
          <w:b/>
          <w:bCs/>
        </w:rPr>
        <w:t xml:space="preserve">Exemplary Sub-Prompts:</w:t>
      </w:r>
    </w:p>
    <w:p>
      <w:pPr>
        <w:pStyle w:val="ListParagraph"/>
        <w:numPr>
          <w:ilvl w:val="0"/>
          <w:numId w:val="2"/>
        </w:numPr>
      </w:pPr>
      <w:r>
        <w:t xml:space="preserve">What is the full-length FMRP protein structure, including KH1/KH2 RNA-binding domains, GQSY motif, NLS, and PABP-binding regions?</w:t>
      </w:r>
    </w:p>
    <w:p>
      <w:pPr>
        <w:pStyle w:val="ListParagraph"/>
        <w:numPr>
          <w:ilvl w:val="0"/>
          <w:numId w:val="2"/>
        </w:numPr>
      </w:pPr>
      <w:r>
        <w:t xml:space="preserve">Which genes and pathways are transcriptionally dysregulated in FXS (mGluR signaling, translation dyscontrol, synaptic gene networks)?</w:t>
      </w:r>
    </w:p>
    <w:p>
      <w:pPr>
        <w:pStyle w:val="ListParagraph"/>
        <w:numPr>
          <w:ilvl w:val="0"/>
          <w:numId w:val="2"/>
        </w:numPr>
      </w:pPr>
      <w:r>
        <w:t xml:space="preserve">What are the cardinal electrophysiological hallmarks of FXS (enhanced PLC signaling, increased dendritic spine density, exaggerated synaptic plasticity, spontaneous seizures)?</w:t>
      </w:r>
    </w:p>
    <w:p>
      <w:pPr>
        <w:pStyle w:val="ListParagraph"/>
        <w:numPr>
          <w:ilvl w:val="0"/>
          <w:numId w:val="2"/>
        </w:numPr>
      </w:pPr>
      <w:r>
        <w:t xml:space="preserve">How do FMRP mutations (full mutations vs. premutations) affect protein expression, RNA binding, and cellular localization?</w:t>
      </w:r>
    </w:p>
    <w:p>
      <w:pPr>
        <w:pStyle w:val="ListParagraph"/>
        <w:numPr>
          <w:ilvl w:val="0"/>
          <w:numId w:val="2"/>
        </w:numPr>
      </w:pPr>
      <w:r>
        <w:t xml:space="preserve">What quantifiable biomarkers most sensitively predict cognitive outcome and treatment responsiveness in FXS (spine morphology, LTP/LTD, circuit synchrony)?</w:t>
      </w:r>
    </w:p>
    <w:p>
      <w:r>
        <w:rPr>
          <w:b/>
          <w:bCs/>
        </w:rPr>
        <w:t xml:space="preserve">Expected Outputs:</w:t>
      </w:r>
    </w:p>
    <w:p>
      <w:pPr>
        <w:pStyle w:val="ListParagraph"/>
        <w:numPr>
          <w:ilvl w:val="0"/>
          <w:numId w:val="2"/>
        </w:numPr>
      </w:pPr>
      <w:r>
        <w:t xml:space="preserve">Comprehensive FMR1 and FMRP annotation (structure, domains, mutations, expression patterns)</w:t>
      </w:r>
    </w:p>
    <w:p>
      <w:pPr>
        <w:pStyle w:val="ListParagraph"/>
        <w:numPr>
          <w:ilvl w:val="0"/>
          <w:numId w:val="2"/>
        </w:numPr>
      </w:pPr>
      <w:r>
        <w:t xml:space="preserve">Dysregulated gene and pathway signature in FXS (transcriptome dysregulation, translation dyscontrol, synaptic function impairment)</w:t>
      </w:r>
    </w:p>
    <w:p>
      <w:pPr>
        <w:pStyle w:val="ListParagraph"/>
        <w:numPr>
          <w:ilvl w:val="0"/>
          <w:numId w:val="2"/>
        </w:numPr>
      </w:pPr>
      <w:r>
        <w:t xml:space="preserve">Quantified electrophysiological phenotype database (spine density, synaptic strength, plasticity metrics, seizure susceptibility)</w:t>
      </w:r>
    </w:p>
    <w:p>
      <w:pPr>
        <w:pStyle w:val="ListParagraph"/>
        <w:numPr>
          <w:ilvl w:val="0"/>
          <w:numId w:val="2"/>
        </w:numPr>
      </w:pPr>
      <w:r>
        <w:t xml:space="preserve">FMRP binding partner and target mRNA map (direct and indirect interactions)</w:t>
      </w:r>
    </w:p>
    <w:p>
      <w:pPr>
        <w:pStyle w:val="ListParagraph"/>
        <w:numPr>
          <w:ilvl w:val="0"/>
          <w:numId w:val="2"/>
        </w:numPr>
      </w:pPr>
      <w:r>
        <w:t xml:space="preserve">Clinical phenotype characterization (cognitive domain impairment, behavioral features, seizure prevalence, comorbidities)</w:t>
      </w:r>
    </w:p>
    <w:p>
      <w:pPr>
        <w:pStyle w:val="ListParagraph"/>
        <w:numPr>
          <w:ilvl w:val="0"/>
          <w:numId w:val="2"/>
        </w:numPr>
      </w:pPr>
      <w:r>
        <w:t xml:space="preserve">Biomarker selection framework (most predictive electrophysiological measures for treatment efficacy assessment)</w:t>
      </w:r>
    </w:p>
    <w:p>
      <w:r>
        <w:rPr>
          <w:b/>
          <w:bCs/>
        </w:rPr>
        <w:t xml:space="preserve">Format: </w:t>
      </w:r>
      <w:r>
        <w:t xml:space="preserve">Integrated knowledge base with molecular annotations, phenotype tables, and electrophysiological data summaries.</w:t>
      </w:r>
    </w:p>
    <w:p>
      <w:r>
        <w:t xml:space="preserve"> </w:t>
      </w:r>
    </w:p>
    <w:p>
      <w:pPr>
        <w:pStyle w:val="Heading2"/>
        <w:pStyle w:val="Heading2"/>
      </w:pPr>
      <w:r>
        <w:rPr>
          <w:b/>
          <w:bCs/>
        </w:rPr>
        <w:t xml:space="preserve">Stage 2: Electrophysiological Biomarker Quantification and Standardization</w:t>
      </w:r>
    </w:p>
    <w:p>
      <w:r>
        <w:rPr>
          <w:b/>
          <w:bCs/>
        </w:rPr>
        <w:t xml:space="preserve">Purpose: </w:t>
      </w:r>
      <w:r>
        <w:t xml:space="preserve">Establish standardized electrophysiological protocols and quantitative biomarkers from FXS models, create normalized baselines, and define rescue thresholds for candidate drug evaluation.</w:t>
      </w:r>
    </w:p>
    <w:p>
      <w:r>
        <w:rPr>
          <w:b/>
          <w:bCs/>
        </w:rPr>
        <w:t xml:space="preserve">Inputs:</w:t>
      </w:r>
    </w:p>
    <w:p>
      <w:pPr>
        <w:pStyle w:val="ListParagraph"/>
        <w:numPr>
          <w:ilvl w:val="0"/>
          <w:numId w:val="2"/>
        </w:numPr>
      </w:pPr>
      <w:r>
        <w:t xml:space="preserve">FXS cellular models (iPSC-derived neurons, patient fibroblast-derived neurons, FmrKO mouse neurons)</w:t>
      </w:r>
    </w:p>
    <w:p>
      <w:pPr>
        <w:pStyle w:val="ListParagraph"/>
        <w:numPr>
          <w:ilvl w:val="0"/>
          <w:numId w:val="2"/>
        </w:numPr>
      </w:pPr>
      <w:r>
        <w:t xml:space="preserve">Published electrophysiology protocols and standardized recording conditions</w:t>
      </w:r>
    </w:p>
    <w:p>
      <w:pPr>
        <w:pStyle w:val="ListParagraph"/>
        <w:numPr>
          <w:ilvl w:val="0"/>
          <w:numId w:val="2"/>
        </w:numPr>
      </w:pPr>
      <w:r>
        <w:t xml:space="preserve">High-throughput electrophysiology platforms (automated patch-clamp, multi-electrode arrays)</w:t>
      </w:r>
    </w:p>
    <w:p>
      <w:pPr>
        <w:pStyle w:val="ListParagraph"/>
        <w:numPr>
          <w:ilvl w:val="0"/>
          <w:numId w:val="2"/>
        </w:numPr>
      </w:pPr>
      <w:r>
        <w:t xml:space="preserve">Imaging analysis software (Volocity, CellProfiler, Imaris for spine morphometry)</w:t>
      </w:r>
    </w:p>
    <w:p>
      <w:pPr>
        <w:pStyle w:val="ListParagraph"/>
        <w:numPr>
          <w:ilvl w:val="0"/>
          <w:numId w:val="2"/>
        </w:numPr>
      </w:pPr>
      <w:r>
        <w:t xml:space="preserve">Statistical frameworks for biomarker standardization and data normalization</w:t>
      </w:r>
    </w:p>
    <w:p>
      <w:r>
        <w:rPr>
          <w:b/>
          <w:bCs/>
        </w:rPr>
        <w:t xml:space="preserve">Tools &amp; Databases Called:</w:t>
      </w:r>
    </w:p>
    <w:p>
      <w:pPr>
        <w:pStyle w:val="ListParagraph"/>
        <w:numPr>
          <w:ilvl w:val="0"/>
          <w:numId w:val="2"/>
        </w:numPr>
      </w:pPr>
      <w:r>
        <w:rPr>
          <w:b/>
          <w:bCs/>
        </w:rPr>
        <w:t xml:space="preserve">Sophion / Nanion Automated Electrophysiology: </w:t>
      </w:r>
      <w:r>
        <w:t xml:space="preserve">Standardized patch-clamp recordings for quantifying synaptic transmission and intrinsic neuronal properties</w:t>
      </w:r>
    </w:p>
    <w:p>
      <w:pPr>
        <w:pStyle w:val="ListParagraph"/>
        <w:numPr>
          <w:ilvl w:val="0"/>
          <w:numId w:val="2"/>
        </w:numPr>
      </w:pPr>
      <w:r>
        <w:rPr>
          <w:b/>
          <w:bCs/>
        </w:rPr>
        <w:t xml:space="preserve">Multi-Electrode Array (MEA) Systems: </w:t>
      </w:r>
      <w:r>
        <w:t xml:space="preserve">High-throughput network activity recording and spike train analysis</w:t>
      </w:r>
    </w:p>
    <w:p>
      <w:pPr>
        <w:pStyle w:val="ListParagraph"/>
        <w:numPr>
          <w:ilvl w:val="0"/>
          <w:numId w:val="2"/>
        </w:numPr>
      </w:pPr>
      <w:r>
        <w:rPr>
          <w:b/>
          <w:bCs/>
        </w:rPr>
        <w:t xml:space="preserve">Two-Photon Microscopy / Calcium Imaging: </w:t>
      </w:r>
      <w:r>
        <w:t xml:space="preserve">Circuit-level activity recording and synaptic plasticity measurement (LTP/LTD)</w:t>
      </w:r>
    </w:p>
    <w:p>
      <w:pPr>
        <w:pStyle w:val="ListParagraph"/>
        <w:numPr>
          <w:ilvl w:val="0"/>
          <w:numId w:val="2"/>
        </w:numPr>
      </w:pPr>
      <w:r>
        <w:rPr>
          <w:b/>
          <w:bCs/>
        </w:rPr>
        <w:t xml:space="preserve">Image Analysis Software (CellProfiler, Imaris, MetaXpress): </w:t>
      </w:r>
      <w:r>
        <w:t xml:space="preserve">Automated dendritic spine morphometry, synaptic marker quantification</w:t>
      </w:r>
    </w:p>
    <w:p>
      <w:pPr>
        <w:pStyle w:val="ListParagraph"/>
        <w:numPr>
          <w:ilvl w:val="0"/>
          <w:numId w:val="2"/>
        </w:numPr>
      </w:pPr>
      <w:r>
        <w:rPr>
          <w:b/>
          <w:bCs/>
        </w:rPr>
        <w:t xml:space="preserve">Statistical Analysis Frameworks (R, MATLAB, Python scipy): </w:t>
      </w:r>
      <w:r>
        <w:t xml:space="preserve">Normalize electrophysiological data, define healthy control ranges, calculate effect sizes</w:t>
      </w:r>
    </w:p>
    <w:p>
      <w:pPr>
        <w:pStyle w:val="ListParagraph"/>
        <w:numPr>
          <w:ilvl w:val="0"/>
          <w:numId w:val="2"/>
        </w:numPr>
      </w:pPr>
      <w:r>
        <w:rPr>
          <w:b/>
          <w:bCs/>
        </w:rPr>
        <w:t xml:space="preserve">SPARC (Standardized Physiology Analysis and Reporting) Consortium: </w:t>
      </w:r>
      <w:r>
        <w:t xml:space="preserve">Standardized ontologies and data formats for electrophysiology data integration</w:t>
      </w:r>
    </w:p>
    <w:p>
      <w:r>
        <w:rPr>
          <w:b/>
          <w:bCs/>
        </w:rPr>
        <w:t xml:space="preserve">Exemplary Sub-Prompts:</w:t>
      </w:r>
    </w:p>
    <w:p>
      <w:pPr>
        <w:pStyle w:val="ListParagraph"/>
        <w:numPr>
          <w:ilvl w:val="0"/>
          <w:numId w:val="2"/>
        </w:numPr>
      </w:pPr>
      <w:r>
        <w:t xml:space="preserve">Establish standardized whole-cell patch-clamp protocols for measuring AMPA and NMDA receptor-mediated currents in FXS neurons.</w:t>
      </w:r>
    </w:p>
    <w:p>
      <w:pPr>
        <w:pStyle w:val="ListParagraph"/>
        <w:numPr>
          <w:ilvl w:val="0"/>
          <w:numId w:val="2"/>
        </w:numPr>
      </w:pPr>
      <w:r>
        <w:t xml:space="preserve">Quantify baseline electrophysiological phenotypes in FXS models (spine density, synaptic strength, short-term plasticity, network synchrony).</w:t>
      </w:r>
    </w:p>
    <w:p>
      <w:pPr>
        <w:pStyle w:val="ListParagraph"/>
        <w:numPr>
          <w:ilvl w:val="0"/>
          <w:numId w:val="2"/>
        </w:numPr>
      </w:pPr>
      <w:r>
        <w:t xml:space="preserve">Define rescue thresholds (% correction of FXS phenotype required to suggest clinical efficacy) for each electrophysiological biomarker.</w:t>
      </w:r>
    </w:p>
    <w:p>
      <w:pPr>
        <w:pStyle w:val="ListParagraph"/>
        <w:numPr>
          <w:ilvl w:val="0"/>
          <w:numId w:val="2"/>
        </w:numPr>
      </w:pPr>
      <w:r>
        <w:t xml:space="preserve">Develop high-throughput electrophysiology pipelines (automated patch-clamp, MEA) for screening large candidate drug libraries.</w:t>
      </w:r>
    </w:p>
    <w:p>
      <w:pPr>
        <w:pStyle w:val="ListParagraph"/>
        <w:numPr>
          <w:ilvl w:val="0"/>
          <w:numId w:val="2"/>
        </w:numPr>
      </w:pPr>
      <w:r>
        <w:t xml:space="preserve">Establish control cohorts (healthy neurons vs. FXS models) with defined effect size metrics and statistical power calculations.</w:t>
      </w:r>
    </w:p>
    <w:p>
      <w:r>
        <w:rPr>
          <w:b/>
          <w:bCs/>
        </w:rPr>
        <w:t xml:space="preserve">Expected Outputs:</w:t>
      </w:r>
    </w:p>
    <w:p>
      <w:pPr>
        <w:pStyle w:val="ListParagraph"/>
        <w:numPr>
          <w:ilvl w:val="0"/>
          <w:numId w:val="2"/>
        </w:numPr>
      </w:pPr>
      <w:r>
        <w:t xml:space="preserve">Standardized electrophysiology protocols with defined recording conditions, analysis parameters, and quality control metrics</w:t>
      </w:r>
    </w:p>
    <w:p>
      <w:pPr>
        <w:pStyle w:val="ListParagraph"/>
        <w:numPr>
          <w:ilvl w:val="0"/>
          <w:numId w:val="2"/>
        </w:numPr>
      </w:pPr>
      <w:r>
        <w:t xml:space="preserve">Baseline electrophysiological phenotype data (dendritic spine density, synaptic strength, plasticity measures, network activity)</w:t>
      </w:r>
    </w:p>
    <w:p>
      <w:pPr>
        <w:pStyle w:val="ListParagraph"/>
        <w:numPr>
          <w:ilvl w:val="0"/>
          <w:numId w:val="2"/>
        </w:numPr>
      </w:pPr>
      <w:r>
        <w:t xml:space="preserve">Rescue threshold definitions (% correction targets for each biomarker to predict clinical efficacy)</w:t>
      </w:r>
    </w:p>
    <w:p>
      <w:pPr>
        <w:pStyle w:val="ListParagraph"/>
        <w:numPr>
          <w:ilvl w:val="0"/>
          <w:numId w:val="2"/>
        </w:numPr>
      </w:pPr>
      <w:r>
        <w:t xml:space="preserve">Normalized biomarker datasets with control comparisons and effect size calculations</w:t>
      </w:r>
    </w:p>
    <w:p>
      <w:pPr>
        <w:pStyle w:val="ListParagraph"/>
        <w:numPr>
          <w:ilvl w:val="0"/>
          <w:numId w:val="2"/>
        </w:numPr>
      </w:pPr>
      <w:r>
        <w:t xml:space="preserve">High-throughput screening workflows (automated patch-clamp, MEA analysis) optimized for large-scale drug evaluation</w:t>
      </w:r>
    </w:p>
    <w:p>
      <w:pPr>
        <w:pStyle w:val="ListParagraph"/>
        <w:numPr>
          <w:ilvl w:val="0"/>
          <w:numId w:val="2"/>
        </w:numPr>
      </w:pPr>
      <w:r>
        <w:t xml:space="preserve">Quality control metrics and data standardization documentation (Z-scores, plate controls, reproducibility assessments)</w:t>
      </w:r>
    </w:p>
    <w:p>
      <w:r>
        <w:rPr>
          <w:b/>
          <w:bCs/>
        </w:rPr>
        <w:t xml:space="preserve">Format: </w:t>
      </w:r>
      <w:r>
        <w:t xml:space="preserve">Protocol documents with quantitative baselines, statistical comparisons, and high-throughput workflow specifications.</w:t>
      </w:r>
    </w:p>
    <w:p>
      <w:r>
        <w:t xml:space="preserve"> </w:t>
      </w:r>
    </w:p>
    <w:p>
      <w:pPr>
        <w:pStyle w:val="Heading2"/>
        <w:pStyle w:val="Heading2"/>
      </w:pPr>
      <w:r>
        <w:rPr>
          <w:b/>
          <w:bCs/>
        </w:rPr>
        <w:t xml:space="preserve">Stage 3: Transcriptomic Rescue Signature Definition</w:t>
      </w:r>
    </w:p>
    <w:p>
      <w:r>
        <w:rPr>
          <w:b/>
          <w:bCs/>
        </w:rPr>
        <w:t xml:space="preserve">Purpose: </w:t>
      </w:r>
      <w:r>
        <w:t xml:space="preserve">Define complete transcriptomic dysregulation signature in FXS, identify normalizable gene expression programs, and establish quantitative rescue scoring based on transcriptome correction.</w:t>
      </w:r>
    </w:p>
    <w:p>
      <w:r>
        <w:rPr>
          <w:b/>
          <w:bCs/>
        </w:rPr>
        <w:t xml:space="preserve">Inputs:</w:t>
      </w:r>
    </w:p>
    <w:p>
      <w:pPr>
        <w:pStyle w:val="ListParagraph"/>
        <w:numPr>
          <w:ilvl w:val="0"/>
          <w:numId w:val="2"/>
        </w:numPr>
      </w:pPr>
      <w:r>
        <w:t xml:space="preserve">RNA-seq datasets from FXS models (RNA-seq, single-cell RNA-seq, spatial transcriptomics)</w:t>
      </w:r>
    </w:p>
    <w:p>
      <w:pPr>
        <w:pStyle w:val="ListParagraph"/>
        <w:numPr>
          <w:ilvl w:val="0"/>
          <w:numId w:val="2"/>
        </w:numPr>
      </w:pPr>
      <w:r>
        <w:t xml:space="preserve">Transcriptome data from healthy controls matched by cell type and developmental stage</w:t>
      </w:r>
    </w:p>
    <w:p>
      <w:pPr>
        <w:pStyle w:val="ListParagraph"/>
        <w:numPr>
          <w:ilvl w:val="0"/>
          <w:numId w:val="2"/>
        </w:numPr>
      </w:pPr>
      <w:r>
        <w:t xml:space="preserve">Pathway and gene set databases (KEGG, Reactome, GO annotations, MSigDB)</w:t>
      </w:r>
    </w:p>
    <w:p>
      <w:pPr>
        <w:pStyle w:val="ListParagraph"/>
        <w:numPr>
          <w:ilvl w:val="0"/>
          <w:numId w:val="2"/>
        </w:numPr>
      </w:pPr>
      <w:r>
        <w:t xml:space="preserve">FMRP target mRNA database (iCLIP, HITS-CLIP, predicted targets)</w:t>
      </w:r>
    </w:p>
    <w:p>
      <w:pPr>
        <w:pStyle w:val="ListParagraph"/>
        <w:numPr>
          <w:ilvl w:val="0"/>
          <w:numId w:val="2"/>
        </w:numPr>
      </w:pPr>
      <w:r>
        <w:t xml:space="preserve">Functional genomics data linking dysregulated genes to FXS phenotypes</w:t>
      </w:r>
    </w:p>
    <w:p>
      <w:r>
        <w:rPr>
          <w:b/>
          <w:bCs/>
        </w:rPr>
        <w:t xml:space="preserve">Tools &amp; Databases Called:</w:t>
      </w:r>
    </w:p>
    <w:p>
      <w:pPr>
        <w:pStyle w:val="ListParagraph"/>
        <w:numPr>
          <w:ilvl w:val="0"/>
          <w:numId w:val="2"/>
        </w:numPr>
      </w:pPr>
      <w:r>
        <w:rPr>
          <w:b/>
          <w:bCs/>
        </w:rPr>
        <w:t xml:space="preserve">DESeq2 / edgeR: </w:t>
      </w:r>
      <w:r>
        <w:t xml:space="preserve">Differential expression analysis comparing FXS models to healthy controls</w:t>
      </w:r>
    </w:p>
    <w:p>
      <w:pPr>
        <w:pStyle w:val="ListParagraph"/>
        <w:numPr>
          <w:ilvl w:val="0"/>
          <w:numId w:val="2"/>
        </w:numPr>
      </w:pPr>
      <w:r>
        <w:rPr>
          <w:b/>
          <w:bCs/>
        </w:rPr>
        <w:t xml:space="preserve">Gene Set Enrichment Analysis (GSEA / fgsea): </w:t>
      </w:r>
      <w:r>
        <w:t xml:space="preserve">Identify dysregulated biological pathways and functional gene modules</w:t>
      </w:r>
    </w:p>
    <w:p>
      <w:pPr>
        <w:pStyle w:val="ListParagraph"/>
        <w:numPr>
          <w:ilvl w:val="0"/>
          <w:numId w:val="2"/>
        </w:numPr>
      </w:pPr>
      <w:r>
        <w:rPr>
          <w:b/>
          <w:bCs/>
        </w:rPr>
        <w:t xml:space="preserve">Seurat / scanpy: </w:t>
      </w:r>
      <w:r>
        <w:t xml:space="preserve">Single-cell transcriptome analysis to identify cell-type-specific dysregulation</w:t>
      </w:r>
    </w:p>
    <w:p>
      <w:pPr>
        <w:pStyle w:val="ListParagraph"/>
        <w:numPr>
          <w:ilvl w:val="0"/>
          <w:numId w:val="2"/>
        </w:numPr>
      </w:pPr>
      <w:r>
        <w:rPr>
          <w:b/>
          <w:bCs/>
        </w:rPr>
        <w:t xml:space="preserve">FMRP CLIP-seq / iCLIP Databases: </w:t>
      </w:r>
      <w:r>
        <w:t xml:space="preserve">Map direct FMRP target mRNAs and regulatory regions</w:t>
      </w:r>
    </w:p>
    <w:p>
      <w:pPr>
        <w:pStyle w:val="ListParagraph"/>
        <w:numPr>
          <w:ilvl w:val="0"/>
          <w:numId w:val="2"/>
        </w:numPr>
      </w:pPr>
      <w:r>
        <w:rPr>
          <w:b/>
          <w:bCs/>
        </w:rPr>
        <w:t xml:space="preserve">Reactome / KEGG: </w:t>
      </w:r>
      <w:r>
        <w:t xml:space="preserve">Pathway enrichment analysis linking transcriptomic changes to synaptic dysfunction</w:t>
      </w:r>
    </w:p>
    <w:p>
      <w:pPr>
        <w:pStyle w:val="ListParagraph"/>
        <w:numPr>
          <w:ilvl w:val="0"/>
          <w:numId w:val="2"/>
        </w:numPr>
      </w:pPr>
      <w:r>
        <w:rPr>
          <w:b/>
          <w:bCs/>
        </w:rPr>
        <w:t xml:space="preserve">WGCNA (Weighted Gene Co-expression Network Analysis): </w:t>
      </w:r>
      <w:r>
        <w:t xml:space="preserve">Identify co-regulated gene modules and hub genes in FXS transcriptome dysregulation</w:t>
      </w:r>
    </w:p>
    <w:p>
      <w:r>
        <w:rPr>
          <w:b/>
          <w:bCs/>
        </w:rPr>
        <w:t xml:space="preserve">Exemplary Sub-Prompts:</w:t>
      </w:r>
    </w:p>
    <w:p>
      <w:pPr>
        <w:pStyle w:val="ListParagraph"/>
        <w:numPr>
          <w:ilvl w:val="0"/>
          <w:numId w:val="2"/>
        </w:numPr>
      </w:pPr>
      <w:r>
        <w:t xml:space="preserve">Perform genome-wide differential expression analysis comparing FXS models to healthy controls, identifying dysregulated genes with adjusted p-values and fold-change metrics.</w:t>
      </w:r>
    </w:p>
    <w:p>
      <w:pPr>
        <w:pStyle w:val="ListParagraph"/>
        <w:numPr>
          <w:ilvl w:val="0"/>
          <w:numId w:val="2"/>
        </w:numPr>
      </w:pPr>
      <w:r>
        <w:t xml:space="preserve">Define dysregulated pathway signatures (mGluR signaling, translation control, synaptic genes, neuroinflammation) and calculate pathway enrichment scores.</w:t>
      </w:r>
    </w:p>
    <w:p>
      <w:pPr>
        <w:pStyle w:val="ListParagraph"/>
        <w:numPr>
          <w:ilvl w:val="0"/>
          <w:numId w:val="2"/>
        </w:numPr>
      </w:pPr>
      <w:r>
        <w:t xml:space="preserve">Construct weighted gene co-expression networks (WGCNA) to identify hub genes and functional modules dysregulated in FXS.</w:t>
      </w:r>
    </w:p>
    <w:p>
      <w:pPr>
        <w:pStyle w:val="ListParagraph"/>
        <w:numPr>
          <w:ilvl w:val="0"/>
          <w:numId w:val="2"/>
        </w:numPr>
      </w:pPr>
      <w:r>
        <w:t xml:space="preserve">Create transcriptomic rescue scoring model that quantifies degree of correction for each dysregulated pathway.</w:t>
      </w:r>
    </w:p>
    <w:p>
      <w:pPr>
        <w:pStyle w:val="ListParagraph"/>
        <w:numPr>
          <w:ilvl w:val="0"/>
          <w:numId w:val="2"/>
        </w:numPr>
      </w:pPr>
      <w:r>
        <w:t xml:space="preserve">Validate transcriptomic rescue predictions against electrophysiological and behavioral outcomes from published FXS treatment studies.</w:t>
      </w:r>
    </w:p>
    <w:p>
      <w:r>
        <w:rPr>
          <w:b/>
          <w:bCs/>
        </w:rPr>
        <w:t xml:space="preserve">Expected Outputs:</w:t>
      </w:r>
    </w:p>
    <w:p>
      <w:pPr>
        <w:pStyle w:val="ListParagraph"/>
        <w:numPr>
          <w:ilvl w:val="0"/>
          <w:numId w:val="2"/>
        </w:numPr>
      </w:pPr>
      <w:r>
        <w:t xml:space="preserve">Comprehensive dysregulated gene list with fold-change values, statistical significance, and functional annotations</w:t>
      </w:r>
    </w:p>
    <w:p>
      <w:pPr>
        <w:pStyle w:val="ListParagraph"/>
        <w:numPr>
          <w:ilvl w:val="0"/>
          <w:numId w:val="2"/>
        </w:numPr>
      </w:pPr>
      <w:r>
        <w:t xml:space="preserve">Dysregulated pathway signatures (mGluR, translation, synaptic genes) with pathway-level enrichment scores</w:t>
      </w:r>
    </w:p>
    <w:p>
      <w:pPr>
        <w:pStyle w:val="ListParagraph"/>
        <w:numPr>
          <w:ilvl w:val="0"/>
          <w:numId w:val="2"/>
        </w:numPr>
      </w:pPr>
      <w:r>
        <w:t xml:space="preserve">Co-expression network analysis identifying functional gene modules and hub genes in FXS transcriptome</w:t>
      </w:r>
    </w:p>
    <w:p>
      <w:pPr>
        <w:pStyle w:val="ListParagraph"/>
        <w:numPr>
          <w:ilvl w:val="0"/>
          <w:numId w:val="2"/>
        </w:numPr>
      </w:pPr>
      <w:r>
        <w:t xml:space="preserve">Cell-type-specific transcriptome dysregulation (pyramidal neurons, interneurons, astrocytes) from single-cell analysis</w:t>
      </w:r>
    </w:p>
    <w:p>
      <w:pPr>
        <w:pStyle w:val="ListParagraph"/>
        <w:numPr>
          <w:ilvl w:val="0"/>
          <w:numId w:val="2"/>
        </w:numPr>
      </w:pPr>
      <w:r>
        <w:t xml:space="preserve">Quantitative transcriptomic rescue scoring algorithm linking molecular changes to predicted functional outcomes</w:t>
      </w:r>
    </w:p>
    <w:p>
      <w:pPr>
        <w:pStyle w:val="ListParagraph"/>
        <w:numPr>
          <w:ilvl w:val="0"/>
          <w:numId w:val="2"/>
        </w:numPr>
      </w:pPr>
      <w:r>
        <w:t xml:space="preserve">Validation data linking transcriptome normalization to electrophysiological and behavioral rescue in published studies</w:t>
      </w:r>
    </w:p>
    <w:p>
      <w:r>
        <w:rPr>
          <w:b/>
          <w:bCs/>
        </w:rPr>
        <w:t xml:space="preserve">Format: </w:t>
      </w:r>
      <w:r>
        <w:t xml:space="preserve">Transcriptome expression tables, pathway enrichment matrices, co-expression network visualizations, and rescue scoring algorithms.</w:t>
      </w:r>
    </w:p>
    <w:p>
      <w:r>
        <w:t xml:space="preserve"> </w:t>
      </w:r>
    </w:p>
    <w:p>
      <w:pPr>
        <w:pStyle w:val="Heading2"/>
        <w:pStyle w:val="Heading2"/>
      </w:pPr>
      <w:r>
        <w:rPr>
          <w:b/>
          <w:bCs/>
        </w:rPr>
        <w:t xml:space="preserve">Stage 4: FDA-Approved CNS Drug Library Compilation and Mechanism Annotation</w:t>
      </w:r>
    </w:p>
    <w:p>
      <w:r>
        <w:rPr>
          <w:b/>
          <w:bCs/>
        </w:rPr>
        <w:t xml:space="preserve">Purpose: </w:t>
      </w:r>
      <w:r>
        <w:t xml:space="preserve">Systematically compile FDA-approved CNS drugs with defined mechanisms of action, pharmacokinetics, and safety profiles to enable rapid de-risked drug discovery.</w:t>
      </w:r>
    </w:p>
    <w:p>
      <w:r>
        <w:rPr>
          <w:b/>
          <w:bCs/>
        </w:rPr>
        <w:t xml:space="preserve">Inputs:</w:t>
      </w:r>
    </w:p>
    <w:p>
      <w:pPr>
        <w:pStyle w:val="ListParagraph"/>
        <w:numPr>
          <w:ilvl w:val="0"/>
          <w:numId w:val="2"/>
        </w:numPr>
      </w:pPr>
      <w:r>
        <w:t xml:space="preserve">FDA orange book and approved drug database (Drugs@FDA, DrugBank)</w:t>
      </w:r>
    </w:p>
    <w:p>
      <w:pPr>
        <w:pStyle w:val="ListParagraph"/>
        <w:numPr>
          <w:ilvl w:val="0"/>
          <w:numId w:val="2"/>
        </w:numPr>
      </w:pPr>
      <w:r>
        <w:t xml:space="preserve">Published pharmacology and mechanism of action data for approved CNS therapeutics</w:t>
      </w:r>
    </w:p>
    <w:p>
      <w:pPr>
        <w:pStyle w:val="ListParagraph"/>
        <w:numPr>
          <w:ilvl w:val="0"/>
          <w:numId w:val="2"/>
        </w:numPr>
      </w:pPr>
      <w:r>
        <w:t xml:space="preserve">Pharmacokinetics and pharmacodynamics summaries from FDA labels and published studies</w:t>
      </w:r>
    </w:p>
    <w:p>
      <w:pPr>
        <w:pStyle w:val="ListParagraph"/>
        <w:numPr>
          <w:ilvl w:val="0"/>
          <w:numId w:val="2"/>
        </w:numPr>
      </w:pPr>
      <w:r>
        <w:t xml:space="preserve">Clinical efficacy and safety data from post-marketing surveillance</w:t>
      </w:r>
    </w:p>
    <w:p>
      <w:pPr>
        <w:pStyle w:val="ListParagraph"/>
        <w:numPr>
          <w:ilvl w:val="0"/>
          <w:numId w:val="2"/>
        </w:numPr>
      </w:pPr>
      <w:r>
        <w:t xml:space="preserve">Structural and binding data (protein targets, crystal structures, binding kinetics)</w:t>
      </w:r>
    </w:p>
    <w:p>
      <w:r>
        <w:rPr>
          <w:b/>
          <w:bCs/>
        </w:rPr>
        <w:t xml:space="preserve">Tools &amp; Databases Called:</w:t>
      </w:r>
    </w:p>
    <w:p>
      <w:pPr>
        <w:pStyle w:val="ListParagraph"/>
        <w:numPr>
          <w:ilvl w:val="0"/>
          <w:numId w:val="2"/>
        </w:numPr>
      </w:pPr>
      <w:r>
        <w:rPr>
          <w:b/>
          <w:bCs/>
        </w:rPr>
        <w:t xml:space="preserve">Drugs@FDA / FDA Orange Book: </w:t>
      </w:r>
      <w:r>
        <w:t xml:space="preserve">Comprehensive FDA-approved drug database with indication, mechanism, and approval date</w:t>
      </w:r>
    </w:p>
    <w:p>
      <w:pPr>
        <w:pStyle w:val="ListParagraph"/>
        <w:numPr>
          <w:ilvl w:val="0"/>
          <w:numId w:val="2"/>
        </w:numPr>
      </w:pPr>
      <w:r>
        <w:rPr>
          <w:b/>
          <w:bCs/>
        </w:rPr>
        <w:t xml:space="preserve">DrugBank / PharmaGKB: </w:t>
      </w:r>
      <w:r>
        <w:t xml:space="preserve">Detailed drug pharmacology, targets, interactions, and clinical efficacy summaries</w:t>
      </w:r>
    </w:p>
    <w:p>
      <w:pPr>
        <w:pStyle w:val="ListParagraph"/>
        <w:numPr>
          <w:ilvl w:val="0"/>
          <w:numId w:val="2"/>
        </w:numPr>
      </w:pPr>
      <w:r>
        <w:rPr>
          <w:b/>
          <w:bCs/>
        </w:rPr>
        <w:t xml:space="preserve">PubMed / ClinicalTrials.gov: </w:t>
      </w:r>
      <w:r>
        <w:t xml:space="preserve">Published clinical trial results and pharmacokinetics/pharmacodynamics data for approved drugs</w:t>
      </w:r>
    </w:p>
    <w:p>
      <w:pPr>
        <w:pStyle w:val="ListParagraph"/>
        <w:numPr>
          <w:ilvl w:val="0"/>
          <w:numId w:val="2"/>
        </w:numPr>
      </w:pPr>
      <w:r>
        <w:rPr>
          <w:b/>
          <w:bCs/>
        </w:rPr>
        <w:t xml:space="preserve">BindingDB / PDBBind: </w:t>
      </w:r>
      <w:r>
        <w:t xml:space="preserve">Structural biology data and binding affinity measurements for drug targets</w:t>
      </w:r>
    </w:p>
    <w:p>
      <w:pPr>
        <w:pStyle w:val="ListParagraph"/>
        <w:numPr>
          <w:ilvl w:val="0"/>
          <w:numId w:val="2"/>
        </w:numPr>
      </w:pPr>
      <w:r>
        <w:rPr>
          <w:b/>
          <w:bCs/>
        </w:rPr>
        <w:t xml:space="preserve">SIDER / PharmGKB: </w:t>
      </w:r>
      <w:r>
        <w:t xml:space="preserve">Adverse event profiles and safety data from FDA labels and post-marketing surveillance</w:t>
      </w:r>
    </w:p>
    <w:p>
      <w:pPr>
        <w:pStyle w:val="ListParagraph"/>
        <w:numPr>
          <w:ilvl w:val="0"/>
          <w:numId w:val="2"/>
        </w:numPr>
      </w:pPr>
      <w:r>
        <w:rPr>
          <w:b/>
          <w:bCs/>
        </w:rPr>
        <w:t xml:space="preserve">Curated CNS Drug Database (Sigma-Aldrich, MDS, Tocris): </w:t>
      </w:r>
      <w:r>
        <w:t xml:space="preserve">Pharmacological properties of approved CNS-active compounds</w:t>
      </w:r>
    </w:p>
    <w:p>
      <w:r>
        <w:rPr>
          <w:b/>
          <w:bCs/>
        </w:rPr>
        <w:t xml:space="preserve">Exemplary Sub-Prompts:</w:t>
      </w:r>
    </w:p>
    <w:p>
      <w:pPr>
        <w:pStyle w:val="ListParagraph"/>
        <w:numPr>
          <w:ilvl w:val="0"/>
          <w:numId w:val="2"/>
        </w:numPr>
      </w:pPr>
      <w:r>
        <w:t xml:space="preserve">Compile all FDA-approved small molecule drugs with primary CNS indication (neurodevelopmental, neurodegenerative, psychiatric).</w:t>
      </w:r>
    </w:p>
    <w:p>
      <w:pPr>
        <w:pStyle w:val="ListParagraph"/>
        <w:numPr>
          <w:ilvl w:val="0"/>
          <w:numId w:val="2"/>
        </w:numPr>
      </w:pPr>
      <w:r>
        <w:t xml:space="preserve">For each approved drug, annotate primary mechanism of action (kinase inhibitor, GPCR agonist, transporter blocker, ion channel modulator) and target specificity.</w:t>
      </w:r>
    </w:p>
    <w:p>
      <w:pPr>
        <w:pStyle w:val="ListParagraph"/>
        <w:numPr>
          <w:ilvl w:val="0"/>
          <w:numId w:val="2"/>
        </w:numPr>
      </w:pPr>
      <w:r>
        <w:t xml:space="preserve">Extract published blood-brain barrier penetration data, CNS target engagement measures (PET imaging, CSF concentration), and pharmacokinetics parameters.</w:t>
      </w:r>
    </w:p>
    <w:p>
      <w:pPr>
        <w:pStyle w:val="ListParagraph"/>
        <w:numPr>
          <w:ilvl w:val="0"/>
          <w:numId w:val="2"/>
        </w:numPr>
      </w:pPr>
      <w:r>
        <w:t xml:space="preserve">Compile adverse event profiles, known drug-drug interactions, and contraindications for all approved CNS drugs.</w:t>
      </w:r>
    </w:p>
    <w:p>
      <w:pPr>
        <w:pStyle w:val="ListParagraph"/>
        <w:numPr>
          <w:ilvl w:val="0"/>
          <w:numId w:val="2"/>
        </w:numPr>
      </w:pPr>
      <w:r>
        <w:t xml:space="preserve">Create structured database linking each approved drug to reported clinical efficacy across indication-relevant cognitive and behavioral domains.</w:t>
      </w:r>
    </w:p>
    <w:p>
      <w:r>
        <w:rPr>
          <w:b/>
          <w:bCs/>
        </w:rPr>
        <w:t xml:space="preserve">Expected Outputs:</w:t>
      </w:r>
    </w:p>
    <w:p>
      <w:pPr>
        <w:pStyle w:val="ListParagraph"/>
        <w:numPr>
          <w:ilvl w:val="0"/>
          <w:numId w:val="2"/>
        </w:numPr>
      </w:pPr>
      <w:r>
        <w:t xml:space="preserve">Curated FDA-approved CNS drug library (200-300 compounds) with complete pharmacological annotation</w:t>
      </w:r>
    </w:p>
    <w:p>
      <w:pPr>
        <w:pStyle w:val="ListParagraph"/>
        <w:numPr>
          <w:ilvl w:val="0"/>
          <w:numId w:val="2"/>
        </w:numPr>
      </w:pPr>
      <w:r>
        <w:t xml:space="preserve">Mechanism of action database (primary target, secondary targets, target specificity, binding kinetics)</w:t>
      </w:r>
    </w:p>
    <w:p>
      <w:pPr>
        <w:pStyle w:val="ListParagraph"/>
        <w:numPr>
          <w:ilvl w:val="0"/>
          <w:numId w:val="2"/>
        </w:numPr>
      </w:pPr>
      <w:r>
        <w:t xml:space="preserve">Pharmacokinetics and blood-brain barrier penetration data for all approved drugs (CNS target engagement, steady-state concentrations)</w:t>
      </w:r>
    </w:p>
    <w:p>
      <w:pPr>
        <w:pStyle w:val="ListParagraph"/>
        <w:numPr>
          <w:ilvl w:val="0"/>
          <w:numId w:val="2"/>
        </w:numPr>
      </w:pPr>
      <w:r>
        <w:t xml:space="preserve">Safety and adverse event profile compilation (common adverse events, serious safety signals, contraindications)</w:t>
      </w:r>
    </w:p>
    <w:p>
      <w:pPr>
        <w:pStyle w:val="ListParagraph"/>
        <w:numPr>
          <w:ilvl w:val="0"/>
          <w:numId w:val="2"/>
        </w:numPr>
      </w:pPr>
      <w:r>
        <w:t xml:space="preserve">Clinical efficacy summaries linking approved drugs to cognitive and neurological outcome measures</w:t>
      </w:r>
    </w:p>
    <w:p>
      <w:pPr>
        <w:pStyle w:val="ListParagraph"/>
        <w:numPr>
          <w:ilvl w:val="0"/>
          <w:numId w:val="2"/>
        </w:numPr>
      </w:pPr>
      <w:r>
        <w:t xml:space="preserve">Drug-drug interaction database and metabolism information (CYP450 interactions, DDI risk)</w:t>
      </w:r>
    </w:p>
    <w:p>
      <w:r>
        <w:rPr>
          <w:b/>
          <w:bCs/>
        </w:rPr>
        <w:t xml:space="preserve">Format: </w:t>
      </w:r>
      <w:r>
        <w:t xml:space="preserve">Structured database (CSV/JSON) with drug identifiers, targets, pharmacology, kinetics, safety, and clinical efficacy annotations.</w:t>
      </w:r>
    </w:p>
    <w:p>
      <w:r>
        <w:t xml:space="preserve"> </w:t>
      </w:r>
    </w:p>
    <w:p>
      <w:pPr>
        <w:pStyle w:val="Heading2"/>
        <w:pStyle w:val="Heading2"/>
      </w:pPr>
      <w:r>
        <w:rPr>
          <w:b/>
          <w:bCs/>
        </w:rPr>
        <w:t xml:space="preserve">Stage 5: Multi-Modal Rescue Alignment and Candidate Prioritization</w:t>
      </w:r>
    </w:p>
    <w:p>
      <w:r>
        <w:rPr>
          <w:b/>
          <w:bCs/>
        </w:rPr>
        <w:t xml:space="preserve">Purpose: </w:t>
      </w:r>
      <w:r>
        <w:t xml:space="preserve">Integrate electrophysiological and transcriptomic rescue data to predict which approved drugs can address core FXS mechanisms, apply multi-parameter scoring, and identify clinically ready candidates.</w:t>
      </w:r>
    </w:p>
    <w:p>
      <w:r>
        <w:rPr>
          <w:b/>
          <w:bCs/>
        </w:rPr>
        <w:t xml:space="preserve">Inputs:</w:t>
      </w:r>
    </w:p>
    <w:p>
      <w:pPr>
        <w:pStyle w:val="ListParagraph"/>
        <w:numPr>
          <w:ilvl w:val="0"/>
          <w:numId w:val="2"/>
        </w:numPr>
      </w:pPr>
      <w:r>
        <w:t xml:space="preserve">Standardized electrophysiological biomarkers from Stage 2</w:t>
      </w:r>
    </w:p>
    <w:p>
      <w:pPr>
        <w:pStyle w:val="ListParagraph"/>
        <w:numPr>
          <w:ilvl w:val="0"/>
          <w:numId w:val="2"/>
        </w:numPr>
      </w:pPr>
      <w:r>
        <w:t xml:space="preserve">Transcriptomic rescue scoring algorithm from Stage 3</w:t>
      </w:r>
    </w:p>
    <w:p>
      <w:pPr>
        <w:pStyle w:val="ListParagraph"/>
        <w:numPr>
          <w:ilvl w:val="0"/>
          <w:numId w:val="2"/>
        </w:numPr>
      </w:pPr>
      <w:r>
        <w:t xml:space="preserve">FDA-approved CNS drug library from Stage 4</w:t>
      </w:r>
    </w:p>
    <w:p>
      <w:pPr>
        <w:pStyle w:val="ListParagraph"/>
        <w:numPr>
          <w:ilvl w:val="0"/>
          <w:numId w:val="2"/>
        </w:numPr>
      </w:pPr>
      <w:r>
        <w:t xml:space="preserve">Published data on approved drugs tested in FXS models or related developmental disorder models</w:t>
      </w:r>
    </w:p>
    <w:p>
      <w:pPr>
        <w:pStyle w:val="ListParagraph"/>
        <w:numPr>
          <w:ilvl w:val="0"/>
          <w:numId w:val="2"/>
        </w:numPr>
      </w:pPr>
      <w:r>
        <w:t xml:space="preserve">Target selectivity and kinase panel data for approved drugs</w:t>
      </w:r>
    </w:p>
    <w:p>
      <w:r>
        <w:rPr>
          <w:b/>
          <w:bCs/>
        </w:rPr>
        <w:t xml:space="preserve">Tools &amp; Databases Called:</w:t>
      </w:r>
    </w:p>
    <w:p>
      <w:pPr>
        <w:pStyle w:val="ListParagraph"/>
        <w:numPr>
          <w:ilvl w:val="0"/>
          <w:numId w:val="2"/>
        </w:numPr>
      </w:pPr>
      <w:r>
        <w:rPr>
          <w:b/>
          <w:bCs/>
        </w:rPr>
        <w:t xml:space="preserve">Target Gene Expression / Pathway Enrichment: </w:t>
      </w:r>
      <w:r>
        <w:t xml:space="preserve">Match approved drug targets against dysregulated pathways in FXS transcriptome</w:t>
      </w:r>
    </w:p>
    <w:p>
      <w:pPr>
        <w:pStyle w:val="ListParagraph"/>
        <w:numPr>
          <w:ilvl w:val="0"/>
          <w:numId w:val="2"/>
        </w:numPr>
      </w:pPr>
      <w:r>
        <w:rPr>
          <w:b/>
          <w:bCs/>
        </w:rPr>
        <w:t xml:space="preserve">In Silico CMAP Analysis: </w:t>
      </w:r>
      <w:r>
        <w:t xml:space="preserve">Compare transcriptional signatures of approved drugs against FXS dysregulation signature</w:t>
      </w:r>
    </w:p>
    <w:p>
      <w:pPr>
        <w:pStyle w:val="ListParagraph"/>
        <w:numPr>
          <w:ilvl w:val="0"/>
          <w:numId w:val="2"/>
        </w:numPr>
      </w:pPr>
      <w:r>
        <w:rPr>
          <w:b/>
          <w:bCs/>
        </w:rPr>
        <w:t xml:space="preserve">Mechanistic Connection Database (Ingenuity, MetaCore): </w:t>
      </w:r>
      <w:r>
        <w:t xml:space="preserve">Link approved drug targets to dysregulated FXS pathways and predict functional rescue</w:t>
      </w:r>
    </w:p>
    <w:p>
      <w:pPr>
        <w:pStyle w:val="ListParagraph"/>
        <w:numPr>
          <w:ilvl w:val="0"/>
          <w:numId w:val="2"/>
        </w:numPr>
      </w:pPr>
      <w:r>
        <w:rPr>
          <w:b/>
          <w:bCs/>
        </w:rPr>
        <w:t xml:space="preserve">MCDA / Multi-Parameter Ranking: </w:t>
      </w:r>
      <w:r>
        <w:t xml:space="preserve">Integrate electrophysiological rescue, transcriptomic alignment, safety profile, and clinical evidence</w:t>
      </w:r>
    </w:p>
    <w:p>
      <w:pPr>
        <w:pStyle w:val="ListParagraph"/>
        <w:numPr>
          <w:ilvl w:val="0"/>
          <w:numId w:val="2"/>
        </w:numPr>
      </w:pPr>
      <w:r>
        <w:rPr>
          <w:b/>
          <w:bCs/>
        </w:rPr>
        <w:t xml:space="preserve">Machine Learning Prediction Models: </w:t>
      </w:r>
      <w:r>
        <w:t xml:space="preserve">Train on published approved drug efficacy data to predict rescue potential for novel candidates</w:t>
      </w:r>
    </w:p>
    <w:p>
      <w:pPr>
        <w:pStyle w:val="ListParagraph"/>
        <w:numPr>
          <w:ilvl w:val="0"/>
          <w:numId w:val="2"/>
        </w:numPr>
      </w:pPr>
      <w:r>
        <w:rPr>
          <w:b/>
          <w:bCs/>
        </w:rPr>
        <w:t xml:space="preserve">Literature Mining / Semantic Analysis: </w:t>
      </w:r>
      <w:r>
        <w:t xml:space="preserve">Extract published reports of approved drugs tested in FXS or related models</w:t>
      </w:r>
    </w:p>
    <w:p>
      <w:r>
        <w:rPr>
          <w:b/>
          <w:bCs/>
        </w:rPr>
        <w:t xml:space="preserve">Exemplary Sub-Prompts:</w:t>
      </w:r>
    </w:p>
    <w:p>
      <w:pPr>
        <w:pStyle w:val="ListParagraph"/>
        <w:numPr>
          <w:ilvl w:val="0"/>
          <w:numId w:val="2"/>
        </w:numPr>
      </w:pPr>
      <w:r>
        <w:t xml:space="preserve">For each FDA-approved CNS drug, predict predicted rescue of each quantified electrophysiological biomarker based on target mechanism and published efficacy data.</w:t>
      </w:r>
    </w:p>
    <w:p>
      <w:pPr>
        <w:pStyle w:val="ListParagraph"/>
        <w:numPr>
          <w:ilvl w:val="0"/>
          <w:numId w:val="2"/>
        </w:numPr>
      </w:pPr>
      <w:r>
        <w:t xml:space="preserve">Compare transcriptional signatures predicted from approved drug targets against FXS dysregulation signature, calculating alignment scores.</w:t>
      </w:r>
    </w:p>
    <w:p>
      <w:pPr>
        <w:pStyle w:val="ListParagraph"/>
        <w:numPr>
          <w:ilvl w:val="0"/>
          <w:numId w:val="2"/>
        </w:numPr>
      </w:pPr>
      <w:r>
        <w:t xml:space="preserve">Identify approved drugs with published efficacy data in FXS models or related developmental disability models with quantified rescue metrics.</w:t>
      </w:r>
    </w:p>
    <w:p>
      <w:pPr>
        <w:pStyle w:val="ListParagraph"/>
        <w:numPr>
          <w:ilvl w:val="0"/>
          <w:numId w:val="2"/>
        </w:numPr>
      </w:pPr>
      <w:r>
        <w:t xml:space="preserve">Apply multi-parameter ranking integrating electrophysiological rescue potential, transcriptomic alignment, clinical safety profile, and published efficacy precedent.</w:t>
      </w:r>
    </w:p>
    <w:p>
      <w:pPr>
        <w:pStyle w:val="ListParagraph"/>
        <w:numPr>
          <w:ilvl w:val="0"/>
          <w:numId w:val="2"/>
        </w:numPr>
      </w:pPr>
      <w:r>
        <w:t xml:space="preserve">Select top 10-15 approved drug candidates with highest predicted rescue and strongest clinical de-risking profiles.</w:t>
      </w:r>
    </w:p>
    <w:p>
      <w:r>
        <w:rPr>
          <w:b/>
          <w:bCs/>
        </w:rPr>
        <w:t xml:space="preserve">Expected Outputs:</w:t>
      </w:r>
    </w:p>
    <w:p>
      <w:pPr>
        <w:pStyle w:val="ListParagraph"/>
        <w:numPr>
          <w:ilvl w:val="0"/>
          <w:numId w:val="2"/>
        </w:numPr>
      </w:pPr>
      <w:r>
        <w:t xml:space="preserve">Electrophysiological rescue predictions for all approved drugs (% predicted correction of FXS biomarkers)</w:t>
      </w:r>
    </w:p>
    <w:p>
      <w:pPr>
        <w:pStyle w:val="ListParagraph"/>
        <w:numPr>
          <w:ilvl w:val="0"/>
          <w:numId w:val="2"/>
        </w:numPr>
      </w:pPr>
      <w:r>
        <w:t xml:space="preserve">Transcriptomic alignment scores (similarity of drug-induced signature to FXS dysregulation reversal signature)</w:t>
      </w:r>
    </w:p>
    <w:p>
      <w:pPr>
        <w:pStyle w:val="ListParagraph"/>
        <w:numPr>
          <w:ilvl w:val="0"/>
          <w:numId w:val="2"/>
        </w:numPr>
      </w:pPr>
      <w:r>
        <w:t xml:space="preserve">Multi-parameter rescue ranking combining electrophysiology, transcriptome, safety, and clinical evidence</w:t>
      </w:r>
    </w:p>
    <w:p>
      <w:pPr>
        <w:pStyle w:val="ListParagraph"/>
        <w:numPr>
          <w:ilvl w:val="0"/>
          <w:numId w:val="2"/>
        </w:numPr>
      </w:pPr>
      <w:r>
        <w:t xml:space="preserve">Top-ranked approved drug candidates with detailed mechanistic rationales and predicted efficacy profiles</w:t>
      </w:r>
    </w:p>
    <w:p>
      <w:pPr>
        <w:pStyle w:val="ListParagraph"/>
        <w:numPr>
          <w:ilvl w:val="0"/>
          <w:numId w:val="2"/>
        </w:numPr>
      </w:pPr>
      <w:r>
        <w:t xml:space="preserve">Published efficacy precedents for top candidates (literature reports of efficacy in FXS or related models)</w:t>
      </w:r>
    </w:p>
    <w:p>
      <w:pPr>
        <w:pStyle w:val="ListParagraph"/>
        <w:numPr>
          <w:ilvl w:val="0"/>
          <w:numId w:val="2"/>
        </w:numPr>
      </w:pPr>
      <w:r>
        <w:t xml:space="preserve">Drug repurposing opportunity assessment (potential for new FXS indication based on mechanism alignment)</w:t>
      </w:r>
    </w:p>
    <w:p>
      <w:r>
        <w:rPr>
          <w:b/>
          <w:bCs/>
        </w:rPr>
        <w:t xml:space="preserve">Format: </w:t>
      </w:r>
      <w:r>
        <w:t xml:space="preserve">Ranked drug list with rescue predictions, transcriptomic alignment scores, safety profiles, and clinical translation summary.</w:t>
      </w:r>
    </w:p>
    <w:p>
      <w:r>
        <w:t xml:space="preserve"> </w:t>
      </w:r>
    </w:p>
    <w:p>
      <w:pPr>
        <w:pStyle w:val="Heading2"/>
        <w:pStyle w:val="Heading2"/>
      </w:pPr>
      <w:r>
        <w:rPr>
          <w:b/>
          <w:bCs/>
        </w:rPr>
        <w:t xml:space="preserve">Stage 6: Clinical Translation Roadmap and Trial Design Strategy</w:t>
      </w:r>
    </w:p>
    <w:p>
      <w:r>
        <w:rPr>
          <w:b/>
          <w:bCs/>
        </w:rPr>
        <w:t xml:space="preserve">Purpose: </w:t>
      </w:r>
      <w:r>
        <w:t xml:space="preserve">Define clinical trial strategy for top-ranked approved drugs, establish biomarker-driven endpoints, and create regulatory and operational roadmap for rapid clinical translation.</w:t>
      </w:r>
    </w:p>
    <w:p>
      <w:r>
        <w:rPr>
          <w:b/>
          <w:bCs/>
        </w:rPr>
        <w:t xml:space="preserve">Inputs:</w:t>
      </w:r>
    </w:p>
    <w:p>
      <w:pPr>
        <w:pStyle w:val="ListParagraph"/>
        <w:numPr>
          <w:ilvl w:val="0"/>
          <w:numId w:val="2"/>
        </w:numPr>
      </w:pPr>
      <w:r>
        <w:t xml:space="preserve">Top-ranked approved drug candidates from Stage 5</w:t>
      </w:r>
    </w:p>
    <w:p>
      <w:pPr>
        <w:pStyle w:val="ListParagraph"/>
        <w:numPr>
          <w:ilvl w:val="0"/>
          <w:numId w:val="2"/>
        </w:numPr>
      </w:pPr>
      <w:r>
        <w:t xml:space="preserve">Electrophysiological and transcriptomic biomarkers from Stages 2 and 3</w:t>
      </w:r>
    </w:p>
    <w:p>
      <w:pPr>
        <w:pStyle w:val="ListParagraph"/>
        <w:numPr>
          <w:ilvl w:val="0"/>
          <w:numId w:val="2"/>
        </w:numPr>
      </w:pPr>
      <w:r>
        <w:t xml:space="preserve">Clinical efficacy and safety data from published trials of top-ranked drugs</w:t>
      </w:r>
    </w:p>
    <w:p>
      <w:pPr>
        <w:pStyle w:val="ListParagraph"/>
        <w:numPr>
          <w:ilvl w:val="0"/>
          <w:numId w:val="2"/>
        </w:numPr>
      </w:pPr>
      <w:r>
        <w:t xml:space="preserve">Regulatory guidance (FDA pediatric guidance, developmental disability guidance, biomarker-driven endpoints)</w:t>
      </w:r>
    </w:p>
    <w:p>
      <w:pPr>
        <w:pStyle w:val="ListParagraph"/>
        <w:numPr>
          <w:ilvl w:val="0"/>
          <w:numId w:val="2"/>
        </w:numPr>
      </w:pPr>
      <w:r>
        <w:t xml:space="preserve">Natural history and natural progression data from FXS cohort studies</w:t>
      </w:r>
    </w:p>
    <w:p>
      <w:r>
        <w:rPr>
          <w:b/>
          <w:bCs/>
        </w:rPr>
        <w:t xml:space="preserve">Tools &amp; Databases Called:</w:t>
      </w:r>
    </w:p>
    <w:p>
      <w:pPr>
        <w:pStyle w:val="ListParagraph"/>
        <w:numPr>
          <w:ilvl w:val="0"/>
          <w:numId w:val="2"/>
        </w:numPr>
      </w:pPr>
      <w:r>
        <w:rPr>
          <w:b/>
          <w:bCs/>
        </w:rPr>
        <w:t xml:space="preserve">ClinicalTrials.gov / FDA CBER: </w:t>
      </w:r>
      <w:r>
        <w:t xml:space="preserve">Query approved trial designs and regulatory pathways for similar indications</w:t>
      </w:r>
    </w:p>
    <w:p>
      <w:pPr>
        <w:pStyle w:val="ListParagraph"/>
        <w:numPr>
          <w:ilvl w:val="0"/>
          <w:numId w:val="2"/>
        </w:numPr>
      </w:pPr>
      <w:r>
        <w:rPr>
          <w:b/>
          <w:bCs/>
        </w:rPr>
        <w:t xml:space="preserve">Patient-Reported Outcome (PRO) Databases: </w:t>
      </w:r>
      <w:r>
        <w:t xml:space="preserve">Access validated cognitive and behavioral assessment scales for FXS populations</w:t>
      </w:r>
    </w:p>
    <w:p>
      <w:pPr>
        <w:pStyle w:val="ListParagraph"/>
        <w:numPr>
          <w:ilvl w:val="0"/>
          <w:numId w:val="2"/>
        </w:numPr>
      </w:pPr>
      <w:r>
        <w:rPr>
          <w:b/>
          <w:bCs/>
        </w:rPr>
        <w:t xml:space="preserve">Biomarker Integration Platforms (BioMeRiS, IMPC): </w:t>
      </w:r>
      <w:r>
        <w:t xml:space="preserve">Define objective electrophysiological and neuroimaging biomarkers as trial endpoints</w:t>
      </w:r>
    </w:p>
    <w:p>
      <w:pPr>
        <w:pStyle w:val="ListParagraph"/>
        <w:numPr>
          <w:ilvl w:val="0"/>
          <w:numId w:val="2"/>
        </w:numPr>
      </w:pPr>
      <w:r>
        <w:rPr>
          <w:b/>
          <w:bCs/>
        </w:rPr>
        <w:t xml:space="preserve">Trial Simulation Software (Certara, MDS Pharma): </w:t>
      </w:r>
      <w:r>
        <w:t xml:space="preserve">Power analysis and sample size estimation for electrophysiology-based endpoints</w:t>
      </w:r>
    </w:p>
    <w:p>
      <w:pPr>
        <w:pStyle w:val="ListParagraph"/>
        <w:numPr>
          <w:ilvl w:val="0"/>
          <w:numId w:val="2"/>
        </w:numPr>
      </w:pPr>
      <w:r>
        <w:rPr>
          <w:b/>
          <w:bCs/>
        </w:rPr>
        <w:t xml:space="preserve">FDA Guidance Integration (Pediatric Guidance, E11 ICH): </w:t>
      </w:r>
      <w:r>
        <w:t xml:space="preserve">Regulatory expectations for developmental disability therapies in pediatric populations</w:t>
      </w:r>
    </w:p>
    <w:p>
      <w:pPr>
        <w:pStyle w:val="ListParagraph"/>
        <w:numPr>
          <w:ilvl w:val="0"/>
          <w:numId w:val="2"/>
        </w:numPr>
      </w:pPr>
      <w:r>
        <w:rPr>
          <w:b/>
          <w:bCs/>
        </w:rPr>
        <w:t xml:space="preserve">Pharmacokinetics / Pharmacodynamics Modeling: </w:t>
      </w:r>
      <w:r>
        <w:t xml:space="preserve">Predict optimal dosing and biomarker response kinetics</w:t>
      </w:r>
    </w:p>
    <w:p>
      <w:r>
        <w:rPr>
          <w:b/>
          <w:bCs/>
        </w:rPr>
        <w:t xml:space="preserve">Exemplary Sub-Prompts:</w:t>
      </w:r>
    </w:p>
    <w:p>
      <w:pPr>
        <w:pStyle w:val="ListParagraph"/>
        <w:numPr>
          <w:ilvl w:val="0"/>
          <w:numId w:val="2"/>
        </w:numPr>
      </w:pPr>
      <w:r>
        <w:t xml:space="preserve">For each top-ranked approved drug, define comprehensive Phase 2 trial design including patient population, dosing strategy, and primary/secondary endpoints.</w:t>
      </w:r>
    </w:p>
    <w:p>
      <w:pPr>
        <w:pStyle w:val="ListParagraph"/>
        <w:numPr>
          <w:ilvl w:val="0"/>
          <w:numId w:val="2"/>
        </w:numPr>
      </w:pPr>
      <w:r>
        <w:t xml:space="preserve">Recommend primary endpoints combining electrophysiological biomarkers (high sensitivity, objective measurement) with cognitive/behavioral outcomes (clinical relevance).</w:t>
      </w:r>
    </w:p>
    <w:p>
      <w:pPr>
        <w:pStyle w:val="ListParagraph"/>
        <w:numPr>
          <w:ilvl w:val="0"/>
          <w:numId w:val="2"/>
        </w:numPr>
      </w:pPr>
      <w:r>
        <w:t xml:space="preserve">Propose optimal biomarker integration (electrophysiology, neuroimaging, transcriptomic signatures) for enriching trial populations or predicting responders.</w:t>
      </w:r>
    </w:p>
    <w:p>
      <w:pPr>
        <w:pStyle w:val="ListParagraph"/>
        <w:numPr>
          <w:ilvl w:val="0"/>
          <w:numId w:val="2"/>
        </w:numPr>
      </w:pPr>
      <w:r>
        <w:t xml:space="preserve">Estimate sample size and statistical power for proposed trial designs based on known effect sizes from published natural history studies.</w:t>
      </w:r>
    </w:p>
    <w:p>
      <w:r>
        <w:t xml:space="preserve">Define regulatory strategy, including expedited pathway eligibility (Breakthrough Therapy, Pediatric Priority), and interactions with FDA.</w:t>
      </w:r>
    </w:p>
    <w:p>
      <w:r>
        <w:rPr>
          <w:b/>
          <w:bCs/>
        </w:rPr>
        <w:t xml:space="preserve">Expected Outputs:</w:t>
      </w:r>
    </w:p>
    <w:p>
      <w:pPr>
        <w:pStyle w:val="ListParagraph"/>
        <w:numPr>
          <w:ilvl w:val="0"/>
          <w:numId w:val="2"/>
        </w:numPr>
      </w:pPr>
      <w:r>
        <w:t xml:space="preserve">Comprehensive Phase 2 trial design specifications (patient population, inclusion/exclusion criteria, dosing strategies, visit windows)</w:t>
      </w:r>
    </w:p>
    <w:p>
      <w:pPr>
        <w:pStyle w:val="ListParagraph"/>
        <w:numPr>
          <w:ilvl w:val="0"/>
          <w:numId w:val="2"/>
        </w:numPr>
      </w:pPr>
      <w:r>
        <w:t xml:space="preserve">Primary and secondary endpoint recommendations with scientific rationales and biomarker integration strategy</w:t>
      </w:r>
    </w:p>
    <w:p>
      <w:pPr>
        <w:pStyle w:val="ListParagraph"/>
        <w:numPr>
          <w:ilvl w:val="0"/>
          <w:numId w:val="2"/>
        </w:numPr>
      </w:pPr>
      <w:r>
        <w:t xml:space="preserve">Electrophysiological and transcriptomic biomarker protocols for clinical trial implementation</w:t>
      </w:r>
    </w:p>
    <w:p>
      <w:pPr>
        <w:pStyle w:val="ListParagraph"/>
        <w:numPr>
          <w:ilvl w:val="0"/>
          <w:numId w:val="2"/>
        </w:numPr>
      </w:pPr>
      <w:r>
        <w:t xml:space="preserve">Sample size and power calculations with sensitivity analyses for various effect size scenarios</w:t>
      </w:r>
    </w:p>
    <w:p>
      <w:pPr>
        <w:pStyle w:val="ListParagraph"/>
        <w:numPr>
          <w:ilvl w:val="0"/>
          <w:numId w:val="2"/>
        </w:numPr>
      </w:pPr>
      <w:r>
        <w:t xml:space="preserve">Regulatory strategy document with recommended expedited pathways and FDA interaction timeline</w:t>
      </w:r>
    </w:p>
    <w:p>
      <w:pPr>
        <w:pStyle w:val="ListParagraph"/>
        <w:numPr>
          <w:ilvl w:val="0"/>
          <w:numId w:val="2"/>
        </w:numPr>
      </w:pPr>
      <w:r>
        <w:t xml:space="preserve">Operational roadmap including manufacturing, regulatory submissions, trial center selection, and expected timeline to Phase 2 initiation</w:t>
      </w:r>
    </w:p>
    <w:p>
      <w:r>
        <w:rPr>
          <w:b/>
          <w:bCs/>
        </w:rPr>
        <w:t xml:space="preserve">Format: </w:t>
      </w:r>
      <w:r>
        <w:t xml:space="preserve">Clinical trial protocol outline, biomarker implementation guides, regulatory strategy document, and operational timeline.</w:t>
      </w:r>
    </w:p>
    <w:p>
      <w:r>
        <w:t xml:space="preserve"> </w:t>
      </w:r>
    </w:p>
    <w:p>
      <w:pPr>
        <w:pStyle w:val="Heading2"/>
        <w:pStyle w:val="Heading2"/>
      </w:pPr>
      <w:r>
        <w:rPr>
          <w:b/>
          <w:bCs/>
        </w:rPr>
        <w:t xml:space="preserve">Tools &amp; Databases Summary</w:t>
      </w:r>
    </w:p>
    <w:p>
      <w:pPr>
        <w:pStyle w:val="ListParagraph"/>
        <w:numPr>
          <w:ilvl w:val="0"/>
          <w:numId w:val="2"/>
        </w:numPr>
      </w:pPr>
      <w:r>
        <w:t xml:space="preserve">NCBI Gene / Ensembl — FMR1 gene annotation, transcript structure, and genomic coordinate reference</w:t>
      </w:r>
    </w:p>
    <w:p>
      <w:pPr>
        <w:pStyle w:val="ListParagraph"/>
        <w:numPr>
          <w:ilvl w:val="0"/>
          <w:numId w:val="2"/>
        </w:numPr>
      </w:pPr>
      <w:r>
        <w:t xml:space="preserve">ClinVar / HGMD — Curated FMR1 mutations, genotype-phenotype correlations, and clinical classification</w:t>
      </w:r>
    </w:p>
    <w:p>
      <w:pPr>
        <w:pStyle w:val="ListParagraph"/>
        <w:numPr>
          <w:ilvl w:val="0"/>
          <w:numId w:val="2"/>
        </w:numPr>
      </w:pPr>
      <w:r>
        <w:t xml:space="preserve">PDB / AlphaFold — FMRP protein structure, RNA-binding domains, and conformational modeling</w:t>
      </w:r>
    </w:p>
    <w:p>
      <w:pPr>
        <w:pStyle w:val="ListParagraph"/>
        <w:numPr>
          <w:ilvl w:val="0"/>
          <w:numId w:val="2"/>
        </w:numPr>
      </w:pPr>
      <w:r>
        <w:t xml:space="preserve">GEO / Expression Atlas — Transcriptomic datasets from FXS models and patient-derived cells</w:t>
      </w:r>
    </w:p>
    <w:p>
      <w:pPr>
        <w:pStyle w:val="ListParagraph"/>
        <w:numPr>
          <w:ilvl w:val="0"/>
          <w:numId w:val="2"/>
        </w:numPr>
      </w:pPr>
      <w:r>
        <w:t xml:space="preserve">Sophion / Nanion — Automated patch-clamp systems for high-throughput electrophysiological screening</w:t>
      </w:r>
    </w:p>
    <w:p>
      <w:pPr>
        <w:pStyle w:val="ListParagraph"/>
        <w:numPr>
          <w:ilvl w:val="0"/>
          <w:numId w:val="2"/>
        </w:numPr>
      </w:pPr>
      <w:r>
        <w:t xml:space="preserve">Multi-Electrode Array (MEA) Systems — Network activity recording and circuit-level electrophysiology</w:t>
      </w:r>
    </w:p>
    <w:p>
      <w:pPr>
        <w:pStyle w:val="ListParagraph"/>
        <w:numPr>
          <w:ilvl w:val="0"/>
          <w:numId w:val="2"/>
        </w:numPr>
      </w:pPr>
      <w:r>
        <w:t xml:space="preserve">DESeq2 / edgeR — Differential expression analysis for transcriptomic data processing</w:t>
      </w:r>
    </w:p>
    <w:p>
      <w:pPr>
        <w:pStyle w:val="ListParagraph"/>
        <w:numPr>
          <w:ilvl w:val="0"/>
          <w:numId w:val="2"/>
        </w:numPr>
      </w:pPr>
      <w:r>
        <w:t xml:space="preserve">GSEA / fgsea — Gene set enrichment and pathway analysis tools</w:t>
      </w:r>
    </w:p>
    <w:p>
      <w:pPr>
        <w:pStyle w:val="ListParagraph"/>
        <w:numPr>
          <w:ilvl w:val="0"/>
          <w:numId w:val="2"/>
        </w:numPr>
      </w:pPr>
      <w:r>
        <w:t xml:space="preserve">Seurat / scanpy — Single-cell transcriptome analysis and cell type identification</w:t>
      </w:r>
    </w:p>
    <w:p>
      <w:pPr>
        <w:pStyle w:val="ListParagraph"/>
        <w:numPr>
          <w:ilvl w:val="0"/>
          <w:numId w:val="2"/>
        </w:numPr>
      </w:pPr>
      <w:r>
        <w:t xml:space="preserve">WGCNA — Weighted gene co-expression network analysis for identifying functional modules</w:t>
      </w:r>
    </w:p>
    <w:p>
      <w:pPr>
        <w:pStyle w:val="ListParagraph"/>
        <w:numPr>
          <w:ilvl w:val="0"/>
          <w:numId w:val="2"/>
        </w:numPr>
      </w:pPr>
      <w:r>
        <w:t xml:space="preserve">Drugs@FDA / FDA Orange Book — Comprehensive FDA-approved drug database and approval records</w:t>
      </w:r>
    </w:p>
    <w:p>
      <w:pPr>
        <w:pStyle w:val="ListParagraph"/>
        <w:numPr>
          <w:ilvl w:val="0"/>
          <w:numId w:val="2"/>
        </w:numPr>
      </w:pPr>
      <w:r>
        <w:t xml:space="preserve">DrugBank / PharmaGKB — Detailed drug pharmacology, targets, and clinical efficacy information</w:t>
      </w:r>
    </w:p>
    <w:p>
      <w:pPr>
        <w:pStyle w:val="ListParagraph"/>
        <w:numPr>
          <w:ilvl w:val="0"/>
          <w:numId w:val="2"/>
        </w:numPr>
      </w:pPr>
      <w:r>
        <w:t xml:space="preserve">SIDER / PharmGKB — Adverse event profiles and post-marketing safety data</w:t>
      </w:r>
    </w:p>
    <w:p>
      <w:pPr>
        <w:pStyle w:val="ListParagraph"/>
        <w:numPr>
          <w:ilvl w:val="0"/>
          <w:numId w:val="2"/>
        </w:numPr>
      </w:pPr>
      <w:r>
        <w:t xml:space="preserve">ClinicalTrials.gov / Pubmed — Published clinical trial results and pharmacological studies</w:t>
      </w:r>
    </w:p>
    <w:p>
      <w:pPr>
        <w:pStyle w:val="ListParagraph"/>
        <w:numPr>
          <w:ilvl w:val="0"/>
          <w:numId w:val="2"/>
        </w:numPr>
      </w:pPr>
      <w:r>
        <w:t xml:space="preserve">Ingenuity / MetaCore — Pathway analysis and mechanistic connection prediction platforms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2026-03-02T16:12:14.661Z</dcterms:created>
  <dcterms:modified xsi:type="dcterms:W3CDTF">2026-03-02T16:12:14.662Z</dcterms:modified>
</cp:coreProperties>
</file>

<file path=docProps/custom.xml><?xml version="1.0" encoding="utf-8"?>
<Properties xmlns="http://schemas.openxmlformats.org/officeDocument/2006/custom-properties" xmlns:vt="http://schemas.openxmlformats.org/officeDocument/2006/docPropsVTypes"/>
</file>