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Sapphire Pipeline Workflow</w:t>
      </w:r>
    </w:p>
    <w:p>
      <w:pPr>
        <w:pStyle w:val="Heading2"/>
      </w:pPr>
      <w:r>
        <w:t xml:space="preserve">Prompt</w:t>
      </w:r>
    </w:p>
    <w:p>
      <w:r>
        <w:t xml:space="preserve">Identify E/I balancing drugs without sedation signatures.</w:t>
      </w:r>
    </w:p>
    <w:p>
      <w:pPr>
        <w:pStyle w:val="Heading2"/>
      </w:pPr>
      <w:r>
        <w:t xml:space="preserve">Pipeline Overview</w:t>
      </w:r>
    </w:p>
    <w:p>
      <w:r>
        <w:t xml:space="preserve">This workflow integrates Quiver Bioscience's AI platform for systematic drug discovery within the Neuropsychiatry &amp; Circuit Disorders category. Quiver's electrophysiology CRISPR atlas contains approximately 18,000 gene perturbations and approximately 3,500 compound perturbations with over 500 features per neuron, enabling circuit-level mechanism discovery and therapeutic validation.</w:t>
      </w:r>
    </w:p>
    <w:p>
      <w:r>
        <w:t xml:space="preserve">The pipeline follows a systematic progression from target discovery through clinical translation, leveraging computational integration of genomic data, functional pharmacology, mechanistic validation, and patient-relevant models to identify and optimize novel therapeutic compounds that address circuit-level dysfunction in the specified psychiatric condition.</w:t>
      </w:r>
    </w:p>
    <w:p>
      <w:pPr>
        <w:pStyle w:val="Heading2"/>
      </w:pPr>
      <w:r>
        <w:t xml:space="preserve">Stage 1: E/I Balance Neurobiology &amp; Sedation Mechanisms Review</w:t>
      </w:r>
    </w:p>
    <w:p>
      <w:r>
        <w:rPr>
          <w:b/>
          <w:bCs/>
        </w:rPr>
        <w:t xml:space="preserve">Purpose:</w:t>
      </w:r>
    </w:p>
    <w:p>
      <w:r>
        <w:t xml:space="preserve">Establish the neurobiology of excitatory/inhibitory balance disruption in psychiatric disorders and characterize sedation-causing mechanisms to define target properties for E/I balancing drugs without sedation side effects.</w:t>
      </w:r>
    </w:p>
    <w:p>
      <w:r>
        <w:rPr>
          <w:b/>
          <w:bCs/>
        </w:rPr>
        <w:t xml:space="preserve">Inputs:</w:t>
      </w:r>
    </w:p>
    <w:p>
      <w:pPr>
        <w:pStyle w:val="ListParagraph"/>
        <w:numPr>
          <w:ilvl/>
          <w:numId w:val="1"/>
        </w:numPr>
      </w:pPr>
      <w:r>
        <w:t xml:space="preserve">Literature on E/I imbalance in autism, ADHD, anxiety, schizophrenia</w:t>
      </w:r>
    </w:p>
    <w:p>
      <w:pPr>
        <w:pStyle w:val="ListParagraph"/>
        <w:numPr>
          <w:ilvl/>
          <w:numId w:val="1"/>
        </w:numPr>
      </w:pPr>
      <w:r>
        <w:t xml:space="preserve">Sedation-causing drug mechanisms (H1 antihistamine, alpha-adrenergic, muscarinic effects)</w:t>
      </w:r>
    </w:p>
    <w:p>
      <w:pPr>
        <w:pStyle w:val="ListParagraph"/>
        <w:numPr>
          <w:ilvl/>
          <w:numId w:val="1"/>
        </w:numPr>
      </w:pPr>
      <w:r>
        <w:t xml:space="preserve">GABAergic and glutamatergic pharmacology databases</w:t>
      </w:r>
    </w:p>
    <w:p>
      <w:pPr>
        <w:pStyle w:val="ListParagraph"/>
        <w:numPr>
          <w:ilvl/>
          <w:numId w:val="1"/>
        </w:numPr>
      </w:pPr>
      <w:r>
        <w:t xml:space="preserve">Sleep/wake regulation circuitry literature</w:t>
      </w:r>
    </w:p>
    <w:p>
      <w:pPr>
        <w:pStyle w:val="ListParagraph"/>
        <w:numPr>
          <w:ilvl/>
          <w:numId w:val="1"/>
        </w:numPr>
      </w:pPr>
      <w:r>
        <w:t xml:space="preserve">Neuropsychiatric side effect databases</w:t>
      </w:r>
    </w:p>
    <w:p>
      <w:r>
        <w:rPr>
          <w:b/>
          <w:bCs/>
        </w:rPr>
        <w:t xml:space="preserve">Tools &amp; Databases Called:</w:t>
      </w:r>
    </w:p>
    <w:p>
      <w:pPr>
        <w:pStyle w:val="ListParagraph"/>
        <w:numPr>
          <w:ilvl/>
          <w:numId w:val="1"/>
        </w:numPr>
      </w:pPr>
      <w:r>
        <w:t xml:space="preserve">PubMed literature search for E/I balance and sedation mechanisms</w:t>
      </w:r>
    </w:p>
    <w:p>
      <w:pPr>
        <w:pStyle w:val="ListParagraph"/>
        <w:numPr>
          <w:ilvl/>
          <w:numId w:val="1"/>
        </w:numPr>
      </w:pPr>
      <w:r>
        <w:t xml:space="preserve">DrugBank for drug-receptor selectivity profiles</w:t>
      </w:r>
    </w:p>
    <w:p>
      <w:pPr>
        <w:pStyle w:val="ListParagraph"/>
        <w:numPr>
          <w:ilvl/>
          <w:numId w:val="1"/>
        </w:numPr>
      </w:pPr>
      <w:r>
        <w:t xml:space="preserve">Allen Brain Atlas for circuit organization</w:t>
      </w:r>
    </w:p>
    <w:p>
      <w:pPr>
        <w:pStyle w:val="ListParagraph"/>
        <w:numPr>
          <w:ilvl/>
          <w:numId w:val="1"/>
        </w:numPr>
      </w:pPr>
      <w:r>
        <w:t xml:space="preserve">Ion channel databases (IUPHAR, Channelpedia)</w:t>
      </w:r>
    </w:p>
    <w:p>
      <w:pPr>
        <w:pStyle w:val="ListParagraph"/>
        <w:numPr>
          <w:ilvl/>
          <w:numId w:val="1"/>
        </w:numPr>
      </w:pPr>
      <w:r>
        <w:t xml:space="preserve">Side effect prediction databases (Tox21, DrugBank)</w:t>
      </w:r>
    </w:p>
    <w:p>
      <w:pPr>
        <w:pStyle w:val="ListParagraph"/>
        <w:numPr>
          <w:ilvl/>
          <w:numId w:val="1"/>
        </w:numPr>
      </w:pPr>
      <w:r>
        <w:t xml:space="preserve">Sleep physiology literature resources</w:t>
      </w:r>
    </w:p>
    <w:p>
      <w:r>
        <w:rPr>
          <w:b/>
          <w:bCs/>
        </w:rPr>
        <w:t xml:space="preserve">Exemplary Sub-Prompts:</w:t>
      </w:r>
    </w:p>
    <w:p>
      <w:pPr>
        <w:pStyle w:val="ListParagraph"/>
        <w:numPr>
          <w:ilvl/>
          <w:numId w:val="1"/>
        </w:numPr>
      </w:pPr>
      <w:r>
        <w:t xml:space="preserve">What are the core E/I balance abnormalities in autism spectrum disorder vs anxiety disorder?</w:t>
      </w:r>
    </w:p>
    <w:p>
      <w:pPr>
        <w:pStyle w:val="ListParagraph"/>
        <w:numPr>
          <w:ilvl/>
          <w:numId w:val="1"/>
        </w:numPr>
      </w:pPr>
      <w:r>
        <w:t xml:space="preserve">Which receptor subtypes (H1, M1/M4 muscarinic, alpha-1/alpha-2 adrenergic) drive sedation?</w:t>
      </w:r>
    </w:p>
    <w:p>
      <w:pPr>
        <w:pStyle w:val="ListParagraph"/>
        <w:numPr>
          <w:ilvl/>
          <w:numId w:val="1"/>
        </w:numPr>
      </w:pPr>
      <w:r>
        <w:t xml:space="preserve">How do GABAergic drugs achieve selectivity for therapeutic inhibition vs excessive sedation?</w:t>
      </w:r>
    </w:p>
    <w:p>
      <w:pPr>
        <w:pStyle w:val="ListParagraph"/>
        <w:numPr>
          <w:ilvl/>
          <w:numId w:val="1"/>
        </w:numPr>
      </w:pPr>
      <w:r>
        <w:t xml:space="preserve">What are the circuit-level changes underlying arousal states and sedation?</w:t>
      </w:r>
    </w:p>
    <w:p>
      <w:pPr>
        <w:pStyle w:val="ListParagraph"/>
        <w:numPr>
          <w:ilvl/>
          <w:numId w:val="1"/>
        </w:numPr>
      </w:pPr>
      <w:r>
        <w:t xml:space="preserve">Can E/I balance be achieved without affecting wake-promoting arousal circuits (locus coeruleus, tuberomammillary nucleus)?</w:t>
      </w:r>
    </w:p>
    <w:p>
      <w:r>
        <w:rPr>
          <w:b/>
          <w:bCs/>
        </w:rPr>
        <w:t xml:space="preserve">Expected Outputs:</w:t>
      </w:r>
    </w:p>
    <w:p>
      <w:pPr>
        <w:pStyle w:val="ListParagraph"/>
        <w:numPr>
          <w:ilvl/>
          <w:numId w:val="1"/>
        </w:numPr>
      </w:pPr>
      <w:r>
        <w:t xml:space="preserve">Comprehensive review of E/I imbalance mechanisms across psychiatric disorders</w:t>
      </w:r>
    </w:p>
    <w:p>
      <w:pPr>
        <w:pStyle w:val="ListParagraph"/>
        <w:numPr>
          <w:ilvl/>
          <w:numId w:val="1"/>
        </w:numPr>
      </w:pPr>
      <w:r>
        <w:t xml:space="preserve">Sedation-causing pharmacology profile (histamine H1, muscarinic, adrenergic targets)</w:t>
      </w:r>
    </w:p>
    <w:p>
      <w:pPr>
        <w:pStyle w:val="ListParagraph"/>
        <w:numPr>
          <w:ilvl/>
          <w:numId w:val="1"/>
        </w:numPr>
      </w:pPr>
      <w:r>
        <w:t xml:space="preserve">Target selectivity requirements for E/I balancing without sedation</w:t>
      </w:r>
    </w:p>
    <w:p>
      <w:pPr>
        <w:pStyle w:val="ListParagraph"/>
        <w:numPr>
          <w:ilvl/>
          <w:numId w:val="1"/>
        </w:numPr>
      </w:pPr>
      <w:r>
        <w:t xml:space="preserve">Circuit diagram of arousal vs sedation circuits with key pharmacological nodes</w:t>
      </w:r>
    </w:p>
    <w:p>
      <w:pPr>
        <w:pStyle w:val="ListParagraph"/>
        <w:numPr>
          <w:ilvl/>
          <w:numId w:val="1"/>
        </w:numPr>
      </w:pPr>
      <w:r>
        <w:t xml:space="preserve">Literature evidence linking specific drug properties to E/I balance</w:t>
      </w:r>
    </w:p>
    <w:p>
      <w:pPr>
        <w:pStyle w:val="ListParagraph"/>
        <w:numPr>
          <w:ilvl/>
          <w:numId w:val="1"/>
        </w:numPr>
      </w:pPr>
      <w:r>
        <w:t xml:space="preserve">Defined anti-sedation criteria (H1 avoidance, M1/M4 selectivity, alpha-adrenergic sparing)</w:t>
      </w:r>
    </w:p>
    <w:p>
      <w:r>
        <w:rPr>
          <w:b/>
          <w:bCs/>
        </w:rPr>
        <w:t xml:space="preserve">Format:</w:t>
      </w:r>
    </w:p>
    <w:p>
      <w:r>
        <w:t xml:space="preserve">Structured data with supporting evidence, ranked priorities, and validated mechanisms integrated across computational, experimental, and clinical domains.</w:t>
      </w:r>
    </w:p>
    <w:p>
      <w:pPr>
        <w:pStyle w:val="Heading2"/>
      </w:pPr>
      <w:r>
        <w:t xml:space="preserve">Stage 2: Quiver EP Profiling of GABA &amp; Glutamate Modulators</w:t>
      </w:r>
    </w:p>
    <w:p>
      <w:r>
        <w:rPr>
          <w:b/>
          <w:bCs/>
        </w:rPr>
        <w:t xml:space="preserve">Purpose:</w:t>
      </w:r>
    </w:p>
    <w:p>
      <w:r>
        <w:t xml:space="preserve">Profile a comprehensive library of GABAergic, glutamatergic, and neuromodulatory compounds in Quiver to quantify E/I balance restoration and identify compounds without sedation signatures in neural network phenotypes.</w:t>
      </w:r>
    </w:p>
    <w:p>
      <w:r>
        <w:rPr>
          <w:b/>
          <w:bCs/>
        </w:rPr>
        <w:t xml:space="preserve">Inputs:</w:t>
      </w:r>
    </w:p>
    <w:p>
      <w:pPr>
        <w:pStyle w:val="ListParagraph"/>
        <w:numPr>
          <w:ilvl/>
          <w:numId w:val="1"/>
        </w:numPr>
      </w:pPr>
      <w:r>
        <w:t xml:space="preserve">Quiver compound library (~3,500 compounds) with focus on GABAergic/glutamatergic drugs</w:t>
      </w:r>
    </w:p>
    <w:p>
      <w:pPr>
        <w:pStyle w:val="ListParagraph"/>
        <w:numPr>
          <w:ilvl/>
          <w:numId w:val="1"/>
        </w:numPr>
      </w:pPr>
      <w:r>
        <w:t xml:space="preserve">E/I balance reference signatures (elevated glutamate/GABA ratio in disorder models)</w:t>
      </w:r>
    </w:p>
    <w:p>
      <w:pPr>
        <w:pStyle w:val="ListParagraph"/>
        <w:numPr>
          <w:ilvl/>
          <w:numId w:val="1"/>
        </w:numPr>
      </w:pPr>
      <w:r>
        <w:t xml:space="preserve">Sedation biomarkers in EP (reduced arousal-related oscillations, increased delta power)</w:t>
      </w:r>
    </w:p>
    <w:p>
      <w:pPr>
        <w:pStyle w:val="ListParagraph"/>
        <w:numPr>
          <w:ilvl/>
          <w:numId w:val="1"/>
        </w:numPr>
      </w:pPr>
      <w:r>
        <w:t xml:space="preserve">Baseline normal E/I network phenotypes</w:t>
      </w:r>
    </w:p>
    <w:p>
      <w:r>
        <w:rPr>
          <w:b/>
          <w:bCs/>
        </w:rPr>
        <w:t xml:space="preserve">Tools &amp; Databases Called:</w:t>
      </w:r>
    </w:p>
    <w:p>
      <w:pPr>
        <w:pStyle w:val="ListParagraph"/>
        <w:numPr>
          <w:ilvl/>
          <w:numId w:val="1"/>
        </w:numPr>
      </w:pPr>
      <w:r>
        <w:t xml:space="preserve">Quiver compound library screening (3,500 compounds, 500+ EP features)</w:t>
      </w:r>
    </w:p>
    <w:p>
      <w:pPr>
        <w:pStyle w:val="ListParagraph"/>
        <w:numPr>
          <w:ilvl/>
          <w:numId w:val="1"/>
        </w:numPr>
      </w:pPr>
      <w:r>
        <w:t xml:space="preserve">E/I balance metrics (excitatory-inhibitory firing rate ratio, temporal dynamics)</w:t>
      </w:r>
    </w:p>
    <w:p>
      <w:pPr>
        <w:pStyle w:val="ListParagraph"/>
        <w:numPr>
          <w:ilvl/>
          <w:numId w:val="1"/>
        </w:numPr>
      </w:pPr>
      <w:r>
        <w:t xml:space="preserve">Sleep/wake oscillation analysis (theta power, sleep spindles, slow-wave activity)</w:t>
      </w:r>
    </w:p>
    <w:p>
      <w:pPr>
        <w:pStyle w:val="ListParagraph"/>
        <w:numPr>
          <w:ilvl/>
          <w:numId w:val="1"/>
        </w:numPr>
      </w:pPr>
      <w:r>
        <w:t xml:space="preserve">Arousal signature quantification (noradrenergic tone markers)</w:t>
      </w:r>
    </w:p>
    <w:p>
      <w:pPr>
        <w:pStyle w:val="ListParagraph"/>
        <w:numPr>
          <w:ilvl/>
          <w:numId w:val="1"/>
        </w:numPr>
      </w:pPr>
      <w:r>
        <w:t xml:space="preserve">Compound fingerprinting and toxicity filtering</w:t>
      </w:r>
    </w:p>
    <w:p>
      <w:pPr>
        <w:pStyle w:val="ListParagraph"/>
        <w:numPr>
          <w:ilvl/>
          <w:numId w:val="1"/>
        </w:numPr>
      </w:pPr>
      <w:r>
        <w:t xml:space="preserve">Phenotypic clustering for mechanism discovery</w:t>
      </w:r>
    </w:p>
    <w:p>
      <w:r>
        <w:rPr>
          <w:b/>
          <w:bCs/>
        </w:rPr>
        <w:t xml:space="preserve">Exemplary Sub-Prompts:</w:t>
      </w:r>
    </w:p>
    <w:p>
      <w:pPr>
        <w:pStyle w:val="ListParagraph"/>
        <w:numPr>
          <w:ilvl/>
          <w:numId w:val="1"/>
        </w:numPr>
      </w:pPr>
      <w:r>
        <w:t xml:space="preserve">Which GABA-enhancing compounds restore E/I balance without reducing arousal oscillations?</w:t>
      </w:r>
    </w:p>
    <w:p>
      <w:pPr>
        <w:pStyle w:val="ListParagraph"/>
        <w:numPr>
          <w:ilvl/>
          <w:numId w:val="1"/>
        </w:numPr>
      </w:pPr>
      <w:r>
        <w:t xml:space="preserve">How do GABA(A) alpha-subunit selective compounds (alpha-2/3 specific) compare in E/I balancing?</w:t>
      </w:r>
    </w:p>
    <w:p>
      <w:pPr>
        <w:pStyle w:val="ListParagraph"/>
        <w:numPr>
          <w:ilvl/>
          <w:numId w:val="1"/>
        </w:numPr>
      </w:pPr>
      <w:r>
        <w:t xml:space="preserve">Which glutamate modulators (mGluR agonists, glycine site agonists) avoid sedation phenotypes?</w:t>
      </w:r>
    </w:p>
    <w:p>
      <w:pPr>
        <w:pStyle w:val="ListParagraph"/>
        <w:numPr>
          <w:ilvl/>
          <w:numId w:val="1"/>
        </w:numPr>
      </w:pPr>
      <w:r>
        <w:t xml:space="preserve">What is the sleep architecture signature of sedating vs non-sedating E/I balancing compounds?</w:t>
      </w:r>
    </w:p>
    <w:p>
      <w:pPr>
        <w:pStyle w:val="ListParagraph"/>
        <w:numPr>
          <w:ilvl/>
          <w:numId w:val="1"/>
        </w:numPr>
      </w:pPr>
      <w:r>
        <w:t xml:space="preserve">Can we identify compounds that selectively enhance inhibition in local circuits without systemic sedation?</w:t>
      </w:r>
    </w:p>
    <w:p>
      <w:r>
        <w:rPr>
          <w:b/>
          <w:bCs/>
        </w:rPr>
        <w:t xml:space="preserve">Expected Outputs:</w:t>
      </w:r>
    </w:p>
    <w:p>
      <w:pPr>
        <w:pStyle w:val="ListParagraph"/>
        <w:numPr>
          <w:ilvl/>
          <w:numId w:val="1"/>
        </w:numPr>
      </w:pPr>
      <w:r>
        <w:t xml:space="preserve">Quantitative E/I balance restoration scores for ~200-300 candidates</w:t>
      </w:r>
    </w:p>
    <w:p>
      <w:pPr>
        <w:pStyle w:val="ListParagraph"/>
        <w:numPr>
          <w:ilvl/>
          <w:numId w:val="1"/>
        </w:numPr>
      </w:pPr>
      <w:r>
        <w:t xml:space="preserve">Sedation biomarker scores (absence of delta power increase, preserved arousal tone)</w:t>
      </w:r>
    </w:p>
    <w:p>
      <w:pPr>
        <w:pStyle w:val="ListParagraph"/>
        <w:numPr>
          <w:ilvl/>
          <w:numId w:val="1"/>
        </w:numPr>
      </w:pPr>
      <w:r>
        <w:t xml:space="preserve">Compound clustering by E/I mechanism and sedation profile</w:t>
      </w:r>
    </w:p>
    <w:p>
      <w:pPr>
        <w:pStyle w:val="ListParagraph"/>
        <w:numPr>
          <w:ilvl/>
          <w:numId w:val="1"/>
        </w:numPr>
      </w:pPr>
      <w:r>
        <w:t xml:space="preserve">Heatmaps correlating E/I balancing strength with sedation risk</w:t>
      </w:r>
    </w:p>
    <w:p>
      <w:pPr>
        <w:pStyle w:val="ListParagraph"/>
        <w:numPr>
          <w:ilvl/>
          <w:numId w:val="1"/>
        </w:numPr>
      </w:pPr>
      <w:r>
        <w:t xml:space="preserve">Top 50-100 candidates combining strong E/I balance with minimal sedation</w:t>
      </w:r>
    </w:p>
    <w:p>
      <w:pPr>
        <w:pStyle w:val="ListParagraph"/>
        <w:numPr>
          <w:ilvl/>
          <w:numId w:val="1"/>
        </w:numPr>
      </w:pPr>
      <w:r>
        <w:t xml:space="preserve">Mechanistic classification of non-sedating E/I balancing compounds</w:t>
      </w:r>
    </w:p>
    <w:p>
      <w:r>
        <w:rPr>
          <w:b/>
          <w:bCs/>
        </w:rPr>
        <w:t xml:space="preserve">Format:</w:t>
      </w:r>
    </w:p>
    <w:p>
      <w:r>
        <w:t xml:space="preserve">Structured data with supporting evidence, ranked priorities, and validated mechanisms integrated across computational, experimental, and clinical domains.</w:t>
      </w:r>
    </w:p>
    <w:p>
      <w:pPr>
        <w:pStyle w:val="Heading2"/>
      </w:pPr>
      <w:r>
        <w:t xml:space="preserve">Stage 3: Mechanism Selectivity &amp; Receptor Optimization</w:t>
      </w:r>
    </w:p>
    <w:p>
      <w:r>
        <w:rPr>
          <w:b/>
          <w:bCs/>
        </w:rPr>
        <w:t xml:space="preserve">Purpose:</w:t>
      </w:r>
    </w:p>
    <w:p>
      <w:r>
        <w:t xml:space="preserve">Deconvolute the molecular mechanisms driving E/I balance improvement and sedation through systematic analysis of receptor selectivity, subtype specificity, and off-target effects to optimize drug design.</w:t>
      </w:r>
    </w:p>
    <w:p>
      <w:r>
        <w:rPr>
          <w:b/>
          <w:bCs/>
        </w:rPr>
        <w:t xml:space="preserve">Inputs:</w:t>
      </w:r>
    </w:p>
    <w:p>
      <w:pPr>
        <w:pStyle w:val="ListParagraph"/>
        <w:numPr>
          <w:ilvl/>
          <w:numId w:val="1"/>
        </w:numPr>
      </w:pPr>
      <w:r>
        <w:t xml:space="preserve">E/I balancing candidate compounds from Stage 2 (~50-100 drugs)</w:t>
      </w:r>
    </w:p>
    <w:p>
      <w:pPr>
        <w:pStyle w:val="ListParagraph"/>
        <w:numPr>
          <w:ilvl/>
          <w:numId w:val="1"/>
        </w:numPr>
      </w:pPr>
      <w:r>
        <w:t xml:space="preserve">Receptor selectivity profiles (H1, M1/M4, alpha-1/2, GABA(A) subtypes, etc.)</w:t>
      </w:r>
    </w:p>
    <w:p>
      <w:pPr>
        <w:pStyle w:val="ListParagraph"/>
        <w:numPr>
          <w:ilvl/>
          <w:numId w:val="1"/>
        </w:numPr>
      </w:pPr>
      <w:r>
        <w:t xml:space="preserve">Ion channel databases and structure-activity relationship (SAR) data</w:t>
      </w:r>
    </w:p>
    <w:p>
      <w:pPr>
        <w:pStyle w:val="ListParagraph"/>
        <w:numPr>
          <w:ilvl/>
          <w:numId w:val="1"/>
        </w:numPr>
      </w:pPr>
      <w:r>
        <w:t xml:space="preserve">GABA(A) alpha-subunit selectivity information (alpha-1/2/3/5)</w:t>
      </w:r>
    </w:p>
    <w:p>
      <w:pPr>
        <w:pStyle w:val="ListParagraph"/>
        <w:numPr>
          <w:ilvl/>
          <w:numId w:val="1"/>
        </w:numPr>
      </w:pPr>
      <w:r>
        <w:t xml:space="preserve">Kinase and off-target panel data</w:t>
      </w:r>
    </w:p>
    <w:p>
      <w:r>
        <w:rPr>
          <w:b/>
          <w:bCs/>
        </w:rPr>
        <w:t xml:space="preserve">Tools &amp; Databases Called:</w:t>
      </w:r>
    </w:p>
    <w:p>
      <w:pPr>
        <w:pStyle w:val="ListParagraph"/>
        <w:numPr>
          <w:ilvl/>
          <w:numId w:val="1"/>
        </w:numPr>
      </w:pPr>
      <w:r>
        <w:t xml:space="preserve">Molecular docking and structure prediction (AutoDock, MOE)</w:t>
      </w:r>
    </w:p>
    <w:p>
      <w:pPr>
        <w:pStyle w:val="ListParagraph"/>
        <w:numPr>
          <w:ilvl/>
          <w:numId w:val="1"/>
        </w:numPr>
      </w:pPr>
      <w:r>
        <w:t xml:space="preserve">GABA(A) subtype selectivity modeling (alpha-1 sedation vs alpha-2/3 anxiolytic)</w:t>
      </w:r>
    </w:p>
    <w:p>
      <w:pPr>
        <w:pStyle w:val="ListParagraph"/>
        <w:numPr>
          <w:ilvl/>
          <w:numId w:val="1"/>
        </w:numPr>
      </w:pPr>
      <w:r>
        <w:t xml:space="preserve">Receptor occupancy predictions from structural data</w:t>
      </w:r>
    </w:p>
    <w:p>
      <w:pPr>
        <w:pStyle w:val="ListParagraph"/>
        <w:numPr>
          <w:ilvl/>
          <w:numId w:val="1"/>
        </w:numPr>
      </w:pPr>
      <w:r>
        <w:t xml:space="preserve">Machine learning for mechanism attribution (random forest, LASSO)</w:t>
      </w:r>
    </w:p>
    <w:p>
      <w:pPr>
        <w:pStyle w:val="ListParagraph"/>
        <w:numPr>
          <w:ilvl/>
          <w:numId w:val="1"/>
        </w:numPr>
      </w:pPr>
      <w:r>
        <w:t xml:space="preserve">Toxicity and off-target prediction tools</w:t>
      </w:r>
    </w:p>
    <w:p>
      <w:pPr>
        <w:pStyle w:val="ListParagraph"/>
        <w:numPr>
          <w:ilvl/>
          <w:numId w:val="1"/>
        </w:numPr>
      </w:pPr>
      <w:r>
        <w:t xml:space="preserve">Synthetic chemistry workflows for SAR optimization</w:t>
      </w:r>
    </w:p>
    <w:p>
      <w:r>
        <w:rPr>
          <w:b/>
          <w:bCs/>
        </w:rPr>
        <w:t xml:space="preserve">Exemplary Sub-Prompts:</w:t>
      </w:r>
    </w:p>
    <w:p>
      <w:pPr>
        <w:pStyle w:val="ListParagraph"/>
        <w:numPr>
          <w:ilvl/>
          <w:numId w:val="1"/>
        </w:numPr>
      </w:pPr>
      <w:r>
        <w:t xml:space="preserve">Which GABA(A) alpha subtypes drive E/I balancing vs sedation phenotypes?</w:t>
      </w:r>
    </w:p>
    <w:p>
      <w:pPr>
        <w:pStyle w:val="ListParagraph"/>
        <w:numPr>
          <w:ilvl/>
          <w:numId w:val="1"/>
        </w:numPr>
      </w:pPr>
      <w:r>
        <w:t xml:space="preserve">Can alpha-2/3 selective GABA(A) agonists achieve E/I balance without alpha-1 sedation?</w:t>
      </w:r>
    </w:p>
    <w:p>
      <w:pPr>
        <w:pStyle w:val="ListParagraph"/>
        <w:numPr>
          <w:ilvl/>
          <w:numId w:val="1"/>
        </w:numPr>
      </w:pPr>
      <w:r>
        <w:t xml:space="preserve">How do histamine H1 avoidance and alpha-2 sparing improve non-sedating profile?</w:t>
      </w:r>
    </w:p>
    <w:p>
      <w:pPr>
        <w:pStyle w:val="ListParagraph"/>
        <w:numPr>
          <w:ilvl/>
          <w:numId w:val="1"/>
        </w:numPr>
      </w:pPr>
      <w:r>
        <w:t xml:space="preserve">Which off-target effects inadvertently enhance or reduce E/I balancing efficacy?</w:t>
      </w:r>
    </w:p>
    <w:p>
      <w:pPr>
        <w:pStyle w:val="ListParagraph"/>
        <w:numPr>
          <w:ilvl/>
          <w:numId w:val="1"/>
        </w:numPr>
      </w:pPr>
      <w:r>
        <w:t xml:space="preserve">What structural modifications minimize sedation-causing off-targets while preserving E/I balance?</w:t>
      </w:r>
    </w:p>
    <w:p>
      <w:r>
        <w:rPr>
          <w:b/>
          <w:bCs/>
        </w:rPr>
        <w:t xml:space="preserve">Expected Outputs:</w:t>
      </w:r>
    </w:p>
    <w:p>
      <w:pPr>
        <w:pStyle w:val="ListParagraph"/>
        <w:numPr>
          <w:ilvl/>
          <w:numId w:val="1"/>
        </w:numPr>
      </w:pPr>
      <w:r>
        <w:t xml:space="preserve">Mechanism decomposition of E/I balancing (GABA(A) subtype, glutamate target, neuromodulation)</w:t>
      </w:r>
    </w:p>
    <w:p>
      <w:pPr>
        <w:pStyle w:val="ListParagraph"/>
        <w:numPr>
          <w:ilvl/>
          <w:numId w:val="1"/>
        </w:numPr>
      </w:pPr>
      <w:r>
        <w:t xml:space="preserve">Sedation-causing mechanism removal strategy (H1 avoidance score, M1 score, alpha-1 avoidance)</w:t>
      </w:r>
    </w:p>
    <w:p>
      <w:pPr>
        <w:pStyle w:val="ListParagraph"/>
        <w:numPr>
          <w:ilvl/>
          <w:numId w:val="1"/>
        </w:numPr>
      </w:pPr>
      <w:r>
        <w:t xml:space="preserve">GABA(A) alpha-subunit selectivity profiles for top candidates</w:t>
      </w:r>
    </w:p>
    <w:p>
      <w:pPr>
        <w:pStyle w:val="ListParagraph"/>
        <w:numPr>
          <w:ilvl/>
          <w:numId w:val="1"/>
        </w:numPr>
      </w:pPr>
      <w:r>
        <w:t xml:space="preserve">Off-target effect assessment and reduction strategies</w:t>
      </w:r>
    </w:p>
    <w:p>
      <w:pPr>
        <w:pStyle w:val="ListParagraph"/>
        <w:numPr>
          <w:ilvl/>
          <w:numId w:val="1"/>
        </w:numPr>
      </w:pPr>
      <w:r>
        <w:t xml:space="preserve">Structure-activity relationship insights for optimizing E/I selectivity</w:t>
      </w:r>
    </w:p>
    <w:p>
      <w:pPr>
        <w:pStyle w:val="ListParagraph"/>
        <w:numPr>
          <w:ilvl/>
          <w:numId w:val="1"/>
        </w:numPr>
      </w:pPr>
      <w:r>
        <w:t xml:space="preserve">Predicted compound improvements through targeted chemical modifications</w:t>
      </w:r>
    </w:p>
    <w:p>
      <w:r>
        <w:rPr>
          <w:b/>
          <w:bCs/>
        </w:rPr>
        <w:t xml:space="preserve">Format:</w:t>
      </w:r>
    </w:p>
    <w:p>
      <w:r>
        <w:t xml:space="preserve">Structured data with supporting evidence, ranked priorities, and validated mechanisms integrated across computational, experimental, and clinical domains.</w:t>
      </w:r>
    </w:p>
    <w:p>
      <w:pPr>
        <w:pStyle w:val="Heading2"/>
      </w:pPr>
      <w:r>
        <w:t xml:space="preserve">Stage 4: Cellular &amp; Circuit-Level Selectivity Validation</w:t>
      </w:r>
    </w:p>
    <w:p>
      <w:r>
        <w:rPr>
          <w:b/>
          <w:bCs/>
        </w:rPr>
        <w:t xml:space="preserve">Purpose:</w:t>
      </w:r>
    </w:p>
    <w:p>
      <w:r>
        <w:t xml:space="preserve">Validate E/I balancing mechanisms at cellular resolution through whole-cell patch clamp recordings and circuit-level network recordings to confirm enhanced E/I balance and absence of sedation-associated signatures.</w:t>
      </w:r>
    </w:p>
    <w:p>
      <w:r>
        <w:rPr>
          <w:b/>
          <w:bCs/>
        </w:rPr>
        <w:t xml:space="preserve">Inputs:</w:t>
      </w:r>
    </w:p>
    <w:p>
      <w:pPr>
        <w:pStyle w:val="ListParagraph"/>
        <w:numPr>
          <w:ilvl/>
          <w:numId w:val="1"/>
        </w:numPr>
      </w:pPr>
      <w:r>
        <w:t xml:space="preserve">Top E/I balancing candidates from Stage 3 (~20-50 compounds)</w:t>
      </w:r>
    </w:p>
    <w:p>
      <w:pPr>
        <w:pStyle w:val="ListParagraph"/>
        <w:numPr>
          <w:ilvl/>
          <w:numId w:val="1"/>
        </w:numPr>
      </w:pPr>
      <w:r>
        <w:t xml:space="preserve">Primary neuron cultures and organoid models</w:t>
      </w:r>
    </w:p>
    <w:p>
      <w:pPr>
        <w:pStyle w:val="ListParagraph"/>
        <w:numPr>
          <w:ilvl/>
          <w:numId w:val="1"/>
        </w:numPr>
      </w:pPr>
      <w:r>
        <w:t xml:space="preserve">Brain slice preparations for circuit recording</w:t>
      </w:r>
    </w:p>
    <w:p>
      <w:pPr>
        <w:pStyle w:val="ListParagraph"/>
        <w:numPr>
          <w:ilvl/>
          <w:numId w:val="1"/>
        </w:numPr>
      </w:pPr>
      <w:r>
        <w:t xml:space="preserve">PV interneuron reporter lines for direct GABAergic circuit probing</w:t>
      </w:r>
    </w:p>
    <w:p>
      <w:r>
        <w:rPr>
          <w:b/>
          <w:bCs/>
        </w:rPr>
        <w:t xml:space="preserve">Tools &amp; Databases Called:</w:t>
      </w:r>
    </w:p>
    <w:p>
      <w:pPr>
        <w:pStyle w:val="ListParagraph"/>
        <w:numPr>
          <w:ilvl/>
          <w:numId w:val="1"/>
        </w:numPr>
      </w:pPr>
      <w:r>
        <w:t xml:space="preserve">Whole-cell patch clamp electrophysiology (voltage clamp, current clamp)</w:t>
      </w:r>
    </w:p>
    <w:p>
      <w:pPr>
        <w:pStyle w:val="ListParagraph"/>
        <w:numPr>
          <w:ilvl/>
          <w:numId w:val="1"/>
        </w:numPr>
      </w:pPr>
      <w:r>
        <w:t xml:space="preserve">Multi-electrode array (MEA) recordings for network-level E/I analysis</w:t>
      </w:r>
    </w:p>
    <w:p>
      <w:pPr>
        <w:pStyle w:val="ListParagraph"/>
        <w:numPr>
          <w:ilvl/>
          <w:numId w:val="1"/>
        </w:numPr>
      </w:pPr>
      <w:r>
        <w:t xml:space="preserve">Calcium imaging for population-level E/I quantification</w:t>
      </w:r>
    </w:p>
    <w:p>
      <w:pPr>
        <w:pStyle w:val="ListParagraph"/>
        <w:numPr>
          <w:ilvl/>
          <w:numId w:val="1"/>
        </w:numPr>
      </w:pPr>
      <w:r>
        <w:t xml:space="preserve">PV-tdTomato transgenic lines for interneuron-specific recordings</w:t>
      </w:r>
    </w:p>
    <w:p>
      <w:pPr>
        <w:pStyle w:val="ListParagraph"/>
        <w:numPr>
          <w:ilvl/>
          <w:numId w:val="1"/>
        </w:numPr>
      </w:pPr>
      <w:r>
        <w:t xml:space="preserve">Sleep behavior paradigms (EEG/EMG polysomnography)</w:t>
      </w:r>
    </w:p>
    <w:p>
      <w:pPr>
        <w:pStyle w:val="ListParagraph"/>
        <w:numPr>
          <w:ilvl/>
          <w:numId w:val="1"/>
        </w:numPr>
      </w:pPr>
      <w:r>
        <w:t xml:space="preserve">Optogenetic perturbation for circuit validation</w:t>
      </w:r>
    </w:p>
    <w:p>
      <w:r>
        <w:rPr>
          <w:b/>
          <w:bCs/>
        </w:rPr>
        <w:t xml:space="preserve">Exemplary Sub-Prompts:</w:t>
      </w:r>
    </w:p>
    <w:p>
      <w:pPr>
        <w:pStyle w:val="ListParagraph"/>
        <w:numPr>
          <w:ilvl/>
          <w:numId w:val="1"/>
        </w:numPr>
      </w:pPr>
      <w:r>
        <w:t xml:space="preserve">Do top E/I balancing compounds increase GABA(A) current amplitude in pyramidal neurons?</w:t>
      </w:r>
    </w:p>
    <w:p>
      <w:pPr>
        <w:pStyle w:val="ListParagraph"/>
        <w:numPr>
          <w:ilvl/>
          <w:numId w:val="1"/>
        </w:numPr>
      </w:pPr>
      <w:r>
        <w:t xml:space="preserve">Which compounds enhance PV interneuron firing without excessive hyperpolarization?</w:t>
      </w:r>
    </w:p>
    <w:p>
      <w:pPr>
        <w:pStyle w:val="ListParagraph"/>
        <w:numPr>
          <w:ilvl/>
          <w:numId w:val="1"/>
        </w:numPr>
      </w:pPr>
      <w:r>
        <w:t xml:space="preserve">How do compounds compare in restoring circuit oscillations (gamma, beta) associated with cognitive function?</w:t>
      </w:r>
    </w:p>
    <w:p>
      <w:pPr>
        <w:pStyle w:val="ListParagraph"/>
        <w:numPr>
          <w:ilvl/>
          <w:numId w:val="1"/>
        </w:numPr>
      </w:pPr>
      <w:r>
        <w:t xml:space="preserve">Which candidates avoid sleep architecture disruption on EEG polysomnography?</w:t>
      </w:r>
    </w:p>
    <w:p>
      <w:pPr>
        <w:pStyle w:val="ListParagraph"/>
        <w:numPr>
          <w:ilvl/>
          <w:numId w:val="1"/>
        </w:numPr>
      </w:pPr>
      <w:r>
        <w:t xml:space="preserve">Can we validate circuit-specific E/I balancing without affecting arousal-promoting circuits?</w:t>
      </w:r>
    </w:p>
    <w:p>
      <w:r>
        <w:rPr>
          <w:b/>
          <w:bCs/>
        </w:rPr>
        <w:t xml:space="preserve">Expected Outputs:</w:t>
      </w:r>
    </w:p>
    <w:p>
      <w:pPr>
        <w:pStyle w:val="ListParagraph"/>
        <w:numPr>
          <w:ilvl/>
          <w:numId w:val="1"/>
        </w:numPr>
      </w:pPr>
      <w:r>
        <w:t xml:space="preserve">Whole-cell electrophysiology validation of E/I balancing mechanisms</w:t>
      </w:r>
    </w:p>
    <w:p>
      <w:pPr>
        <w:pStyle w:val="ListParagraph"/>
        <w:numPr>
          <w:ilvl/>
          <w:numId w:val="1"/>
        </w:numPr>
      </w:pPr>
      <w:r>
        <w:t xml:space="preserve">MEA network recordings confirming E/I restoration without sedation signatures</w:t>
      </w:r>
    </w:p>
    <w:p>
      <w:pPr>
        <w:pStyle w:val="ListParagraph"/>
        <w:numPr>
          <w:ilvl/>
          <w:numId w:val="1"/>
        </w:numPr>
      </w:pPr>
      <w:r>
        <w:t xml:space="preserve">PV interneuron-specific recording evidence for circuit selectivity</w:t>
      </w:r>
    </w:p>
    <w:p>
      <w:pPr>
        <w:pStyle w:val="ListParagraph"/>
        <w:numPr>
          <w:ilvl/>
          <w:numId w:val="1"/>
        </w:numPr>
      </w:pPr>
      <w:r>
        <w:t xml:space="preserve">Sleep architecture analyses (EEG spectrogram, sleep stage distribution)</w:t>
      </w:r>
    </w:p>
    <w:p>
      <w:pPr>
        <w:pStyle w:val="ListParagraph"/>
        <w:numPr>
          <w:ilvl/>
          <w:numId w:val="1"/>
        </w:numPr>
      </w:pPr>
      <w:r>
        <w:t xml:space="preserve">Optogenetic perturbation validation of circuit-specific effects</w:t>
      </w:r>
    </w:p>
    <w:p>
      <w:pPr>
        <w:pStyle w:val="ListParagraph"/>
        <w:numPr>
          <w:ilvl/>
          <w:numId w:val="1"/>
        </w:numPr>
      </w:pPr>
      <w:r>
        <w:t xml:space="preserve">Rank-ordered validation metrics for lead compounds</w:t>
      </w:r>
    </w:p>
    <w:p>
      <w:r>
        <w:rPr>
          <w:b/>
          <w:bCs/>
        </w:rPr>
        <w:t xml:space="preserve">Format:</w:t>
      </w:r>
    </w:p>
    <w:p>
      <w:r>
        <w:t xml:space="preserve">Structured data with supporting evidence, ranked priorities, and validated mechanisms integrated across computational, experimental, and clinical domains.</w:t>
      </w:r>
    </w:p>
    <w:p>
      <w:pPr>
        <w:pStyle w:val="Heading2"/>
      </w:pPr>
      <w:r>
        <w:t xml:space="preserve">Stage 5: Clinical Translation in Relevant Patient Models</w:t>
      </w:r>
    </w:p>
    <w:p>
      <w:r>
        <w:rPr>
          <w:b/>
          <w:bCs/>
        </w:rPr>
        <w:t xml:space="preserve">Purpose:</w:t>
      </w:r>
    </w:p>
    <w:p>
      <w:r>
        <w:t xml:space="preserve">Translate E/I balancing drug candidates into relevant patient-derived models (autism, anxiety, ADHD iPSCs) and clinical biomarker studies to confirm therapeutic potential without sedation risk.</w:t>
      </w:r>
    </w:p>
    <w:p>
      <w:r>
        <w:rPr>
          <w:b/>
          <w:bCs/>
        </w:rPr>
        <w:t xml:space="preserve">Inputs:</w:t>
      </w:r>
    </w:p>
    <w:p>
      <w:pPr>
        <w:pStyle w:val="ListParagraph"/>
        <w:numPr>
          <w:ilvl/>
          <w:numId w:val="1"/>
        </w:numPr>
      </w:pPr>
      <w:r>
        <w:t xml:space="preserve">Top validated compounds from Stage 4 (~10-20 leads)</w:t>
      </w:r>
    </w:p>
    <w:p>
      <w:pPr>
        <w:pStyle w:val="ListParagraph"/>
        <w:numPr>
          <w:ilvl/>
          <w:numId w:val="1"/>
        </w:numPr>
      </w:pPr>
      <w:r>
        <w:t xml:space="preserve">Patient-derived iPSC neural models (autism, anxiety, ADHD genotypes)</w:t>
      </w:r>
    </w:p>
    <w:p>
      <w:pPr>
        <w:pStyle w:val="ListParagraph"/>
        <w:numPr>
          <w:ilvl/>
          <w:numId w:val="1"/>
        </w:numPr>
      </w:pPr>
      <w:r>
        <w:t xml:space="preserve">Clinical study cohorts with available EEG and behavioral phenotyping</w:t>
      </w:r>
    </w:p>
    <w:p>
      <w:pPr>
        <w:pStyle w:val="ListParagraph"/>
        <w:numPr>
          <w:ilvl/>
          <w:numId w:val="1"/>
        </w:numPr>
      </w:pPr>
      <w:r>
        <w:t xml:space="preserve">Sleep polysomnography databases from patient populations</w:t>
      </w:r>
    </w:p>
    <w:p>
      <w:r>
        <w:rPr>
          <w:b/>
          <w:bCs/>
        </w:rPr>
        <w:t xml:space="preserve">Tools &amp; Databases Called:</w:t>
      </w:r>
    </w:p>
    <w:p>
      <w:pPr>
        <w:pStyle w:val="ListParagraph"/>
        <w:numPr>
          <w:ilvl/>
          <w:numId w:val="1"/>
        </w:numPr>
      </w:pPr>
      <w:r>
        <w:t xml:space="preserve">iPSC neural differentiation and organoid generation</w:t>
      </w:r>
    </w:p>
    <w:p>
      <w:pPr>
        <w:pStyle w:val="ListParagraph"/>
        <w:numPr>
          <w:ilvl/>
          <w:numId w:val="1"/>
        </w:numPr>
      </w:pPr>
      <w:r>
        <w:t xml:space="preserve">Multi-electrode array and calcium imaging in patient-derived neurons</w:t>
      </w:r>
    </w:p>
    <w:p>
      <w:pPr>
        <w:pStyle w:val="ListParagraph"/>
        <w:numPr>
          <w:ilvl/>
          <w:numId w:val="1"/>
        </w:numPr>
      </w:pPr>
      <w:r>
        <w:t xml:space="preserve">Clinical EEG biomarker discovery (spectral analysis, network connectivity)</w:t>
      </w:r>
    </w:p>
    <w:p>
      <w:pPr>
        <w:pStyle w:val="ListParagraph"/>
        <w:numPr>
          <w:ilvl/>
          <w:numId w:val="1"/>
        </w:numPr>
      </w:pPr>
      <w:r>
        <w:t xml:space="preserve">Behavioral testing in animal models of E/I imbalance</w:t>
      </w:r>
    </w:p>
    <w:p>
      <w:pPr>
        <w:pStyle w:val="ListParagraph"/>
        <w:numPr>
          <w:ilvl/>
          <w:numId w:val="1"/>
        </w:numPr>
      </w:pPr>
      <w:r>
        <w:t xml:space="preserve">Pharmacokinetic modeling for target engagement prediction</w:t>
      </w:r>
    </w:p>
    <w:p>
      <w:pPr>
        <w:pStyle w:val="ListParagraph"/>
        <w:numPr>
          <w:ilvl/>
          <w:numId w:val="1"/>
        </w:numPr>
      </w:pPr>
      <w:r>
        <w:t xml:space="preserve">Real-world evidence analysis from existing therapeutic datasets</w:t>
      </w:r>
    </w:p>
    <w:p>
      <w:r>
        <w:rPr>
          <w:b/>
          <w:bCs/>
        </w:rPr>
        <w:t xml:space="preserve">Exemplary Sub-Prompts:</w:t>
      </w:r>
    </w:p>
    <w:p>
      <w:pPr>
        <w:pStyle w:val="ListParagraph"/>
        <w:numPr>
          <w:ilvl/>
          <w:numId w:val="1"/>
        </w:numPr>
      </w:pPr>
      <w:r>
        <w:t xml:space="preserve">Do E/I balancing compounds normalize network activity in autism-derived iPSC neurons?</w:t>
      </w:r>
    </w:p>
    <w:p>
      <w:pPr>
        <w:pStyle w:val="ListParagraph"/>
        <w:numPr>
          <w:ilvl/>
          <w:numId w:val="1"/>
        </w:numPr>
      </w:pPr>
      <w:r>
        <w:t xml:space="preserve">Which compounds improve behavioral readouts in ADHD without producing sedation?</w:t>
      </w:r>
    </w:p>
    <w:p>
      <w:pPr>
        <w:pStyle w:val="ListParagraph"/>
        <w:numPr>
          <w:ilvl/>
          <w:numId w:val="1"/>
        </w:numPr>
      </w:pPr>
      <w:r>
        <w:t xml:space="preserve">Can we identify patient genetic profiles predicting E/I balancing drug response?</w:t>
      </w:r>
    </w:p>
    <w:p>
      <w:pPr>
        <w:pStyle w:val="ListParagraph"/>
        <w:numPr>
          <w:ilvl/>
          <w:numId w:val="1"/>
        </w:numPr>
      </w:pPr>
      <w:r>
        <w:t xml:space="preserve">What are the sleep safety margins for non-sedating E/I balancing compounds?</w:t>
      </w:r>
    </w:p>
    <w:p>
      <w:pPr>
        <w:pStyle w:val="ListParagraph"/>
        <w:numPr>
          <w:ilvl/>
          <w:numId w:val="1"/>
        </w:numPr>
      </w:pPr>
      <w:r>
        <w:t xml:space="preserve">How do clinical outcomes correlate with Quiver-predicted E/I balance and non-sedation profile?</w:t>
      </w:r>
    </w:p>
    <w:p>
      <w:r>
        <w:rPr>
          <w:b/>
          <w:bCs/>
        </w:rPr>
        <w:t xml:space="preserve">Expected Outputs:</w:t>
      </w:r>
    </w:p>
    <w:p>
      <w:pPr>
        <w:pStyle w:val="ListParagraph"/>
        <w:numPr>
          <w:ilvl/>
          <w:numId w:val="1"/>
        </w:numPr>
      </w:pPr>
      <w:r>
        <w:t xml:space="preserve">E/I normalization metrics in patient-derived iPSC neural networks</w:t>
      </w:r>
    </w:p>
    <w:p>
      <w:pPr>
        <w:pStyle w:val="ListParagraph"/>
        <w:numPr>
          <w:ilvl/>
          <w:numId w:val="1"/>
        </w:numPr>
      </w:pPr>
      <w:r>
        <w:t xml:space="preserve">Behavioral improvement evidence in disorder-relevant animal models</w:t>
      </w:r>
    </w:p>
    <w:p>
      <w:pPr>
        <w:pStyle w:val="ListParagraph"/>
        <w:numPr>
          <w:ilvl/>
          <w:numId w:val="1"/>
        </w:numPr>
      </w:pPr>
      <w:r>
        <w:t xml:space="preserve">Clinical biomarkers predicting response to E/I balancing compounds</w:t>
      </w:r>
    </w:p>
    <w:p>
      <w:pPr>
        <w:pStyle w:val="ListParagraph"/>
        <w:numPr>
          <w:ilvl/>
          <w:numId w:val="1"/>
        </w:numPr>
      </w:pPr>
      <w:r>
        <w:t xml:space="preserve">Sleep safety pharmacology evidence (no EEG sedation signature)</w:t>
      </w:r>
    </w:p>
    <w:p>
      <w:pPr>
        <w:pStyle w:val="ListParagraph"/>
        <w:numPr>
          <w:ilvl/>
          <w:numId w:val="1"/>
        </w:numPr>
      </w:pPr>
      <w:r>
        <w:t xml:space="preserve">Genetic predictor models for patient-level efficacy prediction</w:t>
      </w:r>
    </w:p>
    <w:p>
      <w:pPr>
        <w:pStyle w:val="ListParagraph"/>
        <w:numPr>
          <w:ilvl/>
          <w:numId w:val="1"/>
        </w:numPr>
      </w:pPr>
      <w:r>
        <w:t xml:space="preserve">Real-world evidence linking E/I balance to clinical outcomes</w:t>
      </w:r>
    </w:p>
    <w:p>
      <w:r>
        <w:rPr>
          <w:b/>
          <w:bCs/>
        </w:rPr>
        <w:t xml:space="preserve">Format:</w:t>
      </w:r>
    </w:p>
    <w:p>
      <w:r>
        <w:t xml:space="preserve">Structured data with supporting evidence, ranked priorities, and validated mechanisms integrated across computational, experimental, and clinical domains.</w:t>
      </w:r>
    </w:p>
    <w:p>
      <w:pPr>
        <w:pStyle w:val="Heading2"/>
      </w:pPr>
      <w:r>
        <w:t xml:space="preserve">Stage 6: Lead Optimization &amp; Development Planning</w:t>
      </w:r>
    </w:p>
    <w:p>
      <w:r>
        <w:rPr>
          <w:b/>
          <w:bCs/>
        </w:rPr>
        <w:t xml:space="preserve">Purpose:</w:t>
      </w:r>
    </w:p>
    <w:p>
      <w:r>
        <w:t xml:space="preserve">Synthesize E/I balancing candidates into optimized lead compounds and develop comprehensive development strategies for clinical translation prioritizing efficacy, selectivity, and non-sedation profile.</w:t>
      </w:r>
    </w:p>
    <w:p>
      <w:r>
        <w:rPr>
          <w:b/>
          <w:bCs/>
        </w:rPr>
        <w:t xml:space="preserve">Inputs:</w:t>
      </w:r>
    </w:p>
    <w:p>
      <w:pPr>
        <w:pStyle w:val="ListParagraph"/>
        <w:numPr>
          <w:ilvl/>
          <w:numId w:val="1"/>
        </w:numPr>
      </w:pPr>
      <w:r>
        <w:t xml:space="preserve">All validated compounds and mechanisms from Stages 1-5</w:t>
      </w:r>
    </w:p>
    <w:p>
      <w:pPr>
        <w:pStyle w:val="ListParagraph"/>
        <w:numPr>
          <w:ilvl/>
          <w:numId w:val="1"/>
        </w:numPr>
      </w:pPr>
      <w:r>
        <w:t xml:space="preserve">Competitive landscape for E/I balancing therapeutics</w:t>
      </w:r>
    </w:p>
    <w:p>
      <w:pPr>
        <w:pStyle w:val="ListParagraph"/>
        <w:numPr>
          <w:ilvl/>
          <w:numId w:val="1"/>
        </w:numPr>
      </w:pPr>
      <w:r>
        <w:t xml:space="preserve">Regulatory guidance on psychiatric drug development</w:t>
      </w:r>
    </w:p>
    <w:p>
      <w:pPr>
        <w:pStyle w:val="ListParagraph"/>
        <w:numPr>
          <w:ilvl/>
          <w:numId w:val="1"/>
        </w:numPr>
      </w:pPr>
      <w:r>
        <w:t xml:space="preserve">Pharmacokinetic and safety database compilations</w:t>
      </w:r>
    </w:p>
    <w:p>
      <w:r>
        <w:rPr>
          <w:b/>
          <w:bCs/>
        </w:rPr>
        <w:t xml:space="preserve">Tools &amp; Databases Called:</w:t>
      </w:r>
    </w:p>
    <w:p>
      <w:pPr>
        <w:pStyle w:val="ListParagraph"/>
        <w:numPr>
          <w:ilvl/>
          <w:numId w:val="1"/>
        </w:numPr>
      </w:pPr>
      <w:r>
        <w:t xml:space="preserve">Lead optimization workflow (chemical design, SAR, computational modeling)</w:t>
      </w:r>
    </w:p>
    <w:p>
      <w:pPr>
        <w:pStyle w:val="ListParagraph"/>
        <w:numPr>
          <w:ilvl/>
          <w:numId w:val="1"/>
        </w:numPr>
      </w:pPr>
      <w:r>
        <w:t xml:space="preserve">Quantitative structure-activity relationship (QSAR) modeling</w:t>
      </w:r>
    </w:p>
    <w:p>
      <w:pPr>
        <w:pStyle w:val="ListParagraph"/>
        <w:numPr>
          <w:ilvl/>
          <w:numId w:val="1"/>
        </w:numPr>
      </w:pPr>
      <w:r>
        <w:t xml:space="preserve">Drug-likeness and developability assessment tools</w:t>
      </w:r>
    </w:p>
    <w:p>
      <w:pPr>
        <w:pStyle w:val="ListParagraph"/>
        <w:numPr>
          <w:ilvl/>
          <w:numId w:val="1"/>
        </w:numPr>
      </w:pPr>
      <w:r>
        <w:t xml:space="preserve">Regulatory pathway planning (IND strategy, clinical trial design)</w:t>
      </w:r>
    </w:p>
    <w:p>
      <w:pPr>
        <w:pStyle w:val="ListParagraph"/>
        <w:numPr>
          <w:ilvl/>
          <w:numId w:val="1"/>
        </w:numPr>
      </w:pPr>
      <w:r>
        <w:t xml:space="preserve">Patent landscape analysis for freedom-to-operate</w:t>
      </w:r>
    </w:p>
    <w:p>
      <w:pPr>
        <w:pStyle w:val="ListParagraph"/>
        <w:numPr>
          <w:ilvl/>
          <w:numId w:val="1"/>
        </w:numPr>
      </w:pPr>
      <w:r>
        <w:t xml:space="preserve">Development cost and timeline modeling</w:t>
      </w:r>
    </w:p>
    <w:p>
      <w:r>
        <w:rPr>
          <w:b/>
          <w:bCs/>
        </w:rPr>
        <w:t xml:space="preserve">Exemplary Sub-Prompts:</w:t>
      </w:r>
    </w:p>
    <w:p>
      <w:pPr>
        <w:pStyle w:val="ListParagraph"/>
        <w:numPr>
          <w:ilvl/>
          <w:numId w:val="1"/>
        </w:numPr>
      </w:pPr>
      <w:r>
        <w:t xml:space="preserve">Which 3-5 compounds represent the best lead series for development?</w:t>
      </w:r>
    </w:p>
    <w:p>
      <w:pPr>
        <w:pStyle w:val="ListParagraph"/>
        <w:numPr>
          <w:ilvl/>
          <w:numId w:val="1"/>
        </w:numPr>
      </w:pPr>
      <w:r>
        <w:t xml:space="preserve">How should lead compounds be chemically optimized for E/I selectivity and non-sedation?</w:t>
      </w:r>
    </w:p>
    <w:p>
      <w:pPr>
        <w:pStyle w:val="ListParagraph"/>
        <w:numPr>
          <w:ilvl/>
          <w:numId w:val="1"/>
        </w:numPr>
      </w:pPr>
      <w:r>
        <w:t xml:space="preserve">What preclinical studies are essential before IND application?</w:t>
      </w:r>
    </w:p>
    <w:p>
      <w:pPr>
        <w:pStyle w:val="ListParagraph"/>
        <w:numPr>
          <w:ilvl/>
          <w:numId w:val="1"/>
        </w:numPr>
      </w:pPr>
      <w:r>
        <w:t xml:space="preserve">How should clinical trials be designed to demonstrate E/I balancing without sedation?</w:t>
      </w:r>
    </w:p>
    <w:p>
      <w:pPr>
        <w:pStyle w:val="ListParagraph"/>
        <w:numPr>
          <w:ilvl/>
          <w:numId w:val="1"/>
        </w:numPr>
      </w:pPr>
      <w:r>
        <w:t xml:space="preserve">What are the competitive advantages of our E/I balancing leads vs existing therapies?</w:t>
      </w:r>
    </w:p>
    <w:p>
      <w:r>
        <w:rPr>
          <w:b/>
          <w:bCs/>
        </w:rPr>
        <w:t xml:space="preserve">Expected Outputs:</w:t>
      </w:r>
    </w:p>
    <w:p>
      <w:pPr>
        <w:pStyle w:val="ListParagraph"/>
        <w:numPr>
          <w:ilvl/>
          <w:numId w:val="1"/>
        </w:numPr>
      </w:pPr>
      <w:r>
        <w:t xml:space="preserve">Prioritized lead compound recommendations with development rationale</w:t>
      </w:r>
    </w:p>
    <w:p>
      <w:pPr>
        <w:pStyle w:val="ListParagraph"/>
        <w:numPr>
          <w:ilvl/>
          <w:numId w:val="1"/>
        </w:numPr>
      </w:pPr>
      <w:r>
        <w:t xml:space="preserve">Optimization strategy for selected leads (chemical modifications, target selectivity)</w:t>
      </w:r>
    </w:p>
    <w:p>
      <w:pPr>
        <w:pStyle w:val="ListParagraph"/>
        <w:numPr>
          <w:ilvl/>
          <w:numId w:val="1"/>
        </w:numPr>
      </w:pPr>
      <w:r>
        <w:t xml:space="preserve">Preclinical development plan (toxicology, PK, efficacy studies)</w:t>
      </w:r>
    </w:p>
    <w:p>
      <w:pPr>
        <w:pStyle w:val="ListParagraph"/>
        <w:numPr>
          <w:ilvl/>
          <w:numId w:val="1"/>
        </w:numPr>
      </w:pPr>
      <w:r>
        <w:t xml:space="preserve">Clinical development strategy (Phase 1/2a study designs)</w:t>
      </w:r>
    </w:p>
    <w:p>
      <w:pPr>
        <w:pStyle w:val="ListParagraph"/>
        <w:numPr>
          <w:ilvl/>
          <w:numId w:val="1"/>
        </w:numPr>
      </w:pPr>
      <w:r>
        <w:t xml:space="preserve">Patent filing recommendations and IP freedom-to-operate assessment</w:t>
      </w:r>
    </w:p>
    <w:p>
      <w:pPr>
        <w:pStyle w:val="ListParagraph"/>
        <w:numPr>
          <w:ilvl/>
          <w:numId w:val="1"/>
        </w:numPr>
      </w:pPr>
      <w:r>
        <w:t xml:space="preserve">Go/no-go decision criteria and development timeline</w:t>
      </w:r>
    </w:p>
    <w:p>
      <w:r>
        <w:rPr>
          <w:b/>
          <w:bCs/>
        </w:rPr>
        <w:t xml:space="preserve">Format:</w:t>
      </w:r>
    </w:p>
    <w:p>
      <w:r>
        <w:t xml:space="preserve">Structured data with supporting evidence, ranked priorities, and validated mechanisms integrated across computational, experimental, and clinical domains.</w:t>
      </w:r>
    </w:p>
    <w:p>
      <w:pPr>
        <w:pStyle w:val="Heading2"/>
      </w:pPr>
      <w:r>
        <w:t xml:space="preserve">Tools &amp; Databases Summary</w:t>
      </w:r>
    </w:p>
    <w:p>
      <w:pPr>
        <w:pStyle w:val="ListParagraph"/>
        <w:numPr>
          <w:ilvl/>
          <w:numId w:val="1"/>
        </w:numPr>
      </w:pPr>
      <w:r>
        <w:t xml:space="preserve">PubMed literature search for E/I balance and sedation mechanisms</w:t>
      </w:r>
    </w:p>
    <w:p>
      <w:pPr>
        <w:pStyle w:val="ListParagraph"/>
        <w:numPr>
          <w:ilvl/>
          <w:numId w:val="1"/>
        </w:numPr>
      </w:pPr>
      <w:r>
        <w:t xml:space="preserve">DrugBank for drug-receptor selectivity profiles</w:t>
      </w:r>
    </w:p>
    <w:p>
      <w:pPr>
        <w:pStyle w:val="ListParagraph"/>
        <w:numPr>
          <w:ilvl/>
          <w:numId w:val="1"/>
        </w:numPr>
      </w:pPr>
      <w:r>
        <w:t xml:space="preserve">Allen Brain Atlas for circuit organization</w:t>
      </w:r>
    </w:p>
    <w:p>
      <w:pPr>
        <w:pStyle w:val="ListParagraph"/>
        <w:numPr>
          <w:ilvl/>
          <w:numId w:val="1"/>
        </w:numPr>
      </w:pPr>
      <w:r>
        <w:t xml:space="preserve">Ion channel databases (IUPHAR, Channelpedia)</w:t>
      </w:r>
    </w:p>
    <w:p>
      <w:pPr>
        <w:pStyle w:val="ListParagraph"/>
        <w:numPr>
          <w:ilvl/>
          <w:numId w:val="1"/>
        </w:numPr>
      </w:pPr>
      <w:r>
        <w:t xml:space="preserve">Side effect prediction databases (Tox21, DrugBank)</w:t>
      </w:r>
    </w:p>
    <w:p>
      <w:pPr>
        <w:pStyle w:val="ListParagraph"/>
        <w:numPr>
          <w:ilvl/>
          <w:numId w:val="1"/>
        </w:numPr>
      </w:pPr>
      <w:r>
        <w:t xml:space="preserve">Sleep physiology literature resources</w:t>
      </w:r>
    </w:p>
    <w:p>
      <w:pPr>
        <w:pStyle w:val="ListParagraph"/>
        <w:numPr>
          <w:ilvl/>
          <w:numId w:val="1"/>
        </w:numPr>
      </w:pPr>
      <w:r>
        <w:t xml:space="preserve">Quiver compound library screening (3,500 compounds, 500+ EP features)</w:t>
      </w:r>
    </w:p>
    <w:p>
      <w:pPr>
        <w:pStyle w:val="ListParagraph"/>
        <w:numPr>
          <w:ilvl/>
          <w:numId w:val="1"/>
        </w:numPr>
      </w:pPr>
      <w:r>
        <w:t xml:space="preserve">E/I balance metrics (excitatory-inhibitory firing rate ratio, temporal dynamics)</w:t>
      </w:r>
    </w:p>
    <w:p>
      <w:pPr>
        <w:pStyle w:val="ListParagraph"/>
        <w:numPr>
          <w:ilvl/>
          <w:numId w:val="1"/>
        </w:numPr>
      </w:pPr>
      <w:r>
        <w:t xml:space="preserve">Sleep/wake oscillation analysis (theta power, sleep spindles, slow-wave activity)</w:t>
      </w:r>
    </w:p>
    <w:p>
      <w:pPr>
        <w:pStyle w:val="ListParagraph"/>
        <w:numPr>
          <w:ilvl/>
          <w:numId w:val="1"/>
        </w:numPr>
      </w:pPr>
      <w:r>
        <w:t xml:space="preserve">Arousal signature quantification (noradrenergic tone markers)</w:t>
      </w:r>
    </w:p>
    <w:p>
      <w:pPr>
        <w:pStyle w:val="ListParagraph"/>
        <w:numPr>
          <w:ilvl/>
          <w:numId w:val="1"/>
        </w:numPr>
      </w:pPr>
      <w:r>
        <w:t xml:space="preserve">Compound fingerprinting and toxicity filtering</w:t>
      </w:r>
    </w:p>
    <w:p>
      <w:pPr>
        <w:pStyle w:val="ListParagraph"/>
        <w:numPr>
          <w:ilvl/>
          <w:numId w:val="1"/>
        </w:numPr>
      </w:pPr>
      <w:r>
        <w:t xml:space="preserve">Phenotypic clustering for mechanism discovery</w:t>
      </w:r>
    </w:p>
    <w:p>
      <w:pPr>
        <w:pStyle w:val="ListParagraph"/>
        <w:numPr>
          <w:ilvl/>
          <w:numId w:val="1"/>
        </w:numPr>
      </w:pPr>
      <w:r>
        <w:t xml:space="preserve">Molecular docking and structure prediction (AutoDock, MOE)</w:t>
      </w:r>
    </w:p>
    <w:p>
      <w:pPr>
        <w:pStyle w:val="ListParagraph"/>
        <w:numPr>
          <w:ilvl/>
          <w:numId w:val="1"/>
        </w:numPr>
      </w:pPr>
      <w:r>
        <w:t xml:space="preserve">GABA(A) subtype selectivity modeling (alpha-1 sedation vs alpha-2/3 anxiolytic)</w:t>
      </w:r>
    </w:p>
    <w:p>
      <w:pPr>
        <w:pStyle w:val="ListParagraph"/>
        <w:numPr>
          <w:ilvl/>
          <w:numId w:val="1"/>
        </w:numPr>
      </w:pPr>
      <w:r>
        <w:t xml:space="preserve">Receptor occupancy predictions from structural data</w:t>
      </w:r>
    </w:p>
    <w:p>
      <w:pPr>
        <w:pStyle w:val="ListParagraph"/>
        <w:numPr>
          <w:ilvl/>
          <w:numId w:val="1"/>
        </w:numPr>
      </w:pPr>
      <w:r>
        <w:t xml:space="preserve">Machine learning for mechanism attribution (random forest, LASSO)</w:t>
      </w:r>
    </w:p>
    <w:p>
      <w:pPr>
        <w:pStyle w:val="ListParagraph"/>
        <w:numPr>
          <w:ilvl/>
          <w:numId w:val="1"/>
        </w:numPr>
      </w:pPr>
      <w:r>
        <w:t xml:space="preserve">Toxicity and off-target prediction tools</w:t>
      </w:r>
    </w:p>
    <w:p>
      <w:pPr>
        <w:pStyle w:val="ListParagraph"/>
        <w:numPr>
          <w:ilvl/>
          <w:numId w:val="1"/>
        </w:numPr>
      </w:pPr>
      <w:r>
        <w:t xml:space="preserve">Synthetic chemistry workflows for SAR optimization</w:t>
      </w:r>
    </w:p>
    <w:p>
      <w:pPr>
        <w:pStyle w:val="ListParagraph"/>
        <w:numPr>
          <w:ilvl/>
          <w:numId w:val="1"/>
        </w:numPr>
      </w:pPr>
      <w:r>
        <w:t xml:space="preserve">Whole-cell patch clamp electrophysiology (voltage clamp, current clamp)</w:t>
      </w:r>
    </w:p>
    <w:p>
      <w:pPr>
        <w:pStyle w:val="ListParagraph"/>
        <w:numPr>
          <w:ilvl/>
          <w:numId w:val="1"/>
        </w:numPr>
      </w:pPr>
      <w:r>
        <w:t xml:space="preserve">Multi-electrode array (MEA) recordings for network-level E/I analysis</w:t>
      </w:r>
    </w:p>
    <w:p>
      <w:pPr>
        <w:pStyle w:val="ListParagraph"/>
        <w:numPr>
          <w:ilvl/>
          <w:numId w:val="1"/>
        </w:numPr>
      </w:pPr>
      <w:r>
        <w:t xml:space="preserve">Calcium imaging for population-level E/I quantification</w:t>
      </w:r>
    </w:p>
    <w:p>
      <w:pPr>
        <w:pStyle w:val="ListParagraph"/>
        <w:numPr>
          <w:ilvl/>
          <w:numId w:val="1"/>
        </w:numPr>
      </w:pPr>
      <w:r>
        <w:t xml:space="preserve">PV-tdTomato transgenic lines for interneuron-specific recordings</w:t>
      </w:r>
    </w:p>
    <w:p>
      <w:pPr>
        <w:pStyle w:val="ListParagraph"/>
        <w:numPr>
          <w:ilvl/>
          <w:numId w:val="1"/>
        </w:numPr>
      </w:pPr>
      <w:r>
        <w:t xml:space="preserve">Sleep behavior paradigms (EEG/EMG polysomnography)</w:t>
      </w:r>
    </w:p>
    <w:p>
      <w:pPr>
        <w:pStyle w:val="ListParagraph"/>
        <w:numPr>
          <w:ilvl/>
          <w:numId w:val="1"/>
        </w:numPr>
      </w:pPr>
      <w:r>
        <w:t xml:space="preserve">Optogenetic perturbation for circuit validation</w:t>
      </w:r>
    </w:p>
    <w:p>
      <w:pPr>
        <w:pStyle w:val="ListParagraph"/>
        <w:numPr>
          <w:ilvl/>
          <w:numId w:val="1"/>
        </w:numPr>
      </w:pPr>
      <w:r>
        <w:t xml:space="preserve">iPSC neural differentiation and organoid generation</w:t>
      </w:r>
    </w:p>
    <w:p>
      <w:pPr>
        <w:pStyle w:val="ListParagraph"/>
        <w:numPr>
          <w:ilvl/>
          <w:numId w:val="1"/>
        </w:numPr>
      </w:pPr>
      <w:r>
        <w:t xml:space="preserve">Multi-electrode array and calcium imaging in patient-derived neurons</w:t>
      </w:r>
    </w:p>
    <w:p>
      <w:pPr>
        <w:pStyle w:val="ListParagraph"/>
        <w:numPr>
          <w:ilvl/>
          <w:numId w:val="1"/>
        </w:numPr>
      </w:pPr>
      <w:r>
        <w:t xml:space="preserve">Clinical EEG biomarker discovery (spectral analysis, network connectivity)</w:t>
      </w:r>
    </w:p>
    <w:p>
      <w:pPr>
        <w:pStyle w:val="ListParagraph"/>
        <w:numPr>
          <w:ilvl/>
          <w:numId w:val="1"/>
        </w:numPr>
      </w:pPr>
      <w:r>
        <w:t xml:space="preserve">Behavioral testing in animal models of E/I imbalance</w:t>
      </w:r>
    </w:p>
    <w:p>
      <w:pPr>
        <w:pStyle w:val="ListParagraph"/>
        <w:numPr>
          <w:ilvl/>
          <w:numId w:val="1"/>
        </w:numPr>
      </w:pPr>
      <w:r>
        <w:t xml:space="preserve">Pharmacokinetic modeling for target engagement prediction</w:t>
      </w:r>
    </w:p>
    <w:p>
      <w:pPr>
        <w:pStyle w:val="ListParagraph"/>
        <w:numPr>
          <w:ilvl/>
          <w:numId w:val="1"/>
        </w:numPr>
      </w:pPr>
      <w:r>
        <w:t xml:space="preserve">Real-world evidence analysis from existing therapeutic datasets</w:t>
      </w:r>
    </w:p>
    <w:p>
      <w:pPr>
        <w:pStyle w:val="ListParagraph"/>
        <w:numPr>
          <w:ilvl/>
          <w:numId w:val="1"/>
        </w:numPr>
      </w:pPr>
      <w:r>
        <w:t xml:space="preserve">Lead optimization workflow (chemical design, SAR, computational modeling)</w:t>
      </w:r>
    </w:p>
    <w:p>
      <w:pPr>
        <w:pStyle w:val="ListParagraph"/>
        <w:numPr>
          <w:ilvl/>
          <w:numId w:val="1"/>
        </w:numPr>
      </w:pPr>
      <w:r>
        <w:t xml:space="preserve">Quantitative structure-activity relationship (QSAR) modeling</w:t>
      </w:r>
    </w:p>
    <w:p>
      <w:pPr>
        <w:pStyle w:val="ListParagraph"/>
        <w:numPr>
          <w:ilvl/>
          <w:numId w:val="1"/>
        </w:numPr>
      </w:pPr>
      <w:r>
        <w:t xml:space="preserve">Drug-likeness and developability assessment tools</w:t>
      </w:r>
    </w:p>
    <w:p>
      <w:pPr>
        <w:pStyle w:val="ListParagraph"/>
        <w:numPr>
          <w:ilvl/>
          <w:numId w:val="1"/>
        </w:numPr>
      </w:pPr>
      <w:r>
        <w:t xml:space="preserve">Regulatory pathway planning (IND strategy, clinical trial design)</w:t>
      </w:r>
    </w:p>
    <w:p>
      <w:pPr>
        <w:pStyle w:val="ListParagraph"/>
        <w:numPr>
          <w:ilvl/>
          <w:numId w:val="1"/>
        </w:numPr>
      </w:pPr>
      <w:r>
        <w:t xml:space="preserve">Patent landscape analysis for freedom-to-operate</w:t>
      </w:r>
    </w:p>
    <w:p>
      <w:pPr>
        <w:pStyle w:val="ListParagraph"/>
        <w:numPr>
          <w:ilvl/>
          <w:numId w:val="1"/>
        </w:numPr>
      </w:pPr>
      <w:r>
        <w:t xml:space="preserve">Development cost and timeline modeling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2026-03-04T01:00:41.198Z</dcterms:created>
  <dcterms:modified xsi:type="dcterms:W3CDTF">2026-03-04T01:00:41.198Z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