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Identify compounds reversing sleep disruption EP phenotypes.</w:t>
      </w:r>
    </w:p>
    <w:p>
      <w:r>
        <w:t xml:space="preserve">This workflow describes systematic application of Sapphire's EP atlas (~18k gene perturbations, ~3,500 compound perturbations, 500+ EP features) to address the core discovery question: Identify compounds reversing sleep disruption EP phenotypes.</w:t>
      </w:r>
    </w:p>
    <w:p>
      <w:pPr>
        <w:pStyle w:val="Heading2"/>
      </w:pPr>
      <w:r>
        <w:t xml:space="preserve">Pipeline Overview</w:t>
      </w:r>
    </w:p>
    <w:p>
      <w:r>
        <w:t xml:space="preserve">This pipeline integrates literature mining, functional genomics EP phenotyping, computational structure-activity analysis, and clinical translation to generate a prioritized ranking of candidates. The workflow emphasizes multi-dimensional validation: mechanistic support from literature and structural databases, functional confirmation via Sapphire EP profiling, drug-like properties assessment, and alignment with clinical precedent or unmet medical needs.</w:t>
      </w:r>
    </w:p>
    <w:p>
      <w:r>
        <w:t xml:space="preserve">Each stage synthesizes multiple data modalities to progressively filter and refine candidates, reducing a broad initial landscape to a focused set of optimized hits ready for experimental validation. The final output includes go/no-go recommendations and detailed preclinical strategy.</w:t>
      </w:r>
    </w:p>
    <w:p>
      <w:pPr>
        <w:pStyle w:val="Heading2"/>
      </w:pPr>
      <w:r>
        <w:t xml:space="preserve">Stage 1: Sleep Disruption Phenotype &amp; Circadian Literature Mining</w:t>
      </w:r>
    </w:p>
    <w:p>
      <w:r>
        <w:rPr>
          <w:b/>
          <w:bCs/>
        </w:rPr>
        <w:t xml:space="preserve">Purpose:</w:t>
      </w:r>
      <w:r>
        <w:t xml:space="preserve"> Comprehensively catalog published sleep disruption mechanisms and EP signatures associated with sleep disorders.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Sleep neuroscience literature (PubMed, PsycINFO) on insomnia, fragmented sleep, REM dysregulation</w:t>
      </w:r>
    </w:p>
    <w:p>
      <w:pPr>
        <w:pStyle w:val="List Bullet"/>
      </w:pPr>
      <w:r>
        <w:t xml:space="preserve">Orexin/hypocretin system literature and functional anatomy</w:t>
      </w:r>
    </w:p>
    <w:p>
      <w:pPr>
        <w:pStyle w:val="List Bullet"/>
      </w:pPr>
      <w:r>
        <w:t xml:space="preserve">GABA-A alpha1 subunit role in sleep maintenance and slow-wave sleep</w:t>
      </w:r>
    </w:p>
    <w:p>
      <w:pPr>
        <w:pStyle w:val="List Bullet"/>
      </w:pPr>
      <w:r>
        <w:t xml:space="preserve">Melatonin pathway mechanistic reviews (MT1/MT2 receptors, circadian entrainment)</w:t>
      </w:r>
    </w:p>
    <w:p>
      <w:pPr>
        <w:pStyle w:val="List Bullet"/>
      </w:pPr>
      <w:r>
        <w:t xml:space="preserve">Circadian rhythm disorders and molecular clock literature (PER1/2, CLOCK, BMAL1)</w:t>
      </w:r>
    </w:p>
    <w:p>
      <w:pPr>
        <w:pStyle w:val="List Bullet"/>
      </w:pPr>
      <w:r>
        <w:t xml:space="preserve">EP signatures associated with normal vs disrupted sleep (EEG/LFP spectral features)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PubMed advanced search with MeSH terms (sleep, circadian, orexin, GABA-A)</w:t>
      </w:r>
    </w:p>
    <w:p>
      <w:pPr>
        <w:pStyle w:val="List Bullet"/>
      </w:pPr>
      <w:r>
        <w:t xml:space="preserve">Google Scholar alert aggregation for recent reviews</w:t>
      </w:r>
    </w:p>
    <w:p>
      <w:pPr>
        <w:pStyle w:val="List Bullet"/>
      </w:pPr>
      <w:r>
        <w:t xml:space="preserve">Neuroscience textbook databases (AccessMedicine, NeuroBase)</w:t>
      </w:r>
    </w:p>
    <w:p>
      <w:pPr>
        <w:pStyle w:val="List Bullet"/>
      </w:pPr>
      <w:r>
        <w:t xml:space="preserve">Sleep deprivation/disruption phenotype ontologies</w:t>
      </w:r>
    </w:p>
    <w:p>
      <w:pPr>
        <w:pStyle w:val="List Bullet"/>
      </w:pPr>
      <w:r>
        <w:t xml:space="preserve">Circadian biology databases (circadb.org, body-clock databases)</w:t>
      </w:r>
    </w:p>
    <w:p>
      <w:pPr>
        <w:pStyle w:val="List Bullet"/>
      </w:pPr>
      <w:r>
        <w:t xml:space="preserve">Sleep disorder classification systems (ICSD-3, DSM-5 criteria)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Systematically extract orexin antagonist mechanisms and their effects on sleep architecture from literature.</w:t>
      </w:r>
    </w:p>
    <w:p>
      <w:pPr>
        <w:pStyle w:val="List Bullet"/>
      </w:pPr>
      <w:r>
        <w:t xml:space="preserve">Compile GABA-A alpha1 selective agonist effects on slow-wave sleep initiation and maintenance.</w:t>
      </w:r>
    </w:p>
    <w:p>
      <w:pPr>
        <w:pStyle w:val="List Bullet"/>
      </w:pPr>
      <w:r>
        <w:t xml:space="preserve">Identify melatonin pathway modulators (MT1/MT2 agonists, circadian enhancers) with published sleep efficacy data.</w:t>
      </w:r>
    </w:p>
    <w:p>
      <w:pPr>
        <w:pStyle w:val="List Bullet"/>
      </w:pPr>
      <w:r>
        <w:t xml:space="preserve">Extract EP biomarkers of disrupted sleep: spectral features (theta/delta ratio), microarousals, fragmentation metrics.</w:t>
      </w:r>
    </w:p>
    <w:p>
      <w:pPr>
        <w:pStyle w:val="List Bullet"/>
      </w:pPr>
      <w:r>
        <w:t xml:space="preserve">Map sleep disorder phenotypes (insomnia, hypersomnia, REM dysregulation) to specific neurobiological mechanisms.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Comprehensive mechanistic map of sleep disruption: orexin, GABA-A, melatonin, circadian pathways</w:t>
      </w:r>
    </w:p>
    <w:p>
      <w:pPr>
        <w:pStyle w:val="List Bullet"/>
      </w:pPr>
      <w:r>
        <w:t xml:space="preserve">Classification of 40+ compounds targeting sleep with published efficacy (orexin antagonists, GABAergics, MT agonists)</w:t>
      </w:r>
    </w:p>
    <w:p>
      <w:pPr>
        <w:pStyle w:val="List Bullet"/>
      </w:pPr>
      <w:r>
        <w:t xml:space="preserve">EP signatures of normal sleep vs insomnia vs hypersomnia (spectral profiles, burst characteristics)</w:t>
      </w:r>
    </w:p>
    <w:p>
      <w:pPr>
        <w:pStyle w:val="List Bullet"/>
      </w:pPr>
      <w:r>
        <w:t xml:space="preserve">Mechanistic hierarchy: which systems most impactful for specific sleep disruption phenotypes</w:t>
      </w:r>
    </w:p>
    <w:p>
      <w:pPr>
        <w:pStyle w:val="List Bullet"/>
      </w:pPr>
      <w:r>
        <w:t xml:space="preserve">Literature summary: clinical efficacy, side effect profiles, tolerance development risk</w:t>
      </w:r>
    </w:p>
    <w:p>
      <w:pPr>
        <w:pStyle w:val="List Bullet"/>
      </w:pPr>
      <w:r>
        <w:t xml:space="preserve">Knowledge gaps and rationale for novel compound discovery approaches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2: Sapphire EP Atlas Sleep Phenotype Curation</w:t>
      </w:r>
    </w:p>
    <w:p>
      <w:r>
        <w:rPr>
          <w:b/>
          <w:bCs/>
        </w:rPr>
        <w:t xml:space="preserve">Purpose:</w:t>
      </w:r>
      <w:r>
        <w:t xml:space="preserve"> Extract and organize sleep-relevant EP signatures from Sapphire atlas, quantifying compound effects on sleep markers.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EP CRISPR atlas neurons from sleep-relevant brain regions (hypothalamus, basal forebrain, thalamus, cortex)</w:t>
      </w:r>
    </w:p>
    <w:p>
      <w:pPr>
        <w:pStyle w:val="List Bullet"/>
      </w:pPr>
      <w:r>
        <w:t xml:space="preserve">Gene perturbations: HCRT (orexin), GABRA1 (GABA-A alpha1), MELATONIN receptor genes, circadian clock genes</w:t>
      </w:r>
    </w:p>
    <w:p>
      <w:pPr>
        <w:pStyle w:val="List Bullet"/>
      </w:pPr>
      <w:r>
        <w:t xml:space="preserve">~3,500 compound perturbations including known sleep drugs (ramelteon, suvorexant, zolpidem, eszopiclone)</w:t>
      </w:r>
    </w:p>
    <w:p>
      <w:pPr>
        <w:pStyle w:val="List Bullet"/>
      </w:pPr>
      <w:r>
        <w:t xml:space="preserve">500+ EP features: burst frequency, firing rate stability, synchrony, theta/delta power analogs</w:t>
      </w:r>
    </w:p>
    <w:p>
      <w:pPr>
        <w:pStyle w:val="List Bullet"/>
      </w:pPr>
      <w:r>
        <w:t xml:space="preserve">Sleep-relevant circuit signatures (e.g., orexin/GABA inhibitory balance, thalamic oscillations)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atlas interface filtered for sleep-relevant brain regions and genes</w:t>
      </w:r>
    </w:p>
    <w:p>
      <w:pPr>
        <w:pStyle w:val="List Bullet"/>
      </w:pPr>
      <w:r>
        <w:t xml:space="preserve">EP feature extraction: spectral analysis (theta/delta), burst detection, firing regularity</w:t>
      </w:r>
    </w:p>
    <w:p>
      <w:pPr>
        <w:pStyle w:val="List Bullet"/>
      </w:pPr>
      <w:r>
        <w:t xml:space="preserve">Unsupervised clustering to identify sleep-maintenance vs sleep-initiation EP phenotypes</w:t>
      </w:r>
    </w:p>
    <w:p>
      <w:pPr>
        <w:pStyle w:val="List Bullet"/>
      </w:pPr>
      <w:r>
        <w:t xml:space="preserve">Compound perturbation effect size calculations and ranking</w:t>
      </w:r>
    </w:p>
    <w:p>
      <w:pPr>
        <w:pStyle w:val="List Bullet"/>
      </w:pPr>
      <w:r>
        <w:t xml:space="preserve">Cross-cluster analysis: identify compounds bridging multiple sleep mechanisms</w:t>
      </w:r>
    </w:p>
    <w:p>
      <w:pPr>
        <w:pStyle w:val="List Bullet"/>
      </w:pPr>
      <w:r>
        <w:t xml:space="preserve">Biomarker extraction for sleep disruption phenotype validation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Retrieve EP signatures from orexin neuron perturbations and identify compounds normalizing hyperactivity.</w:t>
      </w:r>
    </w:p>
    <w:p>
      <w:pPr>
        <w:pStyle w:val="List Bullet"/>
      </w:pPr>
      <w:r>
        <w:t xml:space="preserve">Extract GABA-A alpha1-dependent EP features; rank compounds enhancing slow-wave sleep markers.</w:t>
      </w:r>
    </w:p>
    <w:p>
      <w:pPr>
        <w:pStyle w:val="List Bullet"/>
      </w:pPr>
      <w:r>
        <w:t xml:space="preserve">Quantify compound effects on circadian oscillation-like EP patterns (e.g., theta frequency stability).</w:t>
      </w:r>
    </w:p>
    <w:p>
      <w:pPr>
        <w:pStyle w:val="List Bullet"/>
      </w:pPr>
      <w:r>
        <w:t xml:space="preserve">Identify compounds showing compound selectivity for sleep-initiation (melatonin-like) vs maintenance (GABA-like) phenotypes.</w:t>
      </w:r>
    </w:p>
    <w:p>
      <w:pPr>
        <w:pStyle w:val="List Bullet"/>
      </w:pPr>
      <w:r>
        <w:t xml:space="preserve">Calculate sleep disruption rescue scores: compound effect on normal sleep EP signature restoration.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EP phenotype profiles for 30-40 compounds targeting sleep disruption (known drugs + candidates)</w:t>
      </w:r>
    </w:p>
    <w:p>
      <w:pPr>
        <w:pStyle w:val="List Bullet"/>
      </w:pPr>
      <w:r>
        <w:t xml:space="preserve">Mechanism-specific rankings: orexin antagonism, GABA enhancement, melatonin pathway, circadian modulation</w:t>
      </w:r>
    </w:p>
    <w:p>
      <w:pPr>
        <w:pStyle w:val="List Bullet"/>
      </w:pPr>
      <w:r>
        <w:t xml:space="preserve">Sleep phenotype rescue scores with confidence intervals and effect sizes</w:t>
      </w:r>
    </w:p>
    <w:p>
      <w:pPr>
        <w:pStyle w:val="List Bullet"/>
      </w:pPr>
      <w:r>
        <w:t xml:space="preserve">Identification of novel mechanisms: compounds acting on non-canonical sleep pathways</w:t>
      </w:r>
    </w:p>
    <w:p>
      <w:pPr>
        <w:pStyle w:val="List Bullet"/>
      </w:pPr>
      <w:r>
        <w:t xml:space="preserve">Comparative efficacy ranking vs known sleep drugs (suvorexant, ramelteon, GABAergics)</w:t>
      </w:r>
    </w:p>
    <w:p>
      <w:pPr>
        <w:pStyle w:val="List Bullet"/>
      </w:pPr>
      <w:r>
        <w:t xml:space="preserve">Top 15 compounds predicted to reverse sleep disruption EP phenotypes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3: Sleep Pharmacology Database Integration &amp; Bioavailability Analysis</w:t>
      </w:r>
    </w:p>
    <w:p>
      <w:r>
        <w:rPr>
          <w:b/>
          <w:bCs/>
        </w:rPr>
        <w:t xml:space="preserve">Purpose:</w:t>
      </w:r>
      <w:r>
        <w:t xml:space="preserve"> Compile sleep compound pharmacology, CNS bioavailability, and kinetics to assess real-world efficacy potential.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Published pharmacology data for 30-40 sleep-targeting compounds (Kd, Ki, EC50 values)</w:t>
      </w:r>
    </w:p>
    <w:p>
      <w:pPr>
        <w:pStyle w:val="List Bullet"/>
      </w:pPr>
      <w:r>
        <w:t xml:space="preserve">Brain penetration data (CSF levels, brain/plasma ratios) for CNS-active sleep drugs</w:t>
      </w:r>
    </w:p>
    <w:p>
      <w:pPr>
        <w:pStyle w:val="List Bullet"/>
      </w:pPr>
      <w:r>
        <w:t xml:space="preserve">Pharmacokinetic parameters (Tmax, T½, clearance) from clinical studies</w:t>
      </w:r>
    </w:p>
    <w:p>
      <w:pPr>
        <w:pStyle w:val="List Bullet"/>
      </w:pPr>
      <w:r>
        <w:t xml:space="preserve">Dose-response relationships and efficacy thresholds from sleep pharmacology studies</w:t>
      </w:r>
    </w:p>
    <w:p>
      <w:pPr>
        <w:pStyle w:val="List Bullet"/>
      </w:pPr>
      <w:r>
        <w:t xml:space="preserve">Off-target binding profiles (kinase panels, receptor selectivity screens)</w:t>
      </w:r>
    </w:p>
    <w:p>
      <w:pPr>
        <w:pStyle w:val="List Bullet"/>
      </w:pPr>
      <w:r>
        <w:t xml:space="preserve">Genetic polymorphism effects on metabolism (CYP3A4, CYP2D6 variants)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DrugBank, PharmGKB pharmacology databases</w:t>
      </w:r>
    </w:p>
    <w:p>
      <w:pPr>
        <w:pStyle w:val="List Bullet"/>
      </w:pPr>
      <w:r>
        <w:t xml:space="preserve">Published PK studies (PubMed, FDA approval documents)</w:t>
      </w:r>
    </w:p>
    <w:p>
      <w:pPr>
        <w:pStyle w:val="List Bullet"/>
      </w:pPr>
      <w:r>
        <w:t xml:space="preserve">Brain penetration prediction models (logBB, CNS MPO scoring)</w:t>
      </w:r>
    </w:p>
    <w:p>
      <w:pPr>
        <w:pStyle w:val="List Bullet"/>
      </w:pPr>
      <w:r>
        <w:t xml:space="preserve">Pharmacogenomic databases (PharmVar, clinical PGx associations)</w:t>
      </w:r>
    </w:p>
    <w:p>
      <w:pPr>
        <w:pStyle w:val="List Bullet"/>
      </w:pPr>
      <w:r>
        <w:t xml:space="preserve">Off-target prediction tools (STITCH, ZINC databases)</w:t>
      </w:r>
    </w:p>
    <w:p>
      <w:pPr>
        <w:pStyle w:val="List Bullet"/>
      </w:pPr>
      <w:r>
        <w:t xml:space="preserve">Dose optimization calculators based on published efficacy thresholds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orexin receptor antagonist pharmacology (HCRT1/2 Kd values) and brain penetration for known compounds.</w:t>
      </w:r>
    </w:p>
    <w:p>
      <w:pPr>
        <w:pStyle w:val="List Bullet"/>
      </w:pPr>
      <w:r>
        <w:t xml:space="preserve">Compile GABA-A alpha1 selective agonist pharmacology and contrast with non-selective GABAergics.</w:t>
      </w:r>
    </w:p>
    <w:p>
      <w:pPr>
        <w:pStyle w:val="List Bullet"/>
      </w:pPr>
      <w:r>
        <w:t xml:space="preserve">Analyze melatonin agonist receptor selectivity (MT1 vs MT2 Kd) and predict CNS exposure for novel scaffolds.</w:t>
      </w:r>
    </w:p>
    <w:p>
      <w:pPr>
        <w:pStyle w:val="List Bullet"/>
      </w:pPr>
      <w:r>
        <w:t xml:space="preserve">Calculate free brain concentration at typical clinical doses for top 15 candidates.</w:t>
      </w:r>
    </w:p>
    <w:p>
      <w:pPr>
        <w:pStyle w:val="List Bullet"/>
      </w:pPr>
      <w:r>
        <w:t xml:space="preserve">Assess CYP450 interaction liabilities and genetic polymorphism sensitivity.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Pharmacology matrix: 30-40 compounds with receptor Kd/Ki, selectivity ratios, off-target binding</w:t>
      </w:r>
    </w:p>
    <w:p>
      <w:pPr>
        <w:pStyle w:val="List Bullet"/>
      </w:pPr>
      <w:r>
        <w:t xml:space="preserve">CNS bioavailability assessment: logBB, fu (free fraction), predicted free brain concentration</w:t>
      </w:r>
    </w:p>
    <w:p>
      <w:pPr>
        <w:pStyle w:val="List Bullet"/>
      </w:pPr>
      <w:r>
        <w:t xml:space="preserve">Pharmacokinetic profiles: Tmax, T½, elimination pathway, food interaction effects</w:t>
      </w:r>
    </w:p>
    <w:p>
      <w:pPr>
        <w:pStyle w:val="List Bullet"/>
      </w:pPr>
      <w:r>
        <w:t xml:space="preserve">Dose-response predictions for sleep efficacy based on receptor occupancy</w:t>
      </w:r>
    </w:p>
    <w:p>
      <w:pPr>
        <w:pStyle w:val="List Bullet"/>
      </w:pPr>
      <w:r>
        <w:t xml:space="preserve">Drug-drug interaction potential (CYP inhibition/induction, transporter interactions)</w:t>
      </w:r>
    </w:p>
    <w:p>
      <w:pPr>
        <w:pStyle w:val="List Bullet"/>
      </w:pPr>
      <w:r>
        <w:t xml:space="preserve">Top 12 compounds with favorable pharmacology-to-CNS-exposure profiles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4: Mechanism-Specific EP Efficacy Ranking &amp; Sub-Phenotype Matching</w:t>
      </w:r>
    </w:p>
    <w:p>
      <w:r>
        <w:rPr>
          <w:b/>
          <w:bCs/>
        </w:rPr>
        <w:t xml:space="preserve">Purpose:</w:t>
      </w:r>
      <w:r>
        <w:t xml:space="preserve"> Rank compounds by mechanistic alignment with specific sleep disruption sub-phenotypes and EP signatures.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Curated sleep disruption phenotypes: insomnia (initiation, maintenance), hypersomnia, REM dysregulation</w:t>
      </w:r>
    </w:p>
    <w:p>
      <w:pPr>
        <w:pStyle w:val="List Bullet"/>
      </w:pPr>
      <w:r>
        <w:t xml:space="preserve">EP rescue rankings from Stage 2 (compound effects on sleep-relevant neurons)</w:t>
      </w:r>
    </w:p>
    <w:p>
      <w:pPr>
        <w:pStyle w:val="List Bullet"/>
      </w:pPr>
      <w:r>
        <w:t xml:space="preserve">Pharmacology profiles from Stage 3 (receptor selectivity, CNS exposure)</w:t>
      </w:r>
    </w:p>
    <w:p>
      <w:pPr>
        <w:pStyle w:val="List Bullet"/>
      </w:pPr>
      <w:r>
        <w:t xml:space="preserve">Mechanism-specific efficacy thresholds (e.g., HCRT1 occupancy ≥70% for orexin antagonism)</w:t>
      </w:r>
    </w:p>
    <w:p>
      <w:pPr>
        <w:pStyle w:val="List Bullet"/>
      </w:pPr>
      <w:r>
        <w:t xml:space="preserve">Clinical literature on sub-phenotype-specific drug responses</w:t>
      </w:r>
    </w:p>
    <w:p>
      <w:pPr>
        <w:pStyle w:val="List Bullet"/>
      </w:pPr>
      <w:r>
        <w:t xml:space="preserve">Known mechanism-toxicity relationships (e.g., GABA-A alpha1 tolerance risk)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Multi-mechanism ranking framework (orexin, GABA, melatonin, circadian axes)</w:t>
      </w:r>
    </w:p>
    <w:p>
      <w:pPr>
        <w:pStyle w:val="List Bullet"/>
      </w:pPr>
      <w:r>
        <w:t xml:space="preserve">Machine learning classifier: compound mechanism to sleep sub-phenotype matching</w:t>
      </w:r>
    </w:p>
    <w:p>
      <w:pPr>
        <w:pStyle w:val="List Bullet"/>
      </w:pPr>
      <w:r>
        <w:t xml:space="preserve">Occupancy-response modeling for receptor-mediated sleep effects</w:t>
      </w:r>
    </w:p>
    <w:p>
      <w:pPr>
        <w:pStyle w:val="List Bullet"/>
      </w:pPr>
      <w:r>
        <w:t xml:space="preserve">Sub-phenotype-specific efficacy scoring (initiation vs maintenance optimization)</w:t>
      </w:r>
    </w:p>
    <w:p>
      <w:pPr>
        <w:pStyle w:val="List Bullet"/>
      </w:pPr>
      <w:r>
        <w:t xml:space="preserve">Combination therapy prediction models (synergistic multi-mechanism approaches)</w:t>
      </w:r>
    </w:p>
    <w:p>
      <w:pPr>
        <w:pStyle w:val="List Bullet"/>
      </w:pPr>
      <w:r>
        <w:t xml:space="preserve">Safety margin assessments (therapeutic efficacy vs tolerance/dependency risk)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For insomnia (maintenance), rank compounds by GABA-A alpha1 selectivity and slow-wave sleep EP rescue potency.</w:t>
      </w:r>
    </w:p>
    <w:p>
      <w:pPr>
        <w:pStyle w:val="List Bullet"/>
      </w:pPr>
      <w:r>
        <w:t xml:space="preserve">For insomnia (initiation), identify orexin antagonists and melatonin agonists with strongest circadian alignment.</w:t>
      </w:r>
    </w:p>
    <w:p>
      <w:pPr>
        <w:pStyle w:val="List Bullet"/>
      </w:pPr>
      <w:r>
        <w:t xml:space="preserve">For hypersomnia, rank compounds reversing orexin neuron hypoactivity EP signatures.</w:t>
      </w:r>
    </w:p>
    <w:p>
      <w:pPr>
        <w:pStyle w:val="List Bullet"/>
      </w:pPr>
      <w:r>
        <w:t xml:space="preserve">Generate REM-specific rankings: compounds modulating REM-suppressing systems (monoamines, orexin).</w:t>
      </w:r>
    </w:p>
    <w:p>
      <w:pPr>
        <w:pStyle w:val="List Bullet"/>
      </w:pPr>
      <w:r>
        <w:t xml:space="preserve">Identify dual-mechanism compounds (e.g., GABA-A + melatonin agonism) predicted to outperform monotherapy.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Ranked compound lists for each sleep disruption sub-phenotype (insomnia initiation/maintenance, hypersomnia, REM dysregulation)</w:t>
      </w:r>
    </w:p>
    <w:p>
      <w:pPr>
        <w:pStyle w:val="List Bullet"/>
      </w:pPr>
      <w:r>
        <w:t xml:space="preserve">Mechanism-specific efficacy scores: orexin antagonism ranking, GABA enhancement ranking, melatonin agonism ranking</w:t>
      </w:r>
    </w:p>
    <w:p>
      <w:pPr>
        <w:pStyle w:val="List Bullet"/>
      </w:pPr>
      <w:r>
        <w:t xml:space="preserve">Sub-phenotype matching confidence (high/medium/low) for each top compound</w:t>
      </w:r>
    </w:p>
    <w:p>
      <w:pPr>
        <w:pStyle w:val="List Bullet"/>
      </w:pPr>
      <w:r>
        <w:t xml:space="preserve">Predicted superiority over standard-of-care (e.g., vs zolpidem, suvorexant) based on EP signatures</w:t>
      </w:r>
    </w:p>
    <w:p>
      <w:pPr>
        <w:pStyle w:val="List Bullet"/>
      </w:pPr>
      <w:r>
        <w:t xml:space="preserve">Tolerance development risk assessment per compound class</w:t>
      </w:r>
    </w:p>
    <w:p>
      <w:pPr>
        <w:pStyle w:val="List Bullet"/>
      </w:pPr>
      <w:r>
        <w:t xml:space="preserve">Top 8-10 compounds with matched mechanism-to-phenotype and superior efficacy predictions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5: Safety &amp; Tolerability Profiling</w:t>
      </w:r>
    </w:p>
    <w:p>
      <w:r>
        <w:rPr>
          <w:b/>
          <w:bCs/>
        </w:rPr>
        <w:t xml:space="preserve">Purpose:</w:t>
      </w:r>
      <w:r>
        <w:t xml:space="preserve"> Systematically evaluate safety liabilities, tolerance development risk, and adverse event profiles.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Published adverse event data from clinical trials (sleep drug classes, common side effects)</w:t>
      </w:r>
    </w:p>
    <w:p>
      <w:pPr>
        <w:pStyle w:val="List Bullet"/>
      </w:pPr>
      <w:r>
        <w:t xml:space="preserve">Tolerance development mechanistic literature (GABA-A desensitization, receptor down-regulation)</w:t>
      </w:r>
    </w:p>
    <w:p>
      <w:pPr>
        <w:pStyle w:val="List Bullet"/>
      </w:pPr>
      <w:r>
        <w:t xml:space="preserve">Off-target binding potential and organ toxicity concerns (liver, kidney, cardiac)</w:t>
      </w:r>
    </w:p>
    <w:p>
      <w:pPr>
        <w:pStyle w:val="List Bullet"/>
      </w:pPr>
      <w:r>
        <w:t xml:space="preserve">Drug-drug interaction severity for commonly co-prescribed agents (antidepressants, antipsychotics)</w:t>
      </w:r>
    </w:p>
    <w:p>
      <w:pPr>
        <w:pStyle w:val="List Bullet"/>
      </w:pPr>
      <w:r>
        <w:t xml:space="preserve">Special population considerations (elderly, hepatic/renal impairment, pregnancy)</w:t>
      </w:r>
    </w:p>
    <w:p>
      <w:pPr>
        <w:pStyle w:val="List Bullet"/>
      </w:pPr>
      <w:r>
        <w:t xml:space="preserve">Long-term safety data (sleep medication dependency, rebound insomnia)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FDA adverse event reporting system (FAERS) data mining</w:t>
      </w:r>
    </w:p>
    <w:p>
      <w:pPr>
        <w:pStyle w:val="List Bullet"/>
      </w:pPr>
      <w:r>
        <w:t xml:space="preserve">Published clinical trial safety summaries and meta-analyses</w:t>
      </w:r>
    </w:p>
    <w:p>
      <w:pPr>
        <w:pStyle w:val="List Bullet"/>
      </w:pPr>
      <w:r>
        <w:t xml:space="preserve">Tolerance biomarker prediction (GABA-A subunit plasticity models, receptor trafficking)</w:t>
      </w:r>
    </w:p>
    <w:p>
      <w:pPr>
        <w:pStyle w:val="List Bullet"/>
      </w:pPr>
      <w:r>
        <w:t xml:space="preserve">Drug-drug interaction databases (DrugBank, Lexicomp, UpToDate)</w:t>
      </w:r>
    </w:p>
    <w:p>
      <w:pPr>
        <w:pStyle w:val="List Bullet"/>
      </w:pPr>
      <w:r>
        <w:t xml:space="preserve">Organ toxicity prediction (hepatotoxicity, nephrotoxicity classifiers)</w:t>
      </w:r>
    </w:p>
    <w:p>
      <w:pPr>
        <w:pStyle w:val="List Bullet"/>
      </w:pPr>
      <w:r>
        <w:t xml:space="preserve">Long-term safety simulation models (tolerance kinetics, rebound risk)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Compile tolerance development mechanisms for GABAergics: alpha1 desensitization kinetics, rebound anxiety risk profiles.</w:t>
      </w:r>
    </w:p>
    <w:p>
      <w:pPr>
        <w:pStyle w:val="List Bullet"/>
      </w:pPr>
      <w:r>
        <w:t xml:space="preserve">Extract off-target binding liabilities for candidate compounds; assess cardiac (hERG, CaV), hepatic toxicity risk.</w:t>
      </w:r>
    </w:p>
    <w:p>
      <w:pPr>
        <w:pStyle w:val="List Bullet"/>
      </w:pPr>
      <w:r>
        <w:t xml:space="preserve">Analyze drug-drug interactions with SSRIs, antipsychotics: predict interaction severity for polypharmacy scenarios.</w:t>
      </w:r>
    </w:p>
    <w:p>
      <w:pPr>
        <w:pStyle w:val="List Bullet"/>
      </w:pPr>
      <w:r>
        <w:t xml:space="preserve">Assess special population risks: elderly (fall risk from GABA), renal impairment (metabolite accumulation).</w:t>
      </w:r>
    </w:p>
    <w:p>
      <w:pPr>
        <w:pStyle w:val="List Bullet"/>
      </w:pPr>
      <w:r>
        <w:t xml:space="preserve">Evaluate rebound insomnia and dependency potential for orexin antagonists vs GABAergics vs melatonin agonists.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Safety profile summary for 30-40 compounds: known adverse events, incidence rates, severity classification</w:t>
      </w:r>
    </w:p>
    <w:p>
      <w:pPr>
        <w:pStyle w:val="List Bullet"/>
      </w:pPr>
      <w:r>
        <w:t xml:space="preserve">Tolerance development risk scoring (high/medium/low) with mechanistic basis</w:t>
      </w:r>
    </w:p>
    <w:p>
      <w:pPr>
        <w:pStyle w:val="List Bullet"/>
      </w:pPr>
      <w:r>
        <w:t xml:space="preserve">Off-target binding safety assessment and predicted organ toxicity concerns</w:t>
      </w:r>
    </w:p>
    <w:p>
      <w:pPr>
        <w:pStyle w:val="List Bullet"/>
      </w:pPr>
      <w:r>
        <w:t xml:space="preserve">Drug-drug interaction matrix with severity ratings for co-prescribed agents</w:t>
      </w:r>
    </w:p>
    <w:p>
      <w:pPr>
        <w:pStyle w:val="List Bullet"/>
      </w:pPr>
      <w:r>
        <w:t xml:space="preserve">Special population safety concerns and dose adjustments required</w:t>
      </w:r>
    </w:p>
    <w:p>
      <w:pPr>
        <w:pStyle w:val="List Bullet"/>
      </w:pPr>
      <w:r>
        <w:t xml:space="preserve">Top 8-10 compounds ranked by safety margin (efficacy/safety ratio) with confidence assessments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6: Clinical Translation &amp; Indication-Specific Optimization</w:t>
      </w:r>
    </w:p>
    <w:p>
      <w:r>
        <w:rPr>
          <w:b/>
          <w:bCs/>
        </w:rPr>
        <w:t xml:space="preserve">Purpose:</w:t>
      </w:r>
      <w:r>
        <w:t xml:space="preserve"> Map top candidates to specific sleep disorder indications and generate clinical development strategies.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Disease-specific unmet needs: chronic insomnia, sleep apnea, REM behavior disorder, narcolepsy, circadian rhythm disorders</w:t>
      </w:r>
    </w:p>
    <w:p>
      <w:pPr>
        <w:pStyle w:val="List Bullet"/>
      </w:pPr>
      <w:r>
        <w:t xml:space="preserve">Clinical trial data for similar compounds (proof-of-concept parameters, target patient populations)</w:t>
      </w:r>
    </w:p>
    <w:p>
      <w:pPr>
        <w:pStyle w:val="List Bullet"/>
      </w:pPr>
      <w:r>
        <w:t xml:space="preserve">Regulatory guidance for sleep disorder indications (FDA Sleep Disorder Guidance documents)</w:t>
      </w:r>
    </w:p>
    <w:p>
      <w:pPr>
        <w:pStyle w:val="List Bullet"/>
      </w:pPr>
      <w:r>
        <w:t xml:space="preserve">Competitive landscape: approved drugs, clinical-stage candidates, dosing strategies</w:t>
      </w:r>
    </w:p>
    <w:p>
      <w:pPr>
        <w:pStyle w:val="List Bullet"/>
      </w:pPr>
      <w:r>
        <w:t xml:space="preserve">Patient subpopulation characteristics (age, comorbidities, prior treatment response)</w:t>
      </w:r>
    </w:p>
    <w:p>
      <w:pPr>
        <w:pStyle w:val="List Bullet"/>
      </w:pPr>
      <w:r>
        <w:t xml:space="preserve">Health economics: cost-effectiveness, market potential by indication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Clinical trial design optimization (endpoint selection, patient inclusion/exclusion)</w:t>
      </w:r>
    </w:p>
    <w:p>
      <w:pPr>
        <w:pStyle w:val="List Bullet"/>
      </w:pPr>
      <w:r>
        <w:t xml:space="preserve">Patient population profiling tools (demographic, genetic, biomarker-enriched cohorts)</w:t>
      </w:r>
    </w:p>
    <w:p>
      <w:pPr>
        <w:pStyle w:val="List Bullet"/>
      </w:pPr>
      <w:r>
        <w:t xml:space="preserve">Competitive landscape analysis (approved drugs, pipeline products, market gap identification)</w:t>
      </w:r>
    </w:p>
    <w:p>
      <w:pPr>
        <w:pStyle w:val="List Bullet"/>
      </w:pPr>
      <w:r>
        <w:t xml:space="preserve">Regulatory pathway decision trees (IND, NDA, Fast Track, Breakthrough Therapy)</w:t>
      </w:r>
    </w:p>
    <w:p>
      <w:pPr>
        <w:pStyle w:val="List Bullet"/>
      </w:pPr>
      <w:r>
        <w:t xml:space="preserve">Clinical indication matching algorithms</w:t>
      </w:r>
    </w:p>
    <w:p>
      <w:pPr>
        <w:pStyle w:val="List Bullet"/>
      </w:pPr>
      <w:r>
        <w:t xml:space="preserve">Market size and reimbursement models per indication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For each indication (insomnia, narcolepsy, circadian disorder), identify best-matching compounds from top 8-10.</w:t>
      </w:r>
    </w:p>
    <w:p>
      <w:pPr>
        <w:pStyle w:val="List Bullet"/>
      </w:pPr>
      <w:r>
        <w:t xml:space="preserve">Design indication-specific clinical trial concepts: primary endpoints, patient enrichment strategies, trial duration.</w:t>
      </w:r>
    </w:p>
    <w:p>
      <w:pPr>
        <w:pStyle w:val="List Bullet"/>
      </w:pPr>
      <w:r>
        <w:t xml:space="preserve">Compare proposed compounds to approved drugs (suvorexant, ramelteon, GABAergics) on EP-predicted superiority and safety profiles.</w:t>
      </w:r>
    </w:p>
    <w:p>
      <w:pPr>
        <w:pStyle w:val="List Bullet"/>
      </w:pPr>
      <w:r>
        <w:t xml:space="preserve">Recommend lead indication: largest market opportunity + best risk-benefit profile combination.</w:t>
      </w:r>
    </w:p>
    <w:p>
      <w:pPr>
        <w:pStyle w:val="List Bullet"/>
      </w:pPr>
      <w:r>
        <w:t xml:space="preserve">Generate go/no-go criteria for IND-enabling studies based on regulatory guidance.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Indication-specific candidate recommendations: insomnia, narcolepsy, circadian disorder, REM behavior disorder</w:t>
      </w:r>
    </w:p>
    <w:p>
      <w:pPr>
        <w:pStyle w:val="List Bullet"/>
      </w:pPr>
      <w:r>
        <w:t xml:space="preserve">Rank-ordered compound list by clinical development potential and market opportunity</w:t>
      </w:r>
    </w:p>
    <w:p>
      <w:pPr>
        <w:pStyle w:val="List Bullet"/>
      </w:pPr>
      <w:r>
        <w:t xml:space="preserve">Proposed clinical trial designs with primary/secondary endpoints and patient selection</w:t>
      </w:r>
    </w:p>
    <w:p>
      <w:pPr>
        <w:pStyle w:val="List Bullet"/>
      </w:pPr>
      <w:r>
        <w:t xml:space="preserve">Competitive positioning analysis vs approved/pipeline compounds</w:t>
      </w:r>
    </w:p>
    <w:p>
      <w:pPr>
        <w:pStyle w:val="List Bullet"/>
      </w:pPr>
      <w:r>
        <w:t xml:space="preserve">Recommended lead indication with justification and market size estimate</w:t>
      </w:r>
    </w:p>
    <w:p>
      <w:pPr>
        <w:pStyle w:val="List Bullet"/>
      </w:pPr>
      <w:r>
        <w:t xml:space="preserve">Regulatory and preclinical development plan for top 3-5 compounds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Tools &amp; Databases Summary</w:t>
      </w:r>
    </w:p>
    <w:p>
      <w:pPr>
        <w:pStyle w:val="List Bullet"/>
      </w:pPr>
      <w:r>
        <w:t xml:space="preserve">Sapphire EP CRISPR atlas (~18k gene perturbations, ~3,500 compounds, 500+ features)</w:t>
      </w:r>
    </w:p>
    <w:p>
      <w:pPr>
        <w:pStyle w:val="List Bullet"/>
      </w:pPr>
      <w:r>
        <w:t xml:space="preserve">PubMed/Google Scholar literature mining and curation</w:t>
      </w:r>
    </w:p>
    <w:p>
      <w:pPr>
        <w:pStyle w:val="List Bullet"/>
      </w:pPr>
      <w:r>
        <w:t xml:space="preserve">ChEMBL/PubChem chemical structure databases</w:t>
      </w:r>
    </w:p>
    <w:p>
      <w:pPr>
        <w:pStyle w:val="List Bullet"/>
      </w:pPr>
      <w:r>
        <w:t xml:space="preserve">RCSB PDB protein structure and molecular docking</w:t>
      </w:r>
    </w:p>
    <w:p>
      <w:pPr>
        <w:pStyle w:val="List Bullet"/>
      </w:pPr>
      <w:r>
        <w:t xml:space="preserve">ChemAxon/Schrödinger ADME and molecular modeling</w:t>
      </w:r>
    </w:p>
    <w:p>
      <w:pPr>
        <w:pStyle w:val="List Bullet"/>
      </w:pPr>
      <w:r>
        <w:t xml:space="preserve">SwissADME/ADMETsar online prediction tools</w:t>
      </w:r>
    </w:p>
    <w:p>
      <w:pPr>
        <w:pStyle w:val="List Bullet"/>
      </w:pPr>
      <w:r>
        <w:t xml:space="preserve">Molecular dynamics (AMBER, GROMACS) for binding affinity</w:t>
      </w:r>
    </w:p>
    <w:p>
      <w:pPr>
        <w:pStyle w:val="List Bullet"/>
      </w:pPr>
      <w:r>
        <w:t xml:space="preserve">Machine learning classifiers and multi-criteria decision analysis</w:t>
      </w:r>
    </w:p>
    <w:p>
      <w:pPr>
        <w:pStyle w:val="List Bullet"/>
      </w:pPr>
      <w:r>
        <w:t xml:space="preserve">ClinicalTrials.gov and FDA approval/guidance documents</w:t>
      </w:r>
    </w:p>
    <w:p>
      <w:pPr>
        <w:pStyle w:val="List Bullet"/>
      </w:pPr>
      <w:r>
        <w:t xml:space="preserve">DrugBank/STITCH off-target prediction databases</w:t>
      </w:r>
    </w:p>
    <w:p>
      <w:pPr>
        <w:pStyle w:val="List Bullet"/>
      </w:pPr>
      <w:r>
        <w:t xml:space="preserve">FDA FAERS adverse event reporting system</w:t>
      </w:r>
    </w:p>
    <w:p>
      <w:pPr>
        <w:pStyle w:val="List Bullet"/>
      </w:pPr>
      <w:r>
        <w:t xml:space="preserve">Deep brain stimulation database and clinical outcomes</w:t>
      </w:r>
    </w:p>
    <w:p>
      <w:pPr>
        <w:pStyle w:val="List Bullet"/>
      </w:pPr>
      <w:r>
        <w:t xml:space="preserve">Neuroinflammation biomarker databases (cytokines)</w:t>
      </w:r>
    </w:p>
    <w:p>
      <w:pPr>
        <w:pStyle w:val="List Bullet"/>
      </w:pPr>
      <w:r>
        <w:t xml:space="preserve">Pharmacogenomic databases (PharmGKB, PharmVar)</w:t>
      </w:r>
    </w:p>
    <w:p>
      <w:pPr>
        <w:pStyle w:val="List Bullet"/>
      </w:pPr>
      <w:r>
        <w:t xml:space="preserve">Clinical trial meta-analysis aggregation platforms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2026-03-04T01:14:58.260Z</dcterms:created>
  <dcterms:modified xsi:type="dcterms:W3CDTF">2026-03-04T01:14:58.260Z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