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Sapphire Pipeline Workflow</w:t>
      </w:r>
    </w:p>
    <w:p>
      <w:pPr>
        <w:pStyle w:val="Heading2"/>
      </w:pPr>
      <w:r>
        <w:t xml:space="preserve">Rank polypharmacy combinations predicted to outperform SSRI monotherapy.</w:t>
      </w:r>
    </w:p>
    <w:p>
      <w:r>
        <w:t xml:space="preserve">This workflow describes systematic application of Sapphire's EP atlas (~18k gene perturbations, ~3,500 compound perturbations, 500+ EP features) to address the core discovery question: Rank polypharmacy combinations predicted to outperform SSRI monotherapy.</w:t>
      </w:r>
    </w:p>
    <w:p>
      <w:pPr>
        <w:pStyle w:val="Heading2"/>
      </w:pPr>
      <w:r>
        <w:t xml:space="preserve">Pipeline Overview</w:t>
      </w:r>
    </w:p>
    <w:p>
      <w:r>
        <w:t xml:space="preserve">This pipeline integrates literature mining, functional genomics EP phenotyping, computational structure-activity analysis, and clinical translation to generate a prioritized ranking of candidates. The workflow emphasizes multi-dimensional validation: mechanistic support from literature and structural databases, functional confirmation via Sapphire EP profiling, drug-like properties assessment, and alignment with clinical precedent or unmet medical needs.</w:t>
      </w:r>
    </w:p>
    <w:p>
      <w:r>
        <w:t xml:space="preserve">Each stage synthesizes multiple data modalities to progressively filter and refine candidates, reducing a broad initial landscape to a focused set of optimized hits ready for experimental validation. The final output includes go/no-go recommendations and detailed preclinical strategy.</w:t>
      </w:r>
    </w:p>
    <w:p>
      <w:pPr>
        <w:pStyle w:val="Heading2"/>
      </w:pPr>
      <w:r>
        <w:t xml:space="preserve">Stage 1: SSRI Limitations &amp; Augmentation Literature Mining</w:t>
      </w:r>
    </w:p>
    <w:p>
      <w:r>
        <w:rPr>
          <w:b/>
          <w:bCs/>
        </w:rPr>
        <w:t xml:space="preserve">Purpose:</w:t>
      </w:r>
      <w:r>
        <w:t xml:space="preserve"> Comprehensively characterize SSRI treatment resistance and evidence-based augmentation strategies.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SSRI pharmacology and mechanism: serotonin transporter inhibition, monoamine effects, neuroplasticity</w:t>
      </w:r>
    </w:p>
    <w:p>
      <w:pPr>
        <w:pStyle w:val="List Bullet"/>
      </w:pPr>
      <w:r>
        <w:t xml:space="preserve">Treatment resistance epidemiology: 30-40% of depression patients show inadequate SSRI response</w:t>
      </w:r>
    </w:p>
    <w:p>
      <w:pPr>
        <w:pStyle w:val="List Bullet"/>
      </w:pPr>
      <w:r>
        <w:t xml:space="preserve">SSRI monotherapy limitations: partial remission rates, time-to-effect delays, neurobiological ceiling effects</w:t>
      </w:r>
    </w:p>
    <w:p>
      <w:pPr>
        <w:pStyle w:val="List Bullet"/>
      </w:pPr>
      <w:r>
        <w:t xml:space="preserve">Published augmentation strategy efficacy: antipsychotics (aripiprazole, risperidone), lithium, thyroid hormone</w:t>
      </w:r>
    </w:p>
    <w:p>
      <w:pPr>
        <w:pStyle w:val="List Bullet"/>
      </w:pPr>
      <w:r>
        <w:t xml:space="preserve">Polyamine/polyamine pathway modulators in depression (agmatine, polyamines in NMDA signaling)</w:t>
      </w:r>
    </w:p>
    <w:p>
      <w:pPr>
        <w:pStyle w:val="List Bullet"/>
      </w:pPr>
      <w:r>
        <w:t xml:space="preserve">Multimodal mechanisms: serotonin + norepinephrine + dopamine combinations for superior efficacy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PubMed meta-analyses of SSRI efficacy and augmentation strategies</w:t>
      </w:r>
    </w:p>
    <w:p>
      <w:pPr>
        <w:pStyle w:val="List Bullet"/>
      </w:pPr>
      <w:r>
        <w:t xml:space="preserve">Clinical trial registries (ClinicalTrials.gov) for SSRI augmentation outcomes</w:t>
      </w:r>
    </w:p>
    <w:p>
      <w:pPr>
        <w:pStyle w:val="List Bullet"/>
      </w:pPr>
      <w:r>
        <w:t xml:space="preserve">Depression treatment guideline databases (CANMAT, NICE, APA)</w:t>
      </w:r>
    </w:p>
    <w:p>
      <w:pPr>
        <w:pStyle w:val="List Bullet"/>
      </w:pPr>
      <w:r>
        <w:t xml:space="preserve">Pharmacogenomics databases (RIMA pharmacogenomic guidance on SSRI response)</w:t>
      </w:r>
    </w:p>
    <w:p>
      <w:pPr>
        <w:pStyle w:val="List Bullet"/>
      </w:pPr>
      <w:r>
        <w:t xml:space="preserve">Published STAR*D trial outcomes and SSRI monotherapy/augmentation trajectories</w:t>
      </w:r>
    </w:p>
    <w:p>
      <w:pPr>
        <w:pStyle w:val="List Bullet"/>
      </w:pPr>
      <w:r>
        <w:t xml:space="preserve">Neuroplasticity and antidepressant mechanism reviews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Extract SSRI monotherapy limitations: efficacy rates, remission vs response, symptom clusters remaining after SSRI.</w:t>
      </w:r>
    </w:p>
    <w:p>
      <w:pPr>
        <w:pStyle w:val="List Bullet"/>
      </w:pPr>
      <w:r>
        <w:t xml:space="preserve">Compile augmentation strategy efficacy: antipsychotic augmentation (effect sizes, patient populations), lithium data, thyroid hormone outcomes.</w:t>
      </w:r>
    </w:p>
    <w:p>
      <w:pPr>
        <w:pStyle w:val="List Bullet"/>
      </w:pPr>
      <w:r>
        <w:t xml:space="preserve">Identify mechanism-specific limitations: serotonin-only pharmacology insufficient for dopamine/motivation loss, anxiety residual symptoms.</w:t>
      </w:r>
    </w:p>
    <w:p>
      <w:pPr>
        <w:pStyle w:val="List Bullet"/>
      </w:pPr>
      <w:r>
        <w:t xml:space="preserve">Extract polyamine pathway depression mechanisms: agmatine efficacy data, polyamine synthesis inhibitor effects, NMDA interactions.</w:t>
      </w:r>
    </w:p>
    <w:p>
      <w:pPr>
        <w:pStyle w:val="List Bullet"/>
      </w:pPr>
      <w:r>
        <w:t xml:space="preserve">Map multimodal augmentation rationale: why serotonin + norepinephrine + dopamine combinations outperform single monoamine.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SSRI monotherapy limitation compendium: efficacy gaps, symptom clusters, time-to-effect issues</w:t>
      </w:r>
    </w:p>
    <w:p>
      <w:pPr>
        <w:pStyle w:val="List Bullet"/>
      </w:pPr>
      <w:r>
        <w:t xml:space="preserve">Augmentation strategy comparison table: antipsychotics, lithium, thyroid, others with effect sizes and safety</w:t>
      </w:r>
    </w:p>
    <w:p>
      <w:pPr>
        <w:pStyle w:val="List Bullet"/>
      </w:pPr>
      <w:r>
        <w:t xml:space="preserve">Mechanistic categorization of treatment-resistant depression subtypes and mechanism-specific augmentation needs</w:t>
      </w:r>
    </w:p>
    <w:p>
      <w:pPr>
        <w:pStyle w:val="List Bullet"/>
      </w:pPr>
      <w:r>
        <w:t xml:space="preserve">Polyamine pathway depression connection and agmatine/polyamine modulator efficacy summary</w:t>
      </w:r>
    </w:p>
    <w:p>
      <w:pPr>
        <w:pStyle w:val="List Bullet"/>
      </w:pPr>
      <w:r>
        <w:t xml:space="preserve">Multimodal mechanism rationale: serotonin + norepinephrine + dopamine augmentation superior to monotherapy</w:t>
      </w:r>
    </w:p>
    <w:p>
      <w:pPr>
        <w:pStyle w:val="List Bullet"/>
      </w:pPr>
      <w:r>
        <w:t xml:space="preserve">Knowledge gaps and innovation opportunities in next-generation antidepressant polypharmacy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2: Electrophysiology Biomarker Discovery for Antidepressant Efficacy</w:t>
      </w:r>
    </w:p>
    <w:p>
      <w:r>
        <w:rPr>
          <w:b/>
          <w:bCs/>
        </w:rPr>
        <w:t xml:space="preserve">Purpose:</w:t>
      </w:r>
      <w:r>
        <w:t xml:space="preserve"> Use Sapphire EP atlas to identify neurobiological signatures of antidepressant response and resistance.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Sapphire EP CRISPR atlas: neurons relevant to depression (serotonin, norepinephrine, dopamine neurons, hippocampus, prefrontal cortex)</w:t>
      </w:r>
    </w:p>
    <w:p>
      <w:pPr>
        <w:pStyle w:val="List Bullet"/>
      </w:pPr>
      <w:r>
        <w:t xml:space="preserve">Depression-relevant gene perturbations: BDNF, CRHR1, TPH2 (tryptophan hydroxylase), DBH (dopamine β-hydroxylase), SLC6A3 (dopamine transporter)</w:t>
      </w:r>
    </w:p>
    <w:p>
      <w:pPr>
        <w:pStyle w:val="List Bullet"/>
      </w:pPr>
      <w:r>
        <w:t xml:space="preserve">~3,500 compound perturbations: SSRIs, SNRIs, antipsychotics, lithium, novel multimodal agents</w:t>
      </w:r>
    </w:p>
    <w:p>
      <w:pPr>
        <w:pStyle w:val="List Bullet"/>
      </w:pPr>
      <w:r>
        <w:t xml:space="preserve">500+ EP features: neuroplasticity proxies (synaptic plasticity, circuit adaptation), network activity patterns, firing stability</w:t>
      </w:r>
    </w:p>
    <w:p>
      <w:pPr>
        <w:pStyle w:val="List Bullet"/>
      </w:pPr>
      <w:r>
        <w:t xml:space="preserve">Disease-relevant EP signatures: depression-associated hyperactivity, impaired plasticity, circuit dysregulation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Sapphire atlas interface filtered for monoamine and depression-relevant neurons</w:t>
      </w:r>
    </w:p>
    <w:p>
      <w:pPr>
        <w:pStyle w:val="List Bullet"/>
      </w:pPr>
      <w:r>
        <w:t xml:space="preserve">EP feature extraction: synaptic plasticity markers (LTP/LTD proxies), network synchronization, intrinsic excitability</w:t>
      </w:r>
    </w:p>
    <w:p>
      <w:pPr>
        <w:pStyle w:val="List Bullet"/>
      </w:pPr>
      <w:r>
        <w:t xml:space="preserve">Differential EP phenotyping: depression-model vs healthy, SSRI-responsive vs resistant</w:t>
      </w:r>
    </w:p>
    <w:p>
      <w:pPr>
        <w:pStyle w:val="List Bullet"/>
      </w:pPr>
      <w:r>
        <w:t xml:space="preserve">Machine learning classification: SSRI responder vs non-responder EP signatures</w:t>
      </w:r>
    </w:p>
    <w:p>
      <w:pPr>
        <w:pStyle w:val="List Bullet"/>
      </w:pPr>
      <w:r>
        <w:t xml:space="preserve">Compound perturbation synergy modeling: SSRI + augmenters vs SSRI monotherapy EP effects</w:t>
      </w:r>
    </w:p>
    <w:p>
      <w:pPr>
        <w:pStyle w:val="List Bullet"/>
      </w:pPr>
      <w:r>
        <w:t xml:space="preserve">Biomarker extraction: minimal EP panel predicting antidepressant response probability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Extract SSRI-responsive EP signatures: compounds showing enhanced neuroplasticity and circuit normalization with SSRI combination.</w:t>
      </w:r>
    </w:p>
    <w:p>
      <w:pPr>
        <w:pStyle w:val="List Bullet"/>
      </w:pPr>
      <w:r>
        <w:t xml:space="preserve">Identify SSRI monotherapy ceiling: EP signatures unchanged by SSRI alone but remedied by multimodal augmentation.</w:t>
      </w:r>
    </w:p>
    <w:p>
      <w:pPr>
        <w:pStyle w:val="List Bullet"/>
      </w:pPr>
      <w:r>
        <w:t xml:space="preserve">Characterize serotonin + norepinephrine synergy in EP: SNRIs vs SSRI + norepinephrine agonist comparison.</w:t>
      </w:r>
    </w:p>
    <w:p>
      <w:pPr>
        <w:pStyle w:val="List Bullet"/>
      </w:pPr>
      <w:r>
        <w:t xml:space="preserve">Quantify dopamine system role in depression: SSRI + dopamine agonist EP effects vs dopamine system perturbation alone.</w:t>
      </w:r>
    </w:p>
    <w:p>
      <w:pPr>
        <w:pStyle w:val="List Bullet"/>
      </w:pPr>
      <w:r>
        <w:t xml:space="preserve">Rank compounds by EP-predicted augmentation efficacy: those maximizing neuroplasticity and circuit correction beyond SSRI.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Depression-associated EP phenotype profile: hyperactivity, impaired plasticity, circuit dysregulation metrics</w:t>
      </w:r>
    </w:p>
    <w:p>
      <w:pPr>
        <w:pStyle w:val="List Bullet"/>
      </w:pPr>
      <w:r>
        <w:t xml:space="preserve">SSRI-responsive EP signature: features normalized by SSRI alone (responder biomarker)</w:t>
      </w:r>
    </w:p>
    <w:p>
      <w:pPr>
        <w:pStyle w:val="List Bullet"/>
      </w:pPr>
      <w:r>
        <w:t xml:space="preserve">SSRI-resistant EP signature: features unchanged by SSRI, requiring augmentation (resistance biomarker)</w:t>
      </w:r>
    </w:p>
    <w:p>
      <w:pPr>
        <w:pStyle w:val="List Bullet"/>
      </w:pPr>
      <w:r>
        <w:t xml:space="preserve">Multimodal augmentation EP signatures: SSRI + norepinephrine, SSRI + dopamine, SSRI + antipsychotic effects</w:t>
      </w:r>
    </w:p>
    <w:p>
      <w:pPr>
        <w:pStyle w:val="List Bullet"/>
      </w:pPr>
      <w:r>
        <w:t xml:space="preserve">Minimal biomarker panel: 5-10 EP features predicting SSRI response vs augmentation need</w:t>
      </w:r>
    </w:p>
    <w:p>
      <w:pPr>
        <w:pStyle w:val="List Bullet"/>
      </w:pPr>
      <w:r>
        <w:t xml:space="preserve">Top 15 compounds ranked by EP-predicted augmentation superiority over SSRI monotherapy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3: Monoamine-Specific Augmentation Mechanism &amp; Compound Discovery</w:t>
      </w:r>
    </w:p>
    <w:p>
      <w:r>
        <w:rPr>
          <w:b/>
          <w:bCs/>
        </w:rPr>
        <w:t xml:space="preserve">Purpose:</w:t>
      </w:r>
      <w:r>
        <w:t xml:space="preserve"> Systematically identify compounds targeting serotonin + norepinephrine + dopamine combinations.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Monoamine pharmacology: serotonin transporter (SERT), norepinephrine transporter (NET), dopamine transporter (DAT) inhibition</w:t>
      </w:r>
    </w:p>
    <w:p>
      <w:pPr>
        <w:pStyle w:val="List Bullet"/>
      </w:pPr>
      <w:r>
        <w:t xml:space="preserve">Transporter selectivity data: SERT/NET/DAT IC50 ratios for clinically-used and experimental compounds</w:t>
      </w:r>
    </w:p>
    <w:p>
      <w:pPr>
        <w:pStyle w:val="List Bullet"/>
      </w:pPr>
      <w:r>
        <w:t xml:space="preserve">Dopamine agonist mechanisms: D1 vs D2 selectivity, partial agonism vs full agonism therapeutic implications</w:t>
      </w:r>
    </w:p>
    <w:p>
      <w:pPr>
        <w:pStyle w:val="List Bullet"/>
      </w:pPr>
      <w:r>
        <w:t xml:space="preserve">Norepinephrine effects on depression: attention, motivation, arousal, anxiety modulation</w:t>
      </w:r>
    </w:p>
    <w:p>
      <w:pPr>
        <w:pStyle w:val="List Bullet"/>
      </w:pPr>
      <w:r>
        <w:t xml:space="preserve">Triple reuptake inhibitors (serotonin + norepinephrine + dopamine) literature (amitriptylline analogs, novel compounds)</w:t>
      </w:r>
    </w:p>
    <w:p>
      <w:pPr>
        <w:pStyle w:val="List Bullet"/>
      </w:pPr>
      <w:r>
        <w:t xml:space="preserve">Polypharmacy combinations: SSRI + bupropion (dopamine/norepinephrine), SSRI + stimulants, SSRI + dopamine agonists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Transporter selectivity databases (binding affinity tables)</w:t>
      </w:r>
    </w:p>
    <w:p>
      <w:pPr>
        <w:pStyle w:val="List Bullet"/>
      </w:pPr>
      <w:r>
        <w:t xml:space="preserve">Monoamine pharmacology literature (PubMed, pharmacology textbooks)</w:t>
      </w:r>
    </w:p>
    <w:p>
      <w:pPr>
        <w:pStyle w:val="List Bullet"/>
      </w:pPr>
      <w:r>
        <w:t xml:space="preserve">Structure-activity relationship analysis: transporter selectivity predictions</w:t>
      </w:r>
    </w:p>
    <w:p>
      <w:pPr>
        <w:pStyle w:val="List Bullet"/>
      </w:pPr>
      <w:r>
        <w:t xml:space="preserve">Synergy modeling: SERT + NET + DAT inhibition effects on monoamine levels and efficacy</w:t>
      </w:r>
    </w:p>
    <w:p>
      <w:pPr>
        <w:pStyle w:val="List Bullet"/>
      </w:pPr>
      <w:r>
        <w:t xml:space="preserve">Polypharmacy combination interaction databases</w:t>
      </w:r>
    </w:p>
    <w:p>
      <w:pPr>
        <w:pStyle w:val="List Bullet"/>
      </w:pPr>
      <w:r>
        <w:t xml:space="preserve">Clinical trial outcomes for multimodal antidepressants and augmentation strategies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Compile transporter selectivity profiles: pure SERT inhibitors (SSRIs), SERT/NET inhibitors (SNRIs), triple reuptake inhibitors.</w:t>
      </w:r>
    </w:p>
    <w:p>
      <w:pPr>
        <w:pStyle w:val="List Bullet"/>
      </w:pPr>
      <w:r>
        <w:t xml:space="preserve">Identify compounds with favorable SERT/NET/DAT selectivity ratios: sufficient NET/DAT activity without excessive dopamine side effects.</w:t>
      </w:r>
    </w:p>
    <w:p>
      <w:pPr>
        <w:pStyle w:val="List Bullet"/>
      </w:pPr>
      <w:r>
        <w:t xml:space="preserve">Assess dopamine agonist mechanisms: D1 (motivation, attention) vs D2 (reward, motor) selective augmentation strategies.</w:t>
      </w:r>
    </w:p>
    <w:p>
      <w:pPr>
        <w:pStyle w:val="List Bullet"/>
      </w:pPr>
      <w:r>
        <w:t xml:space="preserve">Extract polypharmacy efficacy: SSRI + bupropion, SSRI + stimulant, SSRI + dopamine agonist combinations from literature.</w:t>
      </w:r>
    </w:p>
    <w:p>
      <w:pPr>
        <w:pStyle w:val="List Bullet"/>
      </w:pPr>
      <w:r>
        <w:t xml:space="preserve">Design novel triple reuptake inhibitor compounds: optimized SERT/NET/DAT selectivity for depression augmentation.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Monoamine transporter selectivity matrix: SERT/NET/DAT IC50 values for 40+ compounds</w:t>
      </w:r>
    </w:p>
    <w:p>
      <w:pPr>
        <w:pStyle w:val="List Bullet"/>
      </w:pPr>
      <w:r>
        <w:t xml:space="preserve">Compound categorization: SSRIs, SNRIs, triple reuptake inhibitors, dopamine agonists, combinations</w:t>
      </w:r>
    </w:p>
    <w:p>
      <w:pPr>
        <w:pStyle w:val="List Bullet"/>
      </w:pPr>
      <w:r>
        <w:t xml:space="preserve">Efficacy ranking by monoamine coverage: SSRI-only vs SERT/NET combinations vs triple monoamine agents</w:t>
      </w:r>
    </w:p>
    <w:p>
      <w:pPr>
        <w:pStyle w:val="List Bullet"/>
      </w:pPr>
      <w:r>
        <w:t xml:space="preserve">Dopamine selectivity impact: D1 vs D2 augmentation profiles and behavioral implications</w:t>
      </w:r>
    </w:p>
    <w:p>
      <w:pPr>
        <w:pStyle w:val="List Bullet"/>
      </w:pPr>
      <w:r>
        <w:t xml:space="preserve">Polypharmacy synergy predictions: SSRI + dopamine component combinations</w:t>
      </w:r>
    </w:p>
    <w:p>
      <w:pPr>
        <w:pStyle w:val="List Bullet"/>
      </w:pPr>
      <w:r>
        <w:t xml:space="preserve">Top 12 compounds ranked by predicted superior efficacy vs SSRI monotherapy (multimodal mechanism)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4: Antipsychotic &amp; Neuroinflammation Augmentation Mechanisms</w:t>
      </w:r>
    </w:p>
    <w:p>
      <w:r>
        <w:rPr>
          <w:b/>
          <w:bCs/>
        </w:rPr>
        <w:t xml:space="preserve">Purpose:</w:t>
      </w:r>
      <w:r>
        <w:t xml:space="preserve"> Characterize antipsychotic augmentation and identify neuroinflammation-targeting compounds.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Antipsychotic augmentation efficacy in depression: aripiprazole, risperidone, quetiapine clinical data</w:t>
      </w:r>
    </w:p>
    <w:p>
      <w:pPr>
        <w:pStyle w:val="List Bullet"/>
      </w:pPr>
      <w:r>
        <w:t xml:space="preserve">D2 antagonism mechanism in depression augmentation: dopamine circuitry effects, motivation restoration</w:t>
      </w:r>
    </w:p>
    <w:p>
      <w:pPr>
        <w:pStyle w:val="List Bullet"/>
      </w:pPr>
      <w:r>
        <w:t xml:space="preserve">Atypical antipsychotic mechanism: 5-HT1A partial agonism, HTR-mediated effects on monoamine circuitry</w:t>
      </w:r>
    </w:p>
    <w:p>
      <w:pPr>
        <w:pStyle w:val="List Bullet"/>
      </w:pPr>
      <w:r>
        <w:t xml:space="preserve">Neuroinflammation in depression: cytokine dysregulation (IL-6, TNF-α, IL-1β), microglial activation</w:t>
      </w:r>
    </w:p>
    <w:p>
      <w:pPr>
        <w:pStyle w:val="List Bullet"/>
      </w:pPr>
      <w:r>
        <w:t xml:space="preserve">Anti-inflammatory compound efficacy: NSAIDs, cytokine inhibitors, microglial modulation in depression</w:t>
      </w:r>
    </w:p>
    <w:p>
      <w:pPr>
        <w:pStyle w:val="List Bullet"/>
      </w:pPr>
      <w:r>
        <w:t xml:space="preserve">Emerging mechanisms: minocycline, curcumin, other neuroinflammation-targeting approaches in antidepressant augmentation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Antipsychotic augmentation meta-analyses and trial outcomes databases</w:t>
      </w:r>
    </w:p>
    <w:p>
      <w:pPr>
        <w:pStyle w:val="List Bullet"/>
      </w:pPr>
      <w:r>
        <w:t xml:space="preserve">Neuroinflammation depression literature (PubMed: cytokines, depression, antidepressants)</w:t>
      </w:r>
    </w:p>
    <w:p>
      <w:pPr>
        <w:pStyle w:val="List Bullet"/>
      </w:pPr>
      <w:r>
        <w:t xml:space="preserve">Dopamine circuitry and depression mechanisms reviews</w:t>
      </w:r>
    </w:p>
    <w:p>
      <w:pPr>
        <w:pStyle w:val="List Bullet"/>
      </w:pPr>
      <w:r>
        <w:t xml:space="preserve">Inflammatory biomarker databases (CRP, IL-6 in depression populations)</w:t>
      </w:r>
    </w:p>
    <w:p>
      <w:pPr>
        <w:pStyle w:val="List Bullet"/>
      </w:pPr>
      <w:r>
        <w:t xml:space="preserve">Clinical trials of anti-inflammatory antidepressants (NSAIDs, minocycline, others)</w:t>
      </w:r>
    </w:p>
    <w:p>
      <w:pPr>
        <w:pStyle w:val="List Bullet"/>
      </w:pPr>
      <w:r>
        <w:t xml:space="preserve">Machine learning: cytokine/inflammatory biomarker prediction of antidepressant response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Extract antipsychotic augmentation mechanisms: D2 antagonism effects on dopamine circuitry and motivation restoration.</w:t>
      </w:r>
    </w:p>
    <w:p>
      <w:pPr>
        <w:pStyle w:val="List Bullet"/>
      </w:pPr>
      <w:r>
        <w:t xml:space="preserve">Identify 5-HT1A partial agonist mechanism: aripiprazole/brexpiprazole effects on monoamine systems complementary to SSRIs.</w:t>
      </w:r>
    </w:p>
    <w:p>
      <w:pPr>
        <w:pStyle w:val="List Bullet"/>
      </w:pPr>
      <w:r>
        <w:t xml:space="preserve">Compile neuroinflammation-depression link: cytokine dysregulation evidence and immune modulation therapeutic opportunities.</w:t>
      </w:r>
    </w:p>
    <w:p>
      <w:pPr>
        <w:pStyle w:val="List Bullet"/>
      </w:pPr>
      <w:r>
        <w:t xml:space="preserve">Assess anti-inflammatory compound efficacy: minocycline, NSAIDs, IL-6 antagonists in depression augmentation.</w:t>
      </w:r>
    </w:p>
    <w:p>
      <w:pPr>
        <w:pStyle w:val="List Bullet"/>
      </w:pPr>
      <w:r>
        <w:t xml:space="preserve">Identify synergies: SSRI + antipsychotic + anti-inflammatory triple combination for treatment-resistant depression.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Antipsychotic augmentation mechanism summary: D2 antagonism, 5-HT1A agonism, dopamine circuitry effects</w:t>
      </w:r>
    </w:p>
    <w:p>
      <w:pPr>
        <w:pStyle w:val="List Bullet"/>
      </w:pPr>
      <w:r>
        <w:t xml:space="preserve">Clinical efficacy comparison: aripiprazole vs risperidone vs other antipsychotics in depression augmentation</w:t>
      </w:r>
    </w:p>
    <w:p>
      <w:pPr>
        <w:pStyle w:val="List Bullet"/>
      </w:pPr>
      <w:r>
        <w:t xml:space="preserve">Neuroinflammation-depression mechanistic link: cytokine profiles in treatment-resistant depression</w:t>
      </w:r>
    </w:p>
    <w:p>
      <w:pPr>
        <w:pStyle w:val="List Bullet"/>
      </w:pPr>
      <w:r>
        <w:t xml:space="preserve">Anti-inflammatory compound ranking: cytokine inhibitors, microglial modulators, NSAID efficacy in depression</w:t>
      </w:r>
    </w:p>
    <w:p>
      <w:pPr>
        <w:pStyle w:val="List Bullet"/>
      </w:pPr>
      <w:r>
        <w:t xml:space="preserve">Synergy predictions: SSRI + antipsychotic + anti-inflammatory triple therapy optimization</w:t>
      </w:r>
    </w:p>
    <w:p>
      <w:pPr>
        <w:pStyle w:val="List Bullet"/>
      </w:pPr>
      <w:r>
        <w:t xml:space="preserve">Top 10 compounds for neuroinflammation-targeted augmentation (cytokine inhibitors, microglial modulators, NSAIDs)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5: Integrated Polypharmacy Ranking &amp; Clinical Development Strategy</w:t>
      </w:r>
    </w:p>
    <w:p>
      <w:r>
        <w:rPr>
          <w:b/>
          <w:bCs/>
        </w:rPr>
        <w:t xml:space="preserve">Purpose:</w:t>
      </w:r>
      <w:r>
        <w:t xml:space="preserve"> Synthesize monoamine, antipsychotic, neuroinflammation data and generate clinical development roadmap.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Monoamine augmentation efficacy: serotonin + norepinephrine + dopamine combination superiority</w:t>
      </w:r>
    </w:p>
    <w:p>
      <w:pPr>
        <w:pStyle w:val="List Bullet"/>
      </w:pPr>
      <w:r>
        <w:t xml:space="preserve">Antipsychotic augmentation clinical efficacy and mechanisms</w:t>
      </w:r>
    </w:p>
    <w:p>
      <w:pPr>
        <w:pStyle w:val="List Bullet"/>
      </w:pPr>
      <w:r>
        <w:t xml:space="preserve">Neuroinflammation targeted augmentation potential</w:t>
      </w:r>
    </w:p>
    <w:p>
      <w:pPr>
        <w:pStyle w:val="List Bullet"/>
      </w:pPr>
      <w:r>
        <w:t xml:space="preserve">EP-based efficacy predictions from Stage 2 (circuit normalization, plasticity enhancement)</w:t>
      </w:r>
    </w:p>
    <w:p>
      <w:pPr>
        <w:pStyle w:val="List Bullet"/>
      </w:pPr>
      <w:r>
        <w:t xml:space="preserve">SSRI monotherapy baseline for comparison</w:t>
      </w:r>
    </w:p>
    <w:p>
      <w:pPr>
        <w:pStyle w:val="List Bullet"/>
      </w:pPr>
      <w:r>
        <w:t xml:space="preserve">Drug-drug interaction safety profiles and tolerability constraints</w:t>
      </w:r>
    </w:p>
    <w:p>
      <w:pPr>
        <w:pStyle w:val="List Bullet"/>
      </w:pPr>
      <w:r>
        <w:t xml:space="preserve">Treatment-resistant depression phenotypes and biomarker-guided patient selection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Multi-criteria decision analysis: monoamine coverage × antipsychotic effects × neuroinflammation impact</w:t>
      </w:r>
    </w:p>
    <w:p>
      <w:pPr>
        <w:pStyle w:val="List Bullet"/>
      </w:pPr>
      <w:r>
        <w:t xml:space="preserve">Synergy scoring: predicted compound additive vs synergistic effects</w:t>
      </w:r>
    </w:p>
    <w:p>
      <w:pPr>
        <w:pStyle w:val="List Bullet"/>
      </w:pPr>
      <w:r>
        <w:t xml:space="preserve">Efficacy vs safety ratio calculation for polypharmacy combinations</w:t>
      </w:r>
    </w:p>
    <w:p>
      <w:pPr>
        <w:pStyle w:val="List Bullet"/>
      </w:pPr>
      <w:r>
        <w:t xml:space="preserve">Clinical trial efficacy meta-analysis aggregation by mechanism</w:t>
      </w:r>
    </w:p>
    <w:p>
      <w:pPr>
        <w:pStyle w:val="List Bullet"/>
      </w:pPr>
      <w:r>
        <w:t xml:space="preserve">EP-based biomarker alignment: compounds restoring depression-associated EP dysfunction</w:t>
      </w:r>
    </w:p>
    <w:p>
      <w:pPr>
        <w:pStyle w:val="List Bullet"/>
      </w:pPr>
      <w:r>
        <w:t xml:space="preserve">Regulatory precedent assessment and clinical development planning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Calculate composite efficacy score: (monoamine coverage × antipsychotic potency × neuroinflammation targeting) / safety concern severity.</w:t>
      </w:r>
    </w:p>
    <w:p>
      <w:pPr>
        <w:pStyle w:val="List Bullet"/>
      </w:pPr>
      <w:r>
        <w:t xml:space="preserve">Weight by clinical evidence strength: proven augmenters (aripiprazole) vs emerging mechanisms (neuroinflammation).</w:t>
      </w:r>
    </w:p>
    <w:p>
      <w:pPr>
        <w:pStyle w:val="List Bullet"/>
      </w:pPr>
      <w:r>
        <w:t xml:space="preserve">Identify synergistic combinations: SSRI + dopamine agonist + anti-inflammatory predicted to outperform any single augmenters.</w:t>
      </w:r>
    </w:p>
    <w:p>
      <w:pPr>
        <w:pStyle w:val="List Bullet"/>
      </w:pPr>
      <w:r>
        <w:t xml:space="preserve">Apply EP-based filtering: compounds maximizing neuroplasticity restoration and circuit normalization.</w:t>
      </w:r>
    </w:p>
    <w:p>
      <w:pPr>
        <w:pStyle w:val="List Bullet"/>
      </w:pPr>
      <w:r>
        <w:t xml:space="preserve">Design Phase 2b/3 clinical trial: biomarker-enriched patient selection, efficacy endpoints, pharmacogenomic stratification.</w:t>
      </w:r>
    </w:p>
    <w:p>
      <w:pPr>
        <w:pStyle w:val="List Bullet"/>
      </w:pPr>
      <w:r>
        <w:t xml:space="preserve">Generate regulatory strategy: lead indication, IND pathway, combination product considerations.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Master ranking: 25-30 polypharmacy combinations scored by predicted superiority over SSRI monotherapy</w:t>
      </w:r>
    </w:p>
    <w:p>
      <w:pPr>
        <w:pStyle w:val="List Bullet"/>
      </w:pPr>
      <w:r>
        <w:t xml:space="preserve">Top 10 combinations with integrated efficacy justification (monoamine + antipsychotic + neuroinflammation coverage)</w:t>
      </w:r>
    </w:p>
    <w:p>
      <w:pPr>
        <w:pStyle w:val="List Bullet"/>
      </w:pPr>
      <w:r>
        <w:t xml:space="preserve">Synergy quantification: predicted efficacy improvement and remission rate gain vs SSRI</w:t>
      </w:r>
    </w:p>
    <w:p>
      <w:pPr>
        <w:pStyle w:val="List Bullet"/>
      </w:pPr>
      <w:r>
        <w:t xml:space="preserve">Safety assessment: adverse event profiles and drug-drug interaction management</w:t>
      </w:r>
    </w:p>
    <w:p>
      <w:pPr>
        <w:pStyle w:val="List Bullet"/>
      </w:pPr>
      <w:r>
        <w:t xml:space="preserve">Proposed Phase 2b/3 clinical trial design: primary/secondary endpoints, patient selection, duration</w:t>
      </w:r>
    </w:p>
    <w:p>
      <w:pPr>
        <w:pStyle w:val="List Bullet"/>
      </w:pPr>
      <w:r>
        <w:t xml:space="preserve">Regulatory strategy: lead indication, biomarker-guided patient enrichment, IND pathway recommendations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Stage 6: Fixed-Dose Combination Formulation &amp; Dosing Optimization</w:t>
      </w:r>
    </w:p>
    <w:p>
      <w:r>
        <w:rPr>
          <w:b/>
          <w:bCs/>
        </w:rPr>
        <w:t xml:space="preserve">Purpose:</w:t>
      </w:r>
      <w:r>
        <w:t xml:space="preserve"> Design fixed-dose polypharmacy formulations with optimized dosing for treatment-resistant depression.</w:t>
      </w:r>
    </w:p>
    <w:p>
      <w:r>
        <w:rPr>
          <w:b/>
          <w:bCs/>
        </w:rPr>
        <w:t xml:space="preserve">Inputs:</w:t>
      </w:r>
    </w:p>
    <w:p>
      <w:pPr>
        <w:pStyle w:val="List Bullet"/>
      </w:pPr>
      <w:r>
        <w:t xml:space="preserve">Lead combination candidate: SSRI + dopamine agonist + anti-inflammatory (or alternate ranking)</w:t>
      </w:r>
    </w:p>
    <w:p>
      <w:pPr>
        <w:pStyle w:val="List Bullet"/>
      </w:pPr>
      <w:r>
        <w:t xml:space="preserve">Individual component pharmacokinetics and optimal dosing ranges</w:t>
      </w:r>
    </w:p>
    <w:p>
      <w:pPr>
        <w:pStyle w:val="List Bullet"/>
      </w:pPr>
      <w:r>
        <w:t xml:space="preserve">Absorption/bioavailability considerations for multi-component formulations</w:t>
      </w:r>
    </w:p>
    <w:p>
      <w:pPr>
        <w:pStyle w:val="List Bullet"/>
      </w:pPr>
      <w:r>
        <w:t xml:space="preserve">Metabolism interactions: CYP450 competition, protein binding displacement</w:t>
      </w:r>
    </w:p>
    <w:p>
      <w:pPr>
        <w:pStyle w:val="List Bullet"/>
      </w:pPr>
      <w:r>
        <w:t xml:space="preserve">Clinical efficacy dose-response curves for each component</w:t>
      </w:r>
    </w:p>
    <w:p>
      <w:pPr>
        <w:pStyle w:val="List Bullet"/>
      </w:pPr>
      <w:r>
        <w:t xml:space="preserve">Tolerability thresholds: adverse event emergence with component doses</w:t>
      </w:r>
    </w:p>
    <w:p>
      <w:pPr>
        <w:pStyle w:val="List Bullet"/>
      </w:pPr>
      <w:r>
        <w:t xml:space="preserve">Pharmacogenomic stratification for personalized dosing</w:t>
      </w:r>
    </w:p>
    <w:p>
      <w:r>
        <w:rPr>
          <w:b/>
          <w:bCs/>
        </w:rPr>
        <w:t xml:space="preserve">Tools &amp; Databases Called:</w:t>
      </w:r>
    </w:p>
    <w:p>
      <w:pPr>
        <w:pStyle w:val="List Bullet"/>
      </w:pPr>
      <w:r>
        <w:t xml:space="preserve">Formulation science: fixed-dose combination design, release mechanisms, bioavailability optimization</w:t>
      </w:r>
    </w:p>
    <w:p>
      <w:pPr>
        <w:pStyle w:val="List Bullet"/>
      </w:pPr>
      <w:r>
        <w:t xml:space="preserve">Pharmacokinetic modeling: component interactions, plasma level predictions</w:t>
      </w:r>
    </w:p>
    <w:p>
      <w:pPr>
        <w:pStyle w:val="List Bullet"/>
      </w:pPr>
      <w:r>
        <w:t xml:space="preserve">Dose-response simulation: efficacy curves and optimal component ratios</w:t>
      </w:r>
    </w:p>
    <w:p>
      <w:pPr>
        <w:pStyle w:val="List Bullet"/>
      </w:pPr>
      <w:r>
        <w:t xml:space="preserve">Drug-drug interaction assessment with pharmacokinetic parameters</w:t>
      </w:r>
    </w:p>
    <w:p>
      <w:pPr>
        <w:pStyle w:val="List Bullet"/>
      </w:pPr>
      <w:r>
        <w:t xml:space="preserve">Stability testing: formulation chemistry, shelf-life considerations</w:t>
      </w:r>
    </w:p>
    <w:p>
      <w:pPr>
        <w:pStyle w:val="List Bullet"/>
      </w:pPr>
      <w:r>
        <w:t xml:space="preserve">Clinical trial design for fixed-dose combination evaluation</w:t>
      </w:r>
    </w:p>
    <w:p>
      <w:r>
        <w:rPr>
          <w:b/>
          <w:bCs/>
        </w:rPr>
        <w:t xml:space="preserve">Exemplary Sub-Prompts:</w:t>
      </w:r>
    </w:p>
    <w:p>
      <w:pPr>
        <w:pStyle w:val="List Bullet"/>
      </w:pPr>
      <w:r>
        <w:t xml:space="preserve">Design fixed-dose ratio based on pharmacokinetics and clinical efficacy: optimize component bioavailability in combination.</w:t>
      </w:r>
    </w:p>
    <w:p>
      <w:pPr>
        <w:pStyle w:val="List Bullet"/>
      </w:pPr>
      <w:r>
        <w:t xml:space="preserve">Model pharmacokinetic interactions: predict plasma concentrations and free fractions with multi-component formulation.</w:t>
      </w:r>
    </w:p>
    <w:p>
      <w:pPr>
        <w:pStyle w:val="List Bullet"/>
      </w:pPr>
      <w:r>
        <w:t xml:space="preserve">Optimize dosing schedule: once-daily vs twice-daily vs staged initiation for tolerability.</w:t>
      </w:r>
    </w:p>
    <w:p>
      <w:pPr>
        <w:pStyle w:val="List Bullet"/>
      </w:pPr>
      <w:r>
        <w:t xml:space="preserve">Assess metabolic interactions: CYP450 competition and need for dose adjustments by component.</w:t>
      </w:r>
    </w:p>
    <w:p>
      <w:pPr>
        <w:pStyle w:val="List Bullet"/>
      </w:pPr>
      <w:r>
        <w:t xml:space="preserve">Generate Phase 2 clinical trial design: fixed-dose combination vs component monotherapy comparison.</w:t>
      </w:r>
    </w:p>
    <w:p>
      <w:r>
        <w:rPr>
          <w:b/>
          <w:bCs/>
        </w:rPr>
        <w:t xml:space="preserve">Expected Outputs:</w:t>
      </w:r>
    </w:p>
    <w:p>
      <w:pPr>
        <w:pStyle w:val="List Bullet"/>
      </w:pPr>
      <w:r>
        <w:t xml:space="preserve">Recommended fixed-dose ratio: component drug amounts per tablet optimizing efficacy and tolerability</w:t>
      </w:r>
    </w:p>
    <w:p>
      <w:pPr>
        <w:pStyle w:val="List Bullet"/>
      </w:pPr>
      <w:r>
        <w:t xml:space="preserve">Formulation specifications: delivery mechanism (immediate-release, extended-release), stability data</w:t>
      </w:r>
    </w:p>
    <w:p>
      <w:pPr>
        <w:pStyle w:val="List Bullet"/>
      </w:pPr>
      <w:r>
        <w:t xml:space="preserve">Pharmacokinetic predictions: component bioavailability and plasma level profiles in fixed-dose form</w:t>
      </w:r>
    </w:p>
    <w:p>
      <w:pPr>
        <w:pStyle w:val="List Bullet"/>
      </w:pPr>
      <w:r>
        <w:t xml:space="preserve">Dosing regimen recommendations: titration schedule, maintenance dose, special population adjustments</w:t>
      </w:r>
    </w:p>
    <w:p>
      <w:pPr>
        <w:pStyle w:val="List Bullet"/>
      </w:pPr>
      <w:r>
        <w:t xml:space="preserve">Phase 2 clinical trial design: primary endpoint (HDRS improvement), patient selection, duration (8-12 weeks)</w:t>
      </w:r>
    </w:p>
    <w:p>
      <w:pPr>
        <w:pStyle w:val="List Bullet"/>
      </w:pPr>
      <w:r>
        <w:t xml:space="preserve">Regulatory strategy: NDA pathway, 505(b)(2) vs novel drug considerations, combination product classifications</w:t>
      </w:r>
    </w:p>
    <w:p>
      <w:r>
        <w:rPr>
          <w:b/>
          <w:bCs/>
        </w:rPr>
        <w:t xml:space="preserve">Format:</w:t>
      </w:r>
      <w:r>
        <w:t xml:space="preserve"> Structured data tables (CSV/JSON), ranked candidate lists, visual summaries (heatmaps, scatter plots), mechanistic justification text.</w:t>
      </w:r>
    </w:p>
    <w:p>
      <w:pPr>
        <w:pStyle w:val="Heading2"/>
      </w:pPr>
      <w:r>
        <w:t xml:space="preserve">Tools &amp; Databases Summary</w:t>
      </w:r>
    </w:p>
    <w:p>
      <w:pPr>
        <w:pStyle w:val="List Bullet"/>
      </w:pPr>
      <w:r>
        <w:t xml:space="preserve">Sapphire EP CRISPR atlas (~18k gene perturbations, ~3,500 compounds, 500+ features)</w:t>
      </w:r>
    </w:p>
    <w:p>
      <w:pPr>
        <w:pStyle w:val="List Bullet"/>
      </w:pPr>
      <w:r>
        <w:t xml:space="preserve">PubMed/Google Scholar literature mining and curation</w:t>
      </w:r>
    </w:p>
    <w:p>
      <w:pPr>
        <w:pStyle w:val="List Bullet"/>
      </w:pPr>
      <w:r>
        <w:t xml:space="preserve">ChEMBL/PubChem chemical structure databases</w:t>
      </w:r>
    </w:p>
    <w:p>
      <w:pPr>
        <w:pStyle w:val="List Bullet"/>
      </w:pPr>
      <w:r>
        <w:t xml:space="preserve">RCSB PDB protein structure and molecular docking</w:t>
      </w:r>
    </w:p>
    <w:p>
      <w:pPr>
        <w:pStyle w:val="List Bullet"/>
      </w:pPr>
      <w:r>
        <w:t xml:space="preserve">ChemAxon/Schrödinger ADME and molecular modeling</w:t>
      </w:r>
    </w:p>
    <w:p>
      <w:pPr>
        <w:pStyle w:val="List Bullet"/>
      </w:pPr>
      <w:r>
        <w:t xml:space="preserve">SwissADME/ADMETsar online prediction tools</w:t>
      </w:r>
    </w:p>
    <w:p>
      <w:pPr>
        <w:pStyle w:val="List Bullet"/>
      </w:pPr>
      <w:r>
        <w:t xml:space="preserve">Molecular dynamics (AMBER, GROMACS) for binding affinity</w:t>
      </w:r>
    </w:p>
    <w:p>
      <w:pPr>
        <w:pStyle w:val="List Bullet"/>
      </w:pPr>
      <w:r>
        <w:t xml:space="preserve">Machine learning classifiers and multi-criteria decision analysis</w:t>
      </w:r>
    </w:p>
    <w:p>
      <w:pPr>
        <w:pStyle w:val="List Bullet"/>
      </w:pPr>
      <w:r>
        <w:t xml:space="preserve">ClinicalTrials.gov and FDA approval/guidance documents</w:t>
      </w:r>
    </w:p>
    <w:p>
      <w:pPr>
        <w:pStyle w:val="List Bullet"/>
      </w:pPr>
      <w:r>
        <w:t xml:space="preserve">DrugBank/STITCH off-target prediction databases</w:t>
      </w:r>
    </w:p>
    <w:p>
      <w:pPr>
        <w:pStyle w:val="List Bullet"/>
      </w:pPr>
      <w:r>
        <w:t xml:space="preserve">FDA FAERS adverse event reporting system</w:t>
      </w:r>
    </w:p>
    <w:p>
      <w:pPr>
        <w:pStyle w:val="List Bullet"/>
      </w:pPr>
      <w:r>
        <w:t xml:space="preserve">Deep brain stimulation database and clinical outcomes</w:t>
      </w:r>
    </w:p>
    <w:p>
      <w:pPr>
        <w:pStyle w:val="List Bullet"/>
      </w:pPr>
      <w:r>
        <w:t xml:space="preserve">Neuroinflammation biomarker databases (cytokines)</w:t>
      </w:r>
    </w:p>
    <w:p>
      <w:pPr>
        <w:pStyle w:val="List Bullet"/>
      </w:pPr>
      <w:r>
        <w:t xml:space="preserve">Pharmacogenomic databases (PharmGKB, PharmVar)</w:t>
      </w:r>
    </w:p>
    <w:p>
      <w:pPr>
        <w:pStyle w:val="List Bullet"/>
      </w:pPr>
      <w:r>
        <w:t xml:space="preserve">Clinical trial meta-analysis aggregation platforms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2026-03-04T01:16:31.140Z</dcterms:created>
  <dcterms:modified xsi:type="dcterms:W3CDTF">2026-03-04T01:16:31.140Z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