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Sapphire Pipeline Workflow</w:t>
      </w:r>
    </w:p>
    <w:p>
      <w:pPr>
        <w:pStyle w:val="Heading2"/>
      </w:pPr>
      <w:r>
        <w:t xml:space="preserve">Pipeline 216: Find Phase I–safe drugs antipodal to psychosis-related CRISPR signatures.</w:t>
      </w:r>
    </w:p>
    <w:p>
      <w:r>
        <w:t xml:space="preserve">DISC1 (Disrupted in Schizophrenia 1) perturbation signatures reveal dopaminergic dysregulation and impaired neurodevelopmental pathways central to psychotic phenotypes.</w:t>
      </w:r>
    </w:p>
    <w:p>
      <w:r>
        <w:t xml:space="preserve">NRXN1 (Neurexin-1) loss-of-function correlates with reduced excitatory synaptic strength and increased psychosis risk in 22q11 deletion syndrome.</w:t>
      </w:r>
    </w:p>
    <w:p>
      <w:r>
        <w:t xml:space="preserve">22q11.2 deletion genes including COMT, PRODH, and SEPT5 drive dopamine excess and GABAergic insufficiency, creating permissive states for psychosis.</w:t>
      </w:r>
    </w:p>
    <w:p>
      <w:r>
        <w:t xml:space="preserve">Dopamine D2 hyperfunction signatures derived from compound atlas identify antipsychotic-like EP profiles normalizing dopaminergic tone.</w:t>
      </w:r>
    </w:p>
    <w:p>
      <w:r>
        <w:t xml:space="preserve">Phase I-safe compounds with antipsychotic-like electrophysiology profiles offer reduced side-effect burden compared to conventional neuroleptics.</w:t>
      </w:r>
    </w:p>
    <w:p>
      <w:pPr>
        <w:pStyle w:val="Heading2"/>
      </w:pPr>
      <w:r>
        <w:t xml:space="preserve">Pipeline Overview</w:t>
      </w:r>
    </w:p>
    <w:p>
      <w:r>
        <w:t xml:space="preserve">This Sapphire Pipeline (216) integrates multi-modal data from the EP CRISPR atlas to systematically discover and validate small molecules with desired target engagement and functional properties. The workflow comprises six analytical stages, each building upon outputs from prior stages to progressively refine candidate molecules toward clinical translation.</w:t>
      </w:r>
    </w:p>
    <w:p>
      <w:r>
        <w:t xml:space="preserve">The pipeline workflow coordinates hypothesis generation, high-throughput screening, mechanistic validation, and safety assessment to identify compounds suitable for preclinical development and IND-enabling studies.</w:t>
      </w:r>
    </w:p>
    <w:p>
      <w:pPr>
        <w:pStyle w:val="Heading2"/>
      </w:pPr>
      <w:r>
        <w:t xml:space="preserve">Stage 1: CRISPR Signature Mining in Psychosis Models</w:t>
      </w:r>
    </w:p>
    <w:p>
      <w:r>
        <w:rPr>
          <w:b/>
          <w:bCs/>
          <w:sz w:val="48"/>
          <w:szCs w:val="48"/>
        </w:rPr>
        <w:t xml:space="preserve">Purpose: </w:t>
      </w:r>
      <w:r>
        <w:rPr>
          <w:sz w:val="48"/>
          <w:szCs w:val="48"/>
        </w:rPr>
        <w:t xml:space="preserve">This stage focuses on establishing the theoretical foundation and analytical framework for compound identification. Multiple integrated sub-stages coordinate hypothesis generation, data integration, and mechanistic validation across the Quiver Bioscience EP atlas.</w:t>
      </w:r>
    </w:p>
    <w:p>
      <w:r>
        <w:t xml:space="preserve">Rigorous cross-database validation ensures that identified candidates possess both preclinical promise and clinical viability, minimizing false-positive discoveries.</w:t>
      </w:r>
    </w:p>
    <w:p>
      <w:r>
        <w:rPr>
          <w:b/>
          <w:bCs/>
          <w:sz w:val="48"/>
          <w:szCs w:val="48"/>
        </w:rPr>
        <w:t xml:space="preserve">Inputs: </w:t>
      </w:r>
    </w:p>
    <w:p>
      <w:pPr>
        <w:pStyle w:val="ListParagraph"/>
        <w:numPr>
          <w:ilvl w:val="0"/>
          <w:numId w:val="1"/>
        </w:numPr>
      </w:pPr>
      <w:r>
        <w:t xml:space="preserve">EP CRISPR atlas (~18,000 gene perturbations with electrophysiological phenotypes)</w:t>
      </w:r>
    </w:p>
    <w:p>
      <w:pPr>
        <w:pStyle w:val="ListParagraph"/>
        <w:numPr>
          <w:ilvl w:val="0"/>
          <w:numId w:val="1"/>
        </w:numPr>
      </w:pPr>
      <w:r>
        <w:t xml:space="preserve">Compound perturbation library (~3,500 compounds with comprehensive EP profiling)</w:t>
      </w:r>
    </w:p>
    <w:p>
      <w:pPr>
        <w:pStyle w:val="ListParagraph"/>
        <w:numPr>
          <w:ilvl w:val="0"/>
          <w:numId w:val="1"/>
        </w:numPr>
      </w:pPr>
      <w:r>
        <w:t xml:space="preserve">500+ neurophysiological features per neuron (membrane properties, firing patterns, synaptic transmission parameters)</w:t>
      </w:r>
    </w:p>
    <w:p>
      <w:pPr>
        <w:pStyle w:val="ListParagraph"/>
        <w:numPr>
          <w:ilvl w:val="0"/>
          <w:numId w:val="1"/>
        </w:numPr>
      </w:pPr>
      <w:r>
        <w:t xml:space="preserve">Psychiatric disease classification database with curated genetic variants and clinical phenotypes</w:t>
      </w:r>
    </w:p>
    <w:p>
      <w:pPr>
        <w:pStyle w:val="ListParagraph"/>
        <w:numPr>
          <w:ilvl w:val="0"/>
          <w:numId w:val="1"/>
        </w:numPr>
      </w:pPr>
      <w:r>
        <w:t xml:space="preserve">Literature databases (PubMed, GWAS catalogs, protein interaction networks)</w:t>
      </w:r>
    </w:p>
    <w:p>
      <w:pPr>
        <w:pStyle w:val="ListParagraph"/>
        <w:numPr>
          <w:ilvl w:val="0"/>
          <w:numId w:val="1"/>
        </w:numPr>
      </w:pPr>
      <w:r>
        <w:t xml:space="preserve">Clinical trial safety and pharmacokinetics repositories</w:t>
      </w:r>
    </w:p>
    <w:p>
      <w:r>
        <w:rPr>
          <w:b/>
          <w:bCs/>
          <w:sz w:val="48"/>
          <w:szCs w:val="48"/>
        </w:rPr>
        <w:t xml:space="preserve">Tools &amp; Databases Called: </w:t>
      </w:r>
    </w:p>
    <w:p>
      <w:pPr>
        <w:pStyle w:val="ListParagraph"/>
        <w:numPr>
          <w:ilvl w:val="0"/>
          <w:numId w:val="1"/>
        </w:numPr>
      </w:pPr>
      <w:r>
        <w:t xml:space="preserve">Quiver Bioscience Sapphire Platform (compound screening, EP signature matching)</w:t>
      </w:r>
    </w:p>
    <w:p>
      <w:pPr>
        <w:pStyle w:val="ListParagraph"/>
        <w:numPr>
          <w:ilvl w:val="0"/>
          <w:numId w:val="1"/>
        </w:numPr>
      </w:pPr>
      <w:r>
        <w:t xml:space="preserve">DrugBank &amp; ChEMBL (compound structure, ADME properties, known targets)</w:t>
      </w:r>
    </w:p>
    <w:p>
      <w:pPr>
        <w:pStyle w:val="ListParagraph"/>
        <w:numPr>
          <w:ilvl w:val="0"/>
          <w:numId w:val="1"/>
        </w:numPr>
      </w:pPr>
      <w:r>
        <w:t xml:space="preserve">UniProt &amp; Reactome (protein interactions, pathway annotation, functional ontologies)</w:t>
      </w:r>
    </w:p>
    <w:p>
      <w:pPr>
        <w:pStyle w:val="ListParagraph"/>
        <w:numPr>
          <w:ilvl w:val="0"/>
          <w:numId w:val="1"/>
        </w:numPr>
      </w:pPr>
      <w:r>
        <w:t xml:space="preserve">PubMed &amp; Google Scholar (literature integration, mechanism validation)</w:t>
      </w:r>
    </w:p>
    <w:p>
      <w:pPr>
        <w:pStyle w:val="ListParagraph"/>
        <w:numPr>
          <w:ilvl w:val="0"/>
          <w:numId w:val="1"/>
        </w:numPr>
      </w:pPr>
      <w:r>
        <w:t xml:space="preserve">ClinicalTrials.gov (Phase I safety profiles, dose-limiting toxicity reports)</w:t>
      </w:r>
    </w:p>
    <w:p>
      <w:pPr>
        <w:pStyle w:val="ListParagraph"/>
        <w:numPr>
          <w:ilvl w:val="0"/>
          <w:numId w:val="1"/>
        </w:numPr>
      </w:pPr>
      <w:r>
        <w:t xml:space="preserve">GWAS Catalog &amp; dbSNP (genetic association validation, allele frequency estimation)</w:t>
      </w:r>
    </w:p>
    <w:p>
      <w:pPr>
        <w:pStyle w:val="ListParagraph"/>
        <w:numPr>
          <w:ilvl w:val="0"/>
          <w:numId w:val="1"/>
        </w:numPr>
      </w:pPr>
      <w:r>
        <w:t xml:space="preserve">Protein Data Bank (structural pharmacology, drug-target binding predictions)</w:t>
      </w:r>
    </w:p>
    <w:p>
      <w:r>
        <w:rPr>
          <w:b/>
          <w:bCs/>
          <w:sz w:val="48"/>
          <w:szCs w:val="48"/>
        </w:rPr>
        <w:t xml:space="preserve">Exemplary Sub-Prompts: </w:t>
      </w:r>
    </w:p>
    <w:p>
      <w:pPr>
        <w:pStyle w:val="ListParagraph"/>
        <w:numPr>
          <w:ilvl w:val="0"/>
          <w:numId w:val="1"/>
        </w:numPr>
      </w:pPr>
      <w:r>
        <w:t xml:space="preserve">Within the compound atlas, which molecules show EP signatures antipodal to psychiatric disease CRISPR perturbations?</w:t>
      </w:r>
    </w:p>
    <w:p>
      <w:pPr>
        <w:pStyle w:val="ListParagraph"/>
        <w:numPr>
          <w:ilvl w:val="0"/>
          <w:numId w:val="1"/>
        </w:numPr>
      </w:pPr>
      <w:r>
        <w:t xml:space="preserve">Rank compounds by the magnitude of target pathway modulation and clinical safety evidence.</w:t>
      </w:r>
    </w:p>
    <w:p>
      <w:pPr>
        <w:pStyle w:val="ListParagraph"/>
        <w:numPr>
          <w:ilvl w:val="0"/>
          <w:numId w:val="1"/>
        </w:numPr>
      </w:pPr>
      <w:r>
        <w:t xml:space="preserve">Cross-reference top candidates against published Phase I trials to eliminate high toxicity-risk molecules.</w:t>
      </w:r>
    </w:p>
    <w:p>
      <w:pPr>
        <w:pStyle w:val="ListParagraph"/>
        <w:numPr>
          <w:ilvl w:val="0"/>
          <w:numId w:val="1"/>
        </w:numPr>
      </w:pPr>
      <w:r>
        <w:t xml:space="preserve">Identify secondary targets that may enhance primary mechanism efficacy without increasing off-target liability.</w:t>
      </w:r>
    </w:p>
    <w:p>
      <w:pPr>
        <w:pStyle w:val="ListParagraph"/>
        <w:numPr>
          <w:ilvl w:val="0"/>
          <w:numId w:val="1"/>
        </w:numPr>
      </w:pPr>
      <w:r>
        <w:t xml:space="preserve">For lead candidates, synthesize mechanism-of-action narratives integrating genetic, electrophysiological, and clinical data.</w:t>
      </w:r>
    </w:p>
    <w:p>
      <w:r>
        <w:rPr>
          <w:b/>
          <w:bCs/>
          <w:sz w:val="48"/>
          <w:szCs w:val="48"/>
        </w:rPr>
        <w:t xml:space="preserve">Expected Outputs: </w:t>
      </w:r>
    </w:p>
    <w:p>
      <w:pPr>
        <w:pStyle w:val="ListParagraph"/>
        <w:numPr>
          <w:ilvl w:val="0"/>
          <w:numId w:val="1"/>
        </w:numPr>
      </w:pPr>
      <w:r>
        <w:t xml:space="preserve">Prioritized candidate compound list (top 20–50 molecules) ranked by mechanism relevance and safety profile</w:t>
      </w:r>
    </w:p>
    <w:p>
      <w:pPr>
        <w:pStyle w:val="ListParagraph"/>
        <w:numPr>
          <w:ilvl w:val="0"/>
          <w:numId w:val="1"/>
        </w:numPr>
      </w:pPr>
      <w:r>
        <w:t xml:space="preserve">Target engagement validation report (gene targets, protein interactions, pathway affinity predictions)</w:t>
      </w:r>
    </w:p>
    <w:p>
      <w:pPr>
        <w:pStyle w:val="ListParagraph"/>
        <w:numPr>
          <w:ilvl w:val="0"/>
          <w:numId w:val="1"/>
        </w:numPr>
      </w:pPr>
      <w:r>
        <w:t xml:space="preserve">Electrophysiological signature matching report showing compound atlas EP profiles vs. disease CRISPR phenotypes</w:t>
      </w:r>
    </w:p>
    <w:p>
      <w:pPr>
        <w:pStyle w:val="ListParagraph"/>
        <w:numPr>
          <w:ilvl w:val="0"/>
          <w:numId w:val="1"/>
        </w:numPr>
      </w:pPr>
      <w:r>
        <w:t xml:space="preserve">Clinical safety assessment (Phase I adverse event frequency, maximum tolerated dose, organ-specific toxicity patterns)</w:t>
      </w:r>
    </w:p>
    <w:p>
      <w:pPr>
        <w:pStyle w:val="ListParagraph"/>
        <w:numPr>
          <w:ilvl w:val="0"/>
          <w:numId w:val="1"/>
        </w:numPr>
      </w:pPr>
      <w:r>
        <w:t xml:space="preserve">Mechanism-of-action summary for each lead candidate (target genes, pathway nodes, predicted functional outcomes)</w:t>
      </w:r>
    </w:p>
    <w:p>
      <w:pPr>
        <w:pStyle w:val="ListParagraph"/>
        <w:numPr>
          <w:ilvl w:val="0"/>
          <w:numId w:val="1"/>
        </w:numPr>
      </w:pPr>
      <w:r>
        <w:t xml:space="preserve">Literature-integrated mechanistic narrative supporting therapeutic hypothesis for top 5–10 candidates</w:t>
      </w:r>
    </w:p>
    <w:p>
      <w:r>
        <w:rPr>
          <w:b/>
          <w:bCs/>
          <w:sz w:val="48"/>
          <w:szCs w:val="48"/>
        </w:rPr>
        <w:t xml:space="preserve">Format: </w:t>
      </w:r>
      <w:r>
        <w:rPr>
          <w:sz w:val="48"/>
          <w:szCs w:val="48"/>
        </w:rPr>
        <w:t xml:space="preserve">Structured tabular outputs (compound ID, target gene, mechanism score, safety tier, clinical precedent) supplemented by narrative mechanism summaries and visual pathway diagrams.</w:t>
      </w:r>
    </w:p>
    <w:p>
      <w:pPr>
        <w:pStyle w:val="Heading2"/>
      </w:pPr>
      <w:r>
        <w:t xml:space="preserve">Stage 2: Antipodal Signature Definition &amp; Pathway Mapping</w:t>
      </w:r>
    </w:p>
    <w:p>
      <w:r>
        <w:rPr>
          <w:b/>
          <w:bCs/>
          <w:sz w:val="48"/>
          <w:szCs w:val="48"/>
        </w:rPr>
        <w:t xml:space="preserve">Purpose: </w:t>
      </w:r>
      <w:r>
        <w:rPr>
          <w:sz w:val="48"/>
          <w:szCs w:val="48"/>
        </w:rPr>
        <w:t xml:space="preserve">This stage focuses on establishing the theoretical foundation and analytical framework for compound identification. Multiple integrated sub-stages coordinate hypothesis generation, data integration, and mechanistic validation across the Quiver Bioscience EP atlas.</w:t>
      </w:r>
    </w:p>
    <w:p>
      <w:r>
        <w:t xml:space="preserve">Rigorous cross-database validation ensures that identified candidates possess both preclinical promise and clinical viability, minimizing false-positive discoveries.</w:t>
      </w:r>
    </w:p>
    <w:p>
      <w:r>
        <w:rPr>
          <w:b/>
          <w:bCs/>
          <w:sz w:val="48"/>
          <w:szCs w:val="48"/>
        </w:rPr>
        <w:t xml:space="preserve">Inputs: </w:t>
      </w:r>
    </w:p>
    <w:p>
      <w:pPr>
        <w:pStyle w:val="ListParagraph"/>
        <w:numPr>
          <w:ilvl w:val="0"/>
          <w:numId w:val="1"/>
        </w:numPr>
      </w:pPr>
      <w:r>
        <w:t xml:space="preserve">EP CRISPR atlas (~18,000 gene perturbations with electrophysiological phenotypes)</w:t>
      </w:r>
    </w:p>
    <w:p>
      <w:pPr>
        <w:pStyle w:val="ListParagraph"/>
        <w:numPr>
          <w:ilvl w:val="0"/>
          <w:numId w:val="1"/>
        </w:numPr>
      </w:pPr>
      <w:r>
        <w:t xml:space="preserve">Compound perturbation library (~3,500 compounds with comprehensive EP profiling)</w:t>
      </w:r>
    </w:p>
    <w:p>
      <w:pPr>
        <w:pStyle w:val="ListParagraph"/>
        <w:numPr>
          <w:ilvl w:val="0"/>
          <w:numId w:val="1"/>
        </w:numPr>
      </w:pPr>
      <w:r>
        <w:t xml:space="preserve">500+ neurophysiological features per neuron (membrane properties, firing patterns, synaptic transmission parameters)</w:t>
      </w:r>
    </w:p>
    <w:p>
      <w:pPr>
        <w:pStyle w:val="ListParagraph"/>
        <w:numPr>
          <w:ilvl w:val="0"/>
          <w:numId w:val="1"/>
        </w:numPr>
      </w:pPr>
      <w:r>
        <w:t xml:space="preserve">Psychiatric disease classification database with curated genetic variants and clinical phenotypes</w:t>
      </w:r>
    </w:p>
    <w:p>
      <w:pPr>
        <w:pStyle w:val="ListParagraph"/>
        <w:numPr>
          <w:ilvl w:val="0"/>
          <w:numId w:val="1"/>
        </w:numPr>
      </w:pPr>
      <w:r>
        <w:t xml:space="preserve">Literature databases (PubMed, GWAS catalogs, protein interaction networks)</w:t>
      </w:r>
    </w:p>
    <w:p>
      <w:pPr>
        <w:pStyle w:val="ListParagraph"/>
        <w:numPr>
          <w:ilvl w:val="0"/>
          <w:numId w:val="1"/>
        </w:numPr>
      </w:pPr>
      <w:r>
        <w:t xml:space="preserve">Clinical trial safety and pharmacokinetics repositories</w:t>
      </w:r>
    </w:p>
    <w:p>
      <w:r>
        <w:rPr>
          <w:b/>
          <w:bCs/>
          <w:sz w:val="48"/>
          <w:szCs w:val="48"/>
        </w:rPr>
        <w:t xml:space="preserve">Tools &amp; Databases Called: </w:t>
      </w:r>
    </w:p>
    <w:p>
      <w:pPr>
        <w:pStyle w:val="ListParagraph"/>
        <w:numPr>
          <w:ilvl w:val="0"/>
          <w:numId w:val="1"/>
        </w:numPr>
      </w:pPr>
      <w:r>
        <w:t xml:space="preserve">Quiver Bioscience Sapphire Platform (compound screening, EP signature matching)</w:t>
      </w:r>
    </w:p>
    <w:p>
      <w:pPr>
        <w:pStyle w:val="ListParagraph"/>
        <w:numPr>
          <w:ilvl w:val="0"/>
          <w:numId w:val="1"/>
        </w:numPr>
      </w:pPr>
      <w:r>
        <w:t xml:space="preserve">DrugBank &amp; ChEMBL (compound structure, ADME properties, known targets)</w:t>
      </w:r>
    </w:p>
    <w:p>
      <w:pPr>
        <w:pStyle w:val="ListParagraph"/>
        <w:numPr>
          <w:ilvl w:val="0"/>
          <w:numId w:val="1"/>
        </w:numPr>
      </w:pPr>
      <w:r>
        <w:t xml:space="preserve">UniProt &amp; Reactome (protein interactions, pathway annotation, functional ontologies)</w:t>
      </w:r>
    </w:p>
    <w:p>
      <w:pPr>
        <w:pStyle w:val="ListParagraph"/>
        <w:numPr>
          <w:ilvl w:val="0"/>
          <w:numId w:val="1"/>
        </w:numPr>
      </w:pPr>
      <w:r>
        <w:t xml:space="preserve">PubMed &amp; Google Scholar (literature integration, mechanism validation)</w:t>
      </w:r>
    </w:p>
    <w:p>
      <w:pPr>
        <w:pStyle w:val="ListParagraph"/>
        <w:numPr>
          <w:ilvl w:val="0"/>
          <w:numId w:val="1"/>
        </w:numPr>
      </w:pPr>
      <w:r>
        <w:t xml:space="preserve">ClinicalTrials.gov (Phase I safety profiles, dose-limiting toxicity reports)</w:t>
      </w:r>
    </w:p>
    <w:p>
      <w:pPr>
        <w:pStyle w:val="ListParagraph"/>
        <w:numPr>
          <w:ilvl w:val="0"/>
          <w:numId w:val="1"/>
        </w:numPr>
      </w:pPr>
      <w:r>
        <w:t xml:space="preserve">GWAS Catalog &amp; dbSNP (genetic association validation, allele frequency estimation)</w:t>
      </w:r>
    </w:p>
    <w:p>
      <w:pPr>
        <w:pStyle w:val="ListParagraph"/>
        <w:numPr>
          <w:ilvl w:val="0"/>
          <w:numId w:val="1"/>
        </w:numPr>
      </w:pPr>
      <w:r>
        <w:t xml:space="preserve">Protein Data Bank (structural pharmacology, drug-target binding predictions)</w:t>
      </w:r>
    </w:p>
    <w:p>
      <w:r>
        <w:rPr>
          <w:b/>
          <w:bCs/>
          <w:sz w:val="48"/>
          <w:szCs w:val="48"/>
        </w:rPr>
        <w:t xml:space="preserve">Exemplary Sub-Prompts: </w:t>
      </w:r>
    </w:p>
    <w:p>
      <w:pPr>
        <w:pStyle w:val="ListParagraph"/>
        <w:numPr>
          <w:ilvl w:val="0"/>
          <w:numId w:val="1"/>
        </w:numPr>
      </w:pPr>
      <w:r>
        <w:t xml:space="preserve">Within the compound atlas, which molecules show EP signatures antipodal to psychiatric disease CRISPR perturbations?</w:t>
      </w:r>
    </w:p>
    <w:p>
      <w:pPr>
        <w:pStyle w:val="ListParagraph"/>
        <w:numPr>
          <w:ilvl w:val="0"/>
          <w:numId w:val="1"/>
        </w:numPr>
      </w:pPr>
      <w:r>
        <w:t xml:space="preserve">Rank compounds by the magnitude of target pathway modulation and clinical safety evidence.</w:t>
      </w:r>
    </w:p>
    <w:p>
      <w:pPr>
        <w:pStyle w:val="ListParagraph"/>
        <w:numPr>
          <w:ilvl w:val="0"/>
          <w:numId w:val="1"/>
        </w:numPr>
      </w:pPr>
      <w:r>
        <w:t xml:space="preserve">Cross-reference top candidates against published Phase I trials to eliminate high toxicity-risk molecules.</w:t>
      </w:r>
    </w:p>
    <w:p>
      <w:pPr>
        <w:pStyle w:val="ListParagraph"/>
        <w:numPr>
          <w:ilvl w:val="0"/>
          <w:numId w:val="1"/>
        </w:numPr>
      </w:pPr>
      <w:r>
        <w:t xml:space="preserve">Identify secondary targets that may enhance primary mechanism efficacy without increasing off-target liability.</w:t>
      </w:r>
    </w:p>
    <w:p>
      <w:pPr>
        <w:pStyle w:val="ListParagraph"/>
        <w:numPr>
          <w:ilvl w:val="0"/>
          <w:numId w:val="1"/>
        </w:numPr>
      </w:pPr>
      <w:r>
        <w:t xml:space="preserve">For lead candidates, synthesize mechanism-of-action narratives integrating genetic, electrophysiological, and clinical data.</w:t>
      </w:r>
    </w:p>
    <w:p>
      <w:r>
        <w:rPr>
          <w:b/>
          <w:bCs/>
          <w:sz w:val="48"/>
          <w:szCs w:val="48"/>
        </w:rPr>
        <w:t xml:space="preserve">Expected Outputs: </w:t>
      </w:r>
    </w:p>
    <w:p>
      <w:pPr>
        <w:pStyle w:val="ListParagraph"/>
        <w:numPr>
          <w:ilvl w:val="0"/>
          <w:numId w:val="1"/>
        </w:numPr>
      </w:pPr>
      <w:r>
        <w:t xml:space="preserve">Prioritized candidate compound list (top 20–50 molecules) ranked by mechanism relevance and safety profile</w:t>
      </w:r>
    </w:p>
    <w:p>
      <w:pPr>
        <w:pStyle w:val="ListParagraph"/>
        <w:numPr>
          <w:ilvl w:val="0"/>
          <w:numId w:val="1"/>
        </w:numPr>
      </w:pPr>
      <w:r>
        <w:t xml:space="preserve">Target engagement validation report (gene targets, protein interactions, pathway affinity predictions)</w:t>
      </w:r>
    </w:p>
    <w:p>
      <w:pPr>
        <w:pStyle w:val="ListParagraph"/>
        <w:numPr>
          <w:ilvl w:val="0"/>
          <w:numId w:val="1"/>
        </w:numPr>
      </w:pPr>
      <w:r>
        <w:t xml:space="preserve">Electrophysiological signature matching report showing compound atlas EP profiles vs. disease CRISPR phenotypes</w:t>
      </w:r>
    </w:p>
    <w:p>
      <w:pPr>
        <w:pStyle w:val="ListParagraph"/>
        <w:numPr>
          <w:ilvl w:val="0"/>
          <w:numId w:val="1"/>
        </w:numPr>
      </w:pPr>
      <w:r>
        <w:t xml:space="preserve">Clinical safety assessment (Phase I adverse event frequency, maximum tolerated dose, organ-specific toxicity patterns)</w:t>
      </w:r>
    </w:p>
    <w:p>
      <w:pPr>
        <w:pStyle w:val="ListParagraph"/>
        <w:numPr>
          <w:ilvl w:val="0"/>
          <w:numId w:val="1"/>
        </w:numPr>
      </w:pPr>
      <w:r>
        <w:t xml:space="preserve">Mechanism-of-action summary for each lead candidate (target genes, pathway nodes, predicted functional outcomes)</w:t>
      </w:r>
    </w:p>
    <w:p>
      <w:pPr>
        <w:pStyle w:val="ListParagraph"/>
        <w:numPr>
          <w:ilvl w:val="0"/>
          <w:numId w:val="1"/>
        </w:numPr>
      </w:pPr>
      <w:r>
        <w:t xml:space="preserve">Literature-integrated mechanistic narrative supporting therapeutic hypothesis for top 5–10 candidates</w:t>
      </w:r>
    </w:p>
    <w:p>
      <w:r>
        <w:rPr>
          <w:b/>
          <w:bCs/>
          <w:sz w:val="48"/>
          <w:szCs w:val="48"/>
        </w:rPr>
        <w:t xml:space="preserve">Format: </w:t>
      </w:r>
      <w:r>
        <w:rPr>
          <w:sz w:val="48"/>
          <w:szCs w:val="48"/>
        </w:rPr>
        <w:t xml:space="preserve">Structured tabular outputs (compound ID, target gene, mechanism score, safety tier, clinical precedent) supplemented by narrative mechanism summaries and visual pathway diagrams.</w:t>
      </w:r>
    </w:p>
    <w:p>
      <w:pPr>
        <w:pStyle w:val="Heading2"/>
      </w:pPr>
      <w:r>
        <w:t xml:space="preserve">Stage 3: Phase I Safety Profile Extraction</w:t>
      </w:r>
    </w:p>
    <w:p>
      <w:r>
        <w:rPr>
          <w:b/>
          <w:bCs/>
          <w:sz w:val="48"/>
          <w:szCs w:val="48"/>
        </w:rPr>
        <w:t xml:space="preserve">Purpose: </w:t>
      </w:r>
      <w:r>
        <w:rPr>
          <w:sz w:val="48"/>
          <w:szCs w:val="48"/>
        </w:rPr>
        <w:t xml:space="preserve">This stage focuses on establishing the theoretical foundation and analytical framework for compound identification. Multiple integrated sub-stages coordinate hypothesis generation, data integration, and mechanistic validation across the Quiver Bioscience EP atlas.</w:t>
      </w:r>
    </w:p>
    <w:p>
      <w:r>
        <w:t xml:space="preserve">Rigorous cross-database validation ensures that identified candidates possess both preclinical promise and clinical viability, minimizing false-positive discoveries.</w:t>
      </w:r>
    </w:p>
    <w:p>
      <w:r>
        <w:rPr>
          <w:b/>
          <w:bCs/>
          <w:sz w:val="48"/>
          <w:szCs w:val="48"/>
        </w:rPr>
        <w:t xml:space="preserve">Inputs: </w:t>
      </w:r>
    </w:p>
    <w:p>
      <w:pPr>
        <w:pStyle w:val="ListParagraph"/>
        <w:numPr>
          <w:ilvl w:val="0"/>
          <w:numId w:val="1"/>
        </w:numPr>
      </w:pPr>
      <w:r>
        <w:t xml:space="preserve">EP CRISPR atlas (~18,000 gene perturbations with electrophysiological phenotypes)</w:t>
      </w:r>
    </w:p>
    <w:p>
      <w:pPr>
        <w:pStyle w:val="ListParagraph"/>
        <w:numPr>
          <w:ilvl w:val="0"/>
          <w:numId w:val="1"/>
        </w:numPr>
      </w:pPr>
      <w:r>
        <w:t xml:space="preserve">Compound perturbation library (~3,500 compounds with comprehensive EP profiling)</w:t>
      </w:r>
    </w:p>
    <w:p>
      <w:pPr>
        <w:pStyle w:val="ListParagraph"/>
        <w:numPr>
          <w:ilvl w:val="0"/>
          <w:numId w:val="1"/>
        </w:numPr>
      </w:pPr>
      <w:r>
        <w:t xml:space="preserve">500+ neurophysiological features per neuron (membrane properties, firing patterns, synaptic transmission parameters)</w:t>
      </w:r>
    </w:p>
    <w:p>
      <w:pPr>
        <w:pStyle w:val="ListParagraph"/>
        <w:numPr>
          <w:ilvl w:val="0"/>
          <w:numId w:val="1"/>
        </w:numPr>
      </w:pPr>
      <w:r>
        <w:t xml:space="preserve">Psychiatric disease classification database with curated genetic variants and clinical phenotypes</w:t>
      </w:r>
    </w:p>
    <w:p>
      <w:pPr>
        <w:pStyle w:val="ListParagraph"/>
        <w:numPr>
          <w:ilvl w:val="0"/>
          <w:numId w:val="1"/>
        </w:numPr>
      </w:pPr>
      <w:r>
        <w:t xml:space="preserve">Literature databases (PubMed, GWAS catalogs, protein interaction networks)</w:t>
      </w:r>
    </w:p>
    <w:p>
      <w:pPr>
        <w:pStyle w:val="ListParagraph"/>
        <w:numPr>
          <w:ilvl w:val="0"/>
          <w:numId w:val="1"/>
        </w:numPr>
      </w:pPr>
      <w:r>
        <w:t xml:space="preserve">Clinical trial safety and pharmacokinetics repositories</w:t>
      </w:r>
    </w:p>
    <w:p>
      <w:r>
        <w:rPr>
          <w:b/>
          <w:bCs/>
          <w:sz w:val="48"/>
          <w:szCs w:val="48"/>
        </w:rPr>
        <w:t xml:space="preserve">Tools &amp; Databases Called: </w:t>
      </w:r>
    </w:p>
    <w:p>
      <w:pPr>
        <w:pStyle w:val="ListParagraph"/>
        <w:numPr>
          <w:ilvl w:val="0"/>
          <w:numId w:val="1"/>
        </w:numPr>
      </w:pPr>
      <w:r>
        <w:t xml:space="preserve">Quiver Bioscience Sapphire Platform (compound screening, EP signature matching)</w:t>
      </w:r>
    </w:p>
    <w:p>
      <w:pPr>
        <w:pStyle w:val="ListParagraph"/>
        <w:numPr>
          <w:ilvl w:val="0"/>
          <w:numId w:val="1"/>
        </w:numPr>
      </w:pPr>
      <w:r>
        <w:t xml:space="preserve">DrugBank &amp; ChEMBL (compound structure, ADME properties, known targets)</w:t>
      </w:r>
    </w:p>
    <w:p>
      <w:pPr>
        <w:pStyle w:val="ListParagraph"/>
        <w:numPr>
          <w:ilvl w:val="0"/>
          <w:numId w:val="1"/>
        </w:numPr>
      </w:pPr>
      <w:r>
        <w:t xml:space="preserve">UniProt &amp; Reactome (protein interactions, pathway annotation, functional ontologies)</w:t>
      </w:r>
    </w:p>
    <w:p>
      <w:pPr>
        <w:pStyle w:val="ListParagraph"/>
        <w:numPr>
          <w:ilvl w:val="0"/>
          <w:numId w:val="1"/>
        </w:numPr>
      </w:pPr>
      <w:r>
        <w:t xml:space="preserve">PubMed &amp; Google Scholar (literature integration, mechanism validation)</w:t>
      </w:r>
    </w:p>
    <w:p>
      <w:pPr>
        <w:pStyle w:val="ListParagraph"/>
        <w:numPr>
          <w:ilvl w:val="0"/>
          <w:numId w:val="1"/>
        </w:numPr>
      </w:pPr>
      <w:r>
        <w:t xml:space="preserve">ClinicalTrials.gov (Phase I safety profiles, dose-limiting toxicity reports)</w:t>
      </w:r>
    </w:p>
    <w:p>
      <w:pPr>
        <w:pStyle w:val="ListParagraph"/>
        <w:numPr>
          <w:ilvl w:val="0"/>
          <w:numId w:val="1"/>
        </w:numPr>
      </w:pPr>
      <w:r>
        <w:t xml:space="preserve">GWAS Catalog &amp; dbSNP (genetic association validation, allele frequency estimation)</w:t>
      </w:r>
    </w:p>
    <w:p>
      <w:pPr>
        <w:pStyle w:val="ListParagraph"/>
        <w:numPr>
          <w:ilvl w:val="0"/>
          <w:numId w:val="1"/>
        </w:numPr>
      </w:pPr>
      <w:r>
        <w:t xml:space="preserve">Protein Data Bank (structural pharmacology, drug-target binding predictions)</w:t>
      </w:r>
    </w:p>
    <w:p>
      <w:r>
        <w:rPr>
          <w:b/>
          <w:bCs/>
          <w:sz w:val="48"/>
          <w:szCs w:val="48"/>
        </w:rPr>
        <w:t xml:space="preserve">Exemplary Sub-Prompts: </w:t>
      </w:r>
    </w:p>
    <w:p>
      <w:pPr>
        <w:pStyle w:val="ListParagraph"/>
        <w:numPr>
          <w:ilvl w:val="0"/>
          <w:numId w:val="1"/>
        </w:numPr>
      </w:pPr>
      <w:r>
        <w:t xml:space="preserve">Within the compound atlas, which molecules show EP signatures antipodal to psychiatric disease CRISPR perturbations?</w:t>
      </w:r>
    </w:p>
    <w:p>
      <w:pPr>
        <w:pStyle w:val="ListParagraph"/>
        <w:numPr>
          <w:ilvl w:val="0"/>
          <w:numId w:val="1"/>
        </w:numPr>
      </w:pPr>
      <w:r>
        <w:t xml:space="preserve">Rank compounds by the magnitude of target pathway modulation and clinical safety evidence.</w:t>
      </w:r>
    </w:p>
    <w:p>
      <w:pPr>
        <w:pStyle w:val="ListParagraph"/>
        <w:numPr>
          <w:ilvl w:val="0"/>
          <w:numId w:val="1"/>
        </w:numPr>
      </w:pPr>
      <w:r>
        <w:t xml:space="preserve">Cross-reference top candidates against published Phase I trials to eliminate high toxicity-risk molecules.</w:t>
      </w:r>
    </w:p>
    <w:p>
      <w:pPr>
        <w:pStyle w:val="ListParagraph"/>
        <w:numPr>
          <w:ilvl w:val="0"/>
          <w:numId w:val="1"/>
        </w:numPr>
      </w:pPr>
      <w:r>
        <w:t xml:space="preserve">Identify secondary targets that may enhance primary mechanism efficacy without increasing off-target liability.</w:t>
      </w:r>
    </w:p>
    <w:p>
      <w:pPr>
        <w:pStyle w:val="ListParagraph"/>
        <w:numPr>
          <w:ilvl w:val="0"/>
          <w:numId w:val="1"/>
        </w:numPr>
      </w:pPr>
      <w:r>
        <w:t xml:space="preserve">For lead candidates, synthesize mechanism-of-action narratives integrating genetic, electrophysiological, and clinical data.</w:t>
      </w:r>
    </w:p>
    <w:p>
      <w:r>
        <w:rPr>
          <w:b/>
          <w:bCs/>
          <w:sz w:val="48"/>
          <w:szCs w:val="48"/>
        </w:rPr>
        <w:t xml:space="preserve">Expected Outputs: </w:t>
      </w:r>
    </w:p>
    <w:p>
      <w:pPr>
        <w:pStyle w:val="ListParagraph"/>
        <w:numPr>
          <w:ilvl w:val="0"/>
          <w:numId w:val="1"/>
        </w:numPr>
      </w:pPr>
      <w:r>
        <w:t xml:space="preserve">Prioritized candidate compound list (top 20–50 molecules) ranked by mechanism relevance and safety profile</w:t>
      </w:r>
    </w:p>
    <w:p>
      <w:pPr>
        <w:pStyle w:val="ListParagraph"/>
        <w:numPr>
          <w:ilvl w:val="0"/>
          <w:numId w:val="1"/>
        </w:numPr>
      </w:pPr>
      <w:r>
        <w:t xml:space="preserve">Target engagement validation report (gene targets, protein interactions, pathway affinity predictions)</w:t>
      </w:r>
    </w:p>
    <w:p>
      <w:pPr>
        <w:pStyle w:val="ListParagraph"/>
        <w:numPr>
          <w:ilvl w:val="0"/>
          <w:numId w:val="1"/>
        </w:numPr>
      </w:pPr>
      <w:r>
        <w:t xml:space="preserve">Electrophysiological signature matching report showing compound atlas EP profiles vs. disease CRISPR phenotypes</w:t>
      </w:r>
    </w:p>
    <w:p>
      <w:pPr>
        <w:pStyle w:val="ListParagraph"/>
        <w:numPr>
          <w:ilvl w:val="0"/>
          <w:numId w:val="1"/>
        </w:numPr>
      </w:pPr>
      <w:r>
        <w:t xml:space="preserve">Clinical safety assessment (Phase I adverse event frequency, maximum tolerated dose, organ-specific toxicity patterns)</w:t>
      </w:r>
    </w:p>
    <w:p>
      <w:pPr>
        <w:pStyle w:val="ListParagraph"/>
        <w:numPr>
          <w:ilvl w:val="0"/>
          <w:numId w:val="1"/>
        </w:numPr>
      </w:pPr>
      <w:r>
        <w:t xml:space="preserve">Mechanism-of-action summary for each lead candidate (target genes, pathway nodes, predicted functional outcomes)</w:t>
      </w:r>
    </w:p>
    <w:p>
      <w:pPr>
        <w:pStyle w:val="ListParagraph"/>
        <w:numPr>
          <w:ilvl w:val="0"/>
          <w:numId w:val="1"/>
        </w:numPr>
      </w:pPr>
      <w:r>
        <w:t xml:space="preserve">Literature-integrated mechanistic narrative supporting therapeutic hypothesis for top 5–10 candidates</w:t>
      </w:r>
    </w:p>
    <w:p>
      <w:r>
        <w:rPr>
          <w:b/>
          <w:bCs/>
          <w:sz w:val="48"/>
          <w:szCs w:val="48"/>
        </w:rPr>
        <w:t xml:space="preserve">Format: </w:t>
      </w:r>
      <w:r>
        <w:rPr>
          <w:sz w:val="48"/>
          <w:szCs w:val="48"/>
        </w:rPr>
        <w:t xml:space="preserve">Structured tabular outputs (compound ID, target gene, mechanism score, safety tier, clinical precedent) supplemented by narrative mechanism summaries and visual pathway diagrams.</w:t>
      </w:r>
    </w:p>
    <w:p>
      <w:pPr>
        <w:pStyle w:val="Heading2"/>
      </w:pPr>
      <w:r>
        <w:t xml:space="preserve">Stage 4: Compound-CRISPR Antagonism Scoring</w:t>
      </w:r>
    </w:p>
    <w:p>
      <w:r>
        <w:rPr>
          <w:b/>
          <w:bCs/>
          <w:sz w:val="48"/>
          <w:szCs w:val="48"/>
        </w:rPr>
        <w:t xml:space="preserve">Purpose: </w:t>
      </w:r>
      <w:r>
        <w:rPr>
          <w:sz w:val="48"/>
          <w:szCs w:val="48"/>
        </w:rPr>
        <w:t xml:space="preserve">This stage focuses on establishing the theoretical foundation and analytical framework for compound identification. Multiple integrated sub-stages coordinate hypothesis generation, data integration, and mechanistic validation across the Quiver Bioscience EP atlas.</w:t>
      </w:r>
    </w:p>
    <w:p>
      <w:r>
        <w:t xml:space="preserve">Rigorous cross-database validation ensures that identified candidates possess both preclinical promise and clinical viability, minimizing false-positive discoveries.</w:t>
      </w:r>
    </w:p>
    <w:p>
      <w:r>
        <w:rPr>
          <w:b/>
          <w:bCs/>
          <w:sz w:val="48"/>
          <w:szCs w:val="48"/>
        </w:rPr>
        <w:t xml:space="preserve">Inputs: </w:t>
      </w:r>
    </w:p>
    <w:p>
      <w:pPr>
        <w:pStyle w:val="ListParagraph"/>
        <w:numPr>
          <w:ilvl w:val="0"/>
          <w:numId w:val="1"/>
        </w:numPr>
      </w:pPr>
      <w:r>
        <w:t xml:space="preserve">EP CRISPR atlas (~18,000 gene perturbations with electrophysiological phenotypes)</w:t>
      </w:r>
    </w:p>
    <w:p>
      <w:pPr>
        <w:pStyle w:val="ListParagraph"/>
        <w:numPr>
          <w:ilvl w:val="0"/>
          <w:numId w:val="1"/>
        </w:numPr>
      </w:pPr>
      <w:r>
        <w:t xml:space="preserve">Compound perturbation library (~3,500 compounds with comprehensive EP profiling)</w:t>
      </w:r>
    </w:p>
    <w:p>
      <w:pPr>
        <w:pStyle w:val="ListParagraph"/>
        <w:numPr>
          <w:ilvl w:val="0"/>
          <w:numId w:val="1"/>
        </w:numPr>
      </w:pPr>
      <w:r>
        <w:t xml:space="preserve">500+ neurophysiological features per neuron (membrane properties, firing patterns, synaptic transmission parameters)</w:t>
      </w:r>
    </w:p>
    <w:p>
      <w:pPr>
        <w:pStyle w:val="ListParagraph"/>
        <w:numPr>
          <w:ilvl w:val="0"/>
          <w:numId w:val="1"/>
        </w:numPr>
      </w:pPr>
      <w:r>
        <w:t xml:space="preserve">Psychiatric disease classification database with curated genetic variants and clinical phenotypes</w:t>
      </w:r>
    </w:p>
    <w:p>
      <w:pPr>
        <w:pStyle w:val="ListParagraph"/>
        <w:numPr>
          <w:ilvl w:val="0"/>
          <w:numId w:val="1"/>
        </w:numPr>
      </w:pPr>
      <w:r>
        <w:t xml:space="preserve">Literature databases (PubMed, GWAS catalogs, protein interaction networks)</w:t>
      </w:r>
    </w:p>
    <w:p>
      <w:pPr>
        <w:pStyle w:val="ListParagraph"/>
        <w:numPr>
          <w:ilvl w:val="0"/>
          <w:numId w:val="1"/>
        </w:numPr>
      </w:pPr>
      <w:r>
        <w:t xml:space="preserve">Clinical trial safety and pharmacokinetics repositories</w:t>
      </w:r>
    </w:p>
    <w:p>
      <w:r>
        <w:rPr>
          <w:b/>
          <w:bCs/>
          <w:sz w:val="48"/>
          <w:szCs w:val="48"/>
        </w:rPr>
        <w:t xml:space="preserve">Tools &amp; Databases Called: </w:t>
      </w:r>
    </w:p>
    <w:p>
      <w:pPr>
        <w:pStyle w:val="ListParagraph"/>
        <w:numPr>
          <w:ilvl w:val="0"/>
          <w:numId w:val="1"/>
        </w:numPr>
      </w:pPr>
      <w:r>
        <w:t xml:space="preserve">Quiver Bioscience Sapphire Platform (compound screening, EP signature matching)</w:t>
      </w:r>
    </w:p>
    <w:p>
      <w:pPr>
        <w:pStyle w:val="ListParagraph"/>
        <w:numPr>
          <w:ilvl w:val="0"/>
          <w:numId w:val="1"/>
        </w:numPr>
      </w:pPr>
      <w:r>
        <w:t xml:space="preserve">DrugBank &amp; ChEMBL (compound structure, ADME properties, known targets)</w:t>
      </w:r>
    </w:p>
    <w:p>
      <w:pPr>
        <w:pStyle w:val="ListParagraph"/>
        <w:numPr>
          <w:ilvl w:val="0"/>
          <w:numId w:val="1"/>
        </w:numPr>
      </w:pPr>
      <w:r>
        <w:t xml:space="preserve">UniProt &amp; Reactome (protein interactions, pathway annotation, functional ontologies)</w:t>
      </w:r>
    </w:p>
    <w:p>
      <w:pPr>
        <w:pStyle w:val="ListParagraph"/>
        <w:numPr>
          <w:ilvl w:val="0"/>
          <w:numId w:val="1"/>
        </w:numPr>
      </w:pPr>
      <w:r>
        <w:t xml:space="preserve">PubMed &amp; Google Scholar (literature integration, mechanism validation)</w:t>
      </w:r>
    </w:p>
    <w:p>
      <w:pPr>
        <w:pStyle w:val="ListParagraph"/>
        <w:numPr>
          <w:ilvl w:val="0"/>
          <w:numId w:val="1"/>
        </w:numPr>
      </w:pPr>
      <w:r>
        <w:t xml:space="preserve">ClinicalTrials.gov (Phase I safety profiles, dose-limiting toxicity reports)</w:t>
      </w:r>
    </w:p>
    <w:p>
      <w:pPr>
        <w:pStyle w:val="ListParagraph"/>
        <w:numPr>
          <w:ilvl w:val="0"/>
          <w:numId w:val="1"/>
        </w:numPr>
      </w:pPr>
      <w:r>
        <w:t xml:space="preserve">GWAS Catalog &amp; dbSNP (genetic association validation, allele frequency estimation)</w:t>
      </w:r>
    </w:p>
    <w:p>
      <w:pPr>
        <w:pStyle w:val="ListParagraph"/>
        <w:numPr>
          <w:ilvl w:val="0"/>
          <w:numId w:val="1"/>
        </w:numPr>
      </w:pPr>
      <w:r>
        <w:t xml:space="preserve">Protein Data Bank (structural pharmacology, drug-target binding predictions)</w:t>
      </w:r>
    </w:p>
    <w:p>
      <w:r>
        <w:rPr>
          <w:b/>
          <w:bCs/>
          <w:sz w:val="48"/>
          <w:szCs w:val="48"/>
        </w:rPr>
        <w:t xml:space="preserve">Exemplary Sub-Prompts: </w:t>
      </w:r>
    </w:p>
    <w:p>
      <w:pPr>
        <w:pStyle w:val="ListParagraph"/>
        <w:numPr>
          <w:ilvl w:val="0"/>
          <w:numId w:val="1"/>
        </w:numPr>
      </w:pPr>
      <w:r>
        <w:t xml:space="preserve">Within the compound atlas, which molecules show EP signatures antipodal to psychiatric disease CRISPR perturbations?</w:t>
      </w:r>
    </w:p>
    <w:p>
      <w:pPr>
        <w:pStyle w:val="ListParagraph"/>
        <w:numPr>
          <w:ilvl w:val="0"/>
          <w:numId w:val="1"/>
        </w:numPr>
      </w:pPr>
      <w:r>
        <w:t xml:space="preserve">Rank compounds by the magnitude of target pathway modulation and clinical safety evidence.</w:t>
      </w:r>
    </w:p>
    <w:p>
      <w:pPr>
        <w:pStyle w:val="ListParagraph"/>
        <w:numPr>
          <w:ilvl w:val="0"/>
          <w:numId w:val="1"/>
        </w:numPr>
      </w:pPr>
      <w:r>
        <w:t xml:space="preserve">Cross-reference top candidates against published Phase I trials to eliminate high toxicity-risk molecules.</w:t>
      </w:r>
    </w:p>
    <w:p>
      <w:pPr>
        <w:pStyle w:val="ListParagraph"/>
        <w:numPr>
          <w:ilvl w:val="0"/>
          <w:numId w:val="1"/>
        </w:numPr>
      </w:pPr>
      <w:r>
        <w:t xml:space="preserve">Identify secondary targets that may enhance primary mechanism efficacy without increasing off-target liability.</w:t>
      </w:r>
    </w:p>
    <w:p>
      <w:pPr>
        <w:pStyle w:val="ListParagraph"/>
        <w:numPr>
          <w:ilvl w:val="0"/>
          <w:numId w:val="1"/>
        </w:numPr>
      </w:pPr>
      <w:r>
        <w:t xml:space="preserve">For lead candidates, synthesize mechanism-of-action narratives integrating genetic, electrophysiological, and clinical data.</w:t>
      </w:r>
    </w:p>
    <w:p>
      <w:r>
        <w:rPr>
          <w:b/>
          <w:bCs/>
          <w:sz w:val="48"/>
          <w:szCs w:val="48"/>
        </w:rPr>
        <w:t xml:space="preserve">Expected Outputs: </w:t>
      </w:r>
    </w:p>
    <w:p>
      <w:pPr>
        <w:pStyle w:val="ListParagraph"/>
        <w:numPr>
          <w:ilvl w:val="0"/>
          <w:numId w:val="1"/>
        </w:numPr>
      </w:pPr>
      <w:r>
        <w:t xml:space="preserve">Prioritized candidate compound list (top 20–50 molecules) ranked by mechanism relevance and safety profile</w:t>
      </w:r>
    </w:p>
    <w:p>
      <w:pPr>
        <w:pStyle w:val="ListParagraph"/>
        <w:numPr>
          <w:ilvl w:val="0"/>
          <w:numId w:val="1"/>
        </w:numPr>
      </w:pPr>
      <w:r>
        <w:t xml:space="preserve">Target engagement validation report (gene targets, protein interactions, pathway affinity predictions)</w:t>
      </w:r>
    </w:p>
    <w:p>
      <w:pPr>
        <w:pStyle w:val="ListParagraph"/>
        <w:numPr>
          <w:ilvl w:val="0"/>
          <w:numId w:val="1"/>
        </w:numPr>
      </w:pPr>
      <w:r>
        <w:t xml:space="preserve">Electrophysiological signature matching report showing compound atlas EP profiles vs. disease CRISPR phenotypes</w:t>
      </w:r>
    </w:p>
    <w:p>
      <w:pPr>
        <w:pStyle w:val="ListParagraph"/>
        <w:numPr>
          <w:ilvl w:val="0"/>
          <w:numId w:val="1"/>
        </w:numPr>
      </w:pPr>
      <w:r>
        <w:t xml:space="preserve">Clinical safety assessment (Phase I adverse event frequency, maximum tolerated dose, organ-specific toxicity patterns)</w:t>
      </w:r>
    </w:p>
    <w:p>
      <w:pPr>
        <w:pStyle w:val="ListParagraph"/>
        <w:numPr>
          <w:ilvl w:val="0"/>
          <w:numId w:val="1"/>
        </w:numPr>
      </w:pPr>
      <w:r>
        <w:t xml:space="preserve">Mechanism-of-action summary for each lead candidate (target genes, pathway nodes, predicted functional outcomes)</w:t>
      </w:r>
    </w:p>
    <w:p>
      <w:pPr>
        <w:pStyle w:val="ListParagraph"/>
        <w:numPr>
          <w:ilvl w:val="0"/>
          <w:numId w:val="1"/>
        </w:numPr>
      </w:pPr>
      <w:r>
        <w:t xml:space="preserve">Literature-integrated mechanistic narrative supporting therapeutic hypothesis for top 5–10 candidates</w:t>
      </w:r>
    </w:p>
    <w:p>
      <w:r>
        <w:rPr>
          <w:b/>
          <w:bCs/>
          <w:sz w:val="48"/>
          <w:szCs w:val="48"/>
        </w:rPr>
        <w:t xml:space="preserve">Format: </w:t>
      </w:r>
      <w:r>
        <w:rPr>
          <w:sz w:val="48"/>
          <w:szCs w:val="48"/>
        </w:rPr>
        <w:t xml:space="preserve">Structured tabular outputs (compound ID, target gene, mechanism score, safety tier, clinical precedent) supplemented by narrative mechanism summaries and visual pathway diagrams.</w:t>
      </w:r>
    </w:p>
    <w:p>
      <w:pPr>
        <w:pStyle w:val="Heading2"/>
      </w:pPr>
      <w:r>
        <w:t xml:space="preserve">Stage 5: Pharmacokinetic &amp; Toxicity Filtering</w:t>
      </w:r>
    </w:p>
    <w:p>
      <w:r>
        <w:rPr>
          <w:b/>
          <w:bCs/>
          <w:sz w:val="48"/>
          <w:szCs w:val="48"/>
        </w:rPr>
        <w:t xml:space="preserve">Purpose: </w:t>
      </w:r>
      <w:r>
        <w:rPr>
          <w:sz w:val="48"/>
          <w:szCs w:val="48"/>
        </w:rPr>
        <w:t xml:space="preserve">This stage focuses on establishing the theoretical foundation and analytical framework for compound identification. Multiple integrated sub-stages coordinate hypothesis generation, data integration, and mechanistic validation across the Quiver Bioscience EP atlas.</w:t>
      </w:r>
    </w:p>
    <w:p>
      <w:r>
        <w:t xml:space="preserve">Rigorous cross-database validation ensures that identified candidates possess both preclinical promise and clinical viability, minimizing false-positive discoveries.</w:t>
      </w:r>
    </w:p>
    <w:p>
      <w:r>
        <w:rPr>
          <w:b/>
          <w:bCs/>
          <w:sz w:val="48"/>
          <w:szCs w:val="48"/>
        </w:rPr>
        <w:t xml:space="preserve">Inputs: </w:t>
      </w:r>
    </w:p>
    <w:p>
      <w:pPr>
        <w:pStyle w:val="ListParagraph"/>
        <w:numPr>
          <w:ilvl w:val="0"/>
          <w:numId w:val="1"/>
        </w:numPr>
      </w:pPr>
      <w:r>
        <w:t xml:space="preserve">EP CRISPR atlas (~18,000 gene perturbations with electrophysiological phenotypes)</w:t>
      </w:r>
    </w:p>
    <w:p>
      <w:pPr>
        <w:pStyle w:val="ListParagraph"/>
        <w:numPr>
          <w:ilvl w:val="0"/>
          <w:numId w:val="1"/>
        </w:numPr>
      </w:pPr>
      <w:r>
        <w:t xml:space="preserve">Compound perturbation library (~3,500 compounds with comprehensive EP profiling)</w:t>
      </w:r>
    </w:p>
    <w:p>
      <w:pPr>
        <w:pStyle w:val="ListParagraph"/>
        <w:numPr>
          <w:ilvl w:val="0"/>
          <w:numId w:val="1"/>
        </w:numPr>
      </w:pPr>
      <w:r>
        <w:t xml:space="preserve">500+ neurophysiological features per neuron (membrane properties, firing patterns, synaptic transmission parameters)</w:t>
      </w:r>
    </w:p>
    <w:p>
      <w:pPr>
        <w:pStyle w:val="ListParagraph"/>
        <w:numPr>
          <w:ilvl w:val="0"/>
          <w:numId w:val="1"/>
        </w:numPr>
      </w:pPr>
      <w:r>
        <w:t xml:space="preserve">Psychiatric disease classification database with curated genetic variants and clinical phenotypes</w:t>
      </w:r>
    </w:p>
    <w:p>
      <w:pPr>
        <w:pStyle w:val="ListParagraph"/>
        <w:numPr>
          <w:ilvl w:val="0"/>
          <w:numId w:val="1"/>
        </w:numPr>
      </w:pPr>
      <w:r>
        <w:t xml:space="preserve">Literature databases (PubMed, GWAS catalogs, protein interaction networks)</w:t>
      </w:r>
    </w:p>
    <w:p>
      <w:pPr>
        <w:pStyle w:val="ListParagraph"/>
        <w:numPr>
          <w:ilvl w:val="0"/>
          <w:numId w:val="1"/>
        </w:numPr>
      </w:pPr>
      <w:r>
        <w:t xml:space="preserve">Clinical trial safety and pharmacokinetics repositories</w:t>
      </w:r>
    </w:p>
    <w:p>
      <w:r>
        <w:rPr>
          <w:b/>
          <w:bCs/>
          <w:sz w:val="48"/>
          <w:szCs w:val="48"/>
        </w:rPr>
        <w:t xml:space="preserve">Tools &amp; Databases Called: </w:t>
      </w:r>
    </w:p>
    <w:p>
      <w:pPr>
        <w:pStyle w:val="ListParagraph"/>
        <w:numPr>
          <w:ilvl w:val="0"/>
          <w:numId w:val="1"/>
        </w:numPr>
      </w:pPr>
      <w:r>
        <w:t xml:space="preserve">Quiver Bioscience Sapphire Platform (compound screening, EP signature matching)</w:t>
      </w:r>
    </w:p>
    <w:p>
      <w:pPr>
        <w:pStyle w:val="ListParagraph"/>
        <w:numPr>
          <w:ilvl w:val="0"/>
          <w:numId w:val="1"/>
        </w:numPr>
      </w:pPr>
      <w:r>
        <w:t xml:space="preserve">DrugBank &amp; ChEMBL (compound structure, ADME properties, known targets)</w:t>
      </w:r>
    </w:p>
    <w:p>
      <w:pPr>
        <w:pStyle w:val="ListParagraph"/>
        <w:numPr>
          <w:ilvl w:val="0"/>
          <w:numId w:val="1"/>
        </w:numPr>
      </w:pPr>
      <w:r>
        <w:t xml:space="preserve">UniProt &amp; Reactome (protein interactions, pathway annotation, functional ontologies)</w:t>
      </w:r>
    </w:p>
    <w:p>
      <w:pPr>
        <w:pStyle w:val="ListParagraph"/>
        <w:numPr>
          <w:ilvl w:val="0"/>
          <w:numId w:val="1"/>
        </w:numPr>
      </w:pPr>
      <w:r>
        <w:t xml:space="preserve">PubMed &amp; Google Scholar (literature integration, mechanism validation)</w:t>
      </w:r>
    </w:p>
    <w:p>
      <w:pPr>
        <w:pStyle w:val="ListParagraph"/>
        <w:numPr>
          <w:ilvl w:val="0"/>
          <w:numId w:val="1"/>
        </w:numPr>
      </w:pPr>
      <w:r>
        <w:t xml:space="preserve">ClinicalTrials.gov (Phase I safety profiles, dose-limiting toxicity reports)</w:t>
      </w:r>
    </w:p>
    <w:p>
      <w:pPr>
        <w:pStyle w:val="ListParagraph"/>
        <w:numPr>
          <w:ilvl w:val="0"/>
          <w:numId w:val="1"/>
        </w:numPr>
      </w:pPr>
      <w:r>
        <w:t xml:space="preserve">GWAS Catalog &amp; dbSNP (genetic association validation, allele frequency estimation)</w:t>
      </w:r>
    </w:p>
    <w:p>
      <w:pPr>
        <w:pStyle w:val="ListParagraph"/>
        <w:numPr>
          <w:ilvl w:val="0"/>
          <w:numId w:val="1"/>
        </w:numPr>
      </w:pPr>
      <w:r>
        <w:t xml:space="preserve">Protein Data Bank (structural pharmacology, drug-target binding predictions)</w:t>
      </w:r>
    </w:p>
    <w:p>
      <w:r>
        <w:rPr>
          <w:b/>
          <w:bCs/>
          <w:sz w:val="48"/>
          <w:szCs w:val="48"/>
        </w:rPr>
        <w:t xml:space="preserve">Exemplary Sub-Prompts: </w:t>
      </w:r>
    </w:p>
    <w:p>
      <w:pPr>
        <w:pStyle w:val="ListParagraph"/>
        <w:numPr>
          <w:ilvl w:val="0"/>
          <w:numId w:val="1"/>
        </w:numPr>
      </w:pPr>
      <w:r>
        <w:t xml:space="preserve">Within the compound atlas, which molecules show EP signatures antipodal to psychiatric disease CRISPR perturbations?</w:t>
      </w:r>
    </w:p>
    <w:p>
      <w:pPr>
        <w:pStyle w:val="ListParagraph"/>
        <w:numPr>
          <w:ilvl w:val="0"/>
          <w:numId w:val="1"/>
        </w:numPr>
      </w:pPr>
      <w:r>
        <w:t xml:space="preserve">Rank compounds by the magnitude of target pathway modulation and clinical safety evidence.</w:t>
      </w:r>
    </w:p>
    <w:p>
      <w:pPr>
        <w:pStyle w:val="ListParagraph"/>
        <w:numPr>
          <w:ilvl w:val="0"/>
          <w:numId w:val="1"/>
        </w:numPr>
      </w:pPr>
      <w:r>
        <w:t xml:space="preserve">Cross-reference top candidates against published Phase I trials to eliminate high toxicity-risk molecules.</w:t>
      </w:r>
    </w:p>
    <w:p>
      <w:pPr>
        <w:pStyle w:val="ListParagraph"/>
        <w:numPr>
          <w:ilvl w:val="0"/>
          <w:numId w:val="1"/>
        </w:numPr>
      </w:pPr>
      <w:r>
        <w:t xml:space="preserve">Identify secondary targets that may enhance primary mechanism efficacy without increasing off-target liability.</w:t>
      </w:r>
    </w:p>
    <w:p>
      <w:pPr>
        <w:pStyle w:val="ListParagraph"/>
        <w:numPr>
          <w:ilvl w:val="0"/>
          <w:numId w:val="1"/>
        </w:numPr>
      </w:pPr>
      <w:r>
        <w:t xml:space="preserve">For lead candidates, synthesize mechanism-of-action narratives integrating genetic, electrophysiological, and clinical data.</w:t>
      </w:r>
    </w:p>
    <w:p>
      <w:r>
        <w:rPr>
          <w:b/>
          <w:bCs/>
          <w:sz w:val="48"/>
          <w:szCs w:val="48"/>
        </w:rPr>
        <w:t xml:space="preserve">Expected Outputs: </w:t>
      </w:r>
    </w:p>
    <w:p>
      <w:pPr>
        <w:pStyle w:val="ListParagraph"/>
        <w:numPr>
          <w:ilvl w:val="0"/>
          <w:numId w:val="1"/>
        </w:numPr>
      </w:pPr>
      <w:r>
        <w:t xml:space="preserve">Prioritized candidate compound list (top 20–50 molecules) ranked by mechanism relevance and safety profile</w:t>
      </w:r>
    </w:p>
    <w:p>
      <w:pPr>
        <w:pStyle w:val="ListParagraph"/>
        <w:numPr>
          <w:ilvl w:val="0"/>
          <w:numId w:val="1"/>
        </w:numPr>
      </w:pPr>
      <w:r>
        <w:t xml:space="preserve">Target engagement validation report (gene targets, protein interactions, pathway affinity predictions)</w:t>
      </w:r>
    </w:p>
    <w:p>
      <w:pPr>
        <w:pStyle w:val="ListParagraph"/>
        <w:numPr>
          <w:ilvl w:val="0"/>
          <w:numId w:val="1"/>
        </w:numPr>
      </w:pPr>
      <w:r>
        <w:t xml:space="preserve">Electrophysiological signature matching report showing compound atlas EP profiles vs. disease CRISPR phenotypes</w:t>
      </w:r>
    </w:p>
    <w:p>
      <w:pPr>
        <w:pStyle w:val="ListParagraph"/>
        <w:numPr>
          <w:ilvl w:val="0"/>
          <w:numId w:val="1"/>
        </w:numPr>
      </w:pPr>
      <w:r>
        <w:t xml:space="preserve">Clinical safety assessment (Phase I adverse event frequency, maximum tolerated dose, organ-specific toxicity patterns)</w:t>
      </w:r>
    </w:p>
    <w:p>
      <w:pPr>
        <w:pStyle w:val="ListParagraph"/>
        <w:numPr>
          <w:ilvl w:val="0"/>
          <w:numId w:val="1"/>
        </w:numPr>
      </w:pPr>
      <w:r>
        <w:t xml:space="preserve">Mechanism-of-action summary for each lead candidate (target genes, pathway nodes, predicted functional outcomes)</w:t>
      </w:r>
    </w:p>
    <w:p>
      <w:pPr>
        <w:pStyle w:val="ListParagraph"/>
        <w:numPr>
          <w:ilvl w:val="0"/>
          <w:numId w:val="1"/>
        </w:numPr>
      </w:pPr>
      <w:r>
        <w:t xml:space="preserve">Literature-integrated mechanistic narrative supporting therapeutic hypothesis for top 5–10 candidates</w:t>
      </w:r>
    </w:p>
    <w:p>
      <w:r>
        <w:rPr>
          <w:b/>
          <w:bCs/>
          <w:sz w:val="48"/>
          <w:szCs w:val="48"/>
        </w:rPr>
        <w:t xml:space="preserve">Format: </w:t>
      </w:r>
      <w:r>
        <w:rPr>
          <w:sz w:val="48"/>
          <w:szCs w:val="48"/>
        </w:rPr>
        <w:t xml:space="preserve">Structured tabular outputs (compound ID, target gene, mechanism score, safety tier, clinical precedent) supplemented by narrative mechanism summaries and visual pathway diagrams.</w:t>
      </w:r>
    </w:p>
    <w:p>
      <w:pPr>
        <w:pStyle w:val="Heading2"/>
      </w:pPr>
      <w:r>
        <w:t xml:space="preserve">Stage 6: Lead Candidate Identification &amp; Validation</w:t>
      </w:r>
    </w:p>
    <w:p>
      <w:r>
        <w:rPr>
          <w:b/>
          <w:bCs/>
          <w:sz w:val="48"/>
          <w:szCs w:val="48"/>
        </w:rPr>
        <w:t xml:space="preserve">Purpose: </w:t>
      </w:r>
      <w:r>
        <w:rPr>
          <w:sz w:val="48"/>
          <w:szCs w:val="48"/>
        </w:rPr>
        <w:t xml:space="preserve">This stage focuses on establishing the theoretical foundation and analytical framework for compound identification. Multiple integrated sub-stages coordinate hypothesis generation, data integration, and mechanistic validation across the Quiver Bioscience EP atlas.</w:t>
      </w:r>
    </w:p>
    <w:p>
      <w:r>
        <w:t xml:space="preserve">Rigorous cross-database validation ensures that identified candidates possess both preclinical promise and clinical viability, minimizing false-positive discoveries.</w:t>
      </w:r>
    </w:p>
    <w:p>
      <w:r>
        <w:rPr>
          <w:b/>
          <w:bCs/>
          <w:sz w:val="48"/>
          <w:szCs w:val="48"/>
        </w:rPr>
        <w:t xml:space="preserve">Inputs: </w:t>
      </w:r>
    </w:p>
    <w:p>
      <w:pPr>
        <w:pStyle w:val="ListParagraph"/>
        <w:numPr>
          <w:ilvl w:val="0"/>
          <w:numId w:val="1"/>
        </w:numPr>
      </w:pPr>
      <w:r>
        <w:t xml:space="preserve">EP CRISPR atlas (~18,000 gene perturbations with electrophysiological phenotypes)</w:t>
      </w:r>
    </w:p>
    <w:p>
      <w:pPr>
        <w:pStyle w:val="ListParagraph"/>
        <w:numPr>
          <w:ilvl w:val="0"/>
          <w:numId w:val="1"/>
        </w:numPr>
      </w:pPr>
      <w:r>
        <w:t xml:space="preserve">Compound perturbation library (~3,500 compounds with comprehensive EP profiling)</w:t>
      </w:r>
    </w:p>
    <w:p>
      <w:pPr>
        <w:pStyle w:val="ListParagraph"/>
        <w:numPr>
          <w:ilvl w:val="0"/>
          <w:numId w:val="1"/>
        </w:numPr>
      </w:pPr>
      <w:r>
        <w:t xml:space="preserve">500+ neurophysiological features per neuron (membrane properties, firing patterns, synaptic transmission parameters)</w:t>
      </w:r>
    </w:p>
    <w:p>
      <w:pPr>
        <w:pStyle w:val="ListParagraph"/>
        <w:numPr>
          <w:ilvl w:val="0"/>
          <w:numId w:val="1"/>
        </w:numPr>
      </w:pPr>
      <w:r>
        <w:t xml:space="preserve">Psychiatric disease classification database with curated genetic variants and clinical phenotypes</w:t>
      </w:r>
    </w:p>
    <w:p>
      <w:pPr>
        <w:pStyle w:val="ListParagraph"/>
        <w:numPr>
          <w:ilvl w:val="0"/>
          <w:numId w:val="1"/>
        </w:numPr>
      </w:pPr>
      <w:r>
        <w:t xml:space="preserve">Literature databases (PubMed, GWAS catalogs, protein interaction networks)</w:t>
      </w:r>
    </w:p>
    <w:p>
      <w:pPr>
        <w:pStyle w:val="ListParagraph"/>
        <w:numPr>
          <w:ilvl w:val="0"/>
          <w:numId w:val="1"/>
        </w:numPr>
      </w:pPr>
      <w:r>
        <w:t xml:space="preserve">Clinical trial safety and pharmacokinetics repositories</w:t>
      </w:r>
    </w:p>
    <w:p>
      <w:r>
        <w:rPr>
          <w:b/>
          <w:bCs/>
          <w:sz w:val="48"/>
          <w:szCs w:val="48"/>
        </w:rPr>
        <w:t xml:space="preserve">Tools &amp; Databases Called: </w:t>
      </w:r>
    </w:p>
    <w:p>
      <w:pPr>
        <w:pStyle w:val="ListParagraph"/>
        <w:numPr>
          <w:ilvl w:val="0"/>
          <w:numId w:val="1"/>
        </w:numPr>
      </w:pPr>
      <w:r>
        <w:t xml:space="preserve">Quiver Bioscience Sapphire Platform (compound screening, EP signature matching)</w:t>
      </w:r>
    </w:p>
    <w:p>
      <w:pPr>
        <w:pStyle w:val="ListParagraph"/>
        <w:numPr>
          <w:ilvl w:val="0"/>
          <w:numId w:val="1"/>
        </w:numPr>
      </w:pPr>
      <w:r>
        <w:t xml:space="preserve">DrugBank &amp; ChEMBL (compound structure, ADME properties, known targets)</w:t>
      </w:r>
    </w:p>
    <w:p>
      <w:pPr>
        <w:pStyle w:val="ListParagraph"/>
        <w:numPr>
          <w:ilvl w:val="0"/>
          <w:numId w:val="1"/>
        </w:numPr>
      </w:pPr>
      <w:r>
        <w:t xml:space="preserve">UniProt &amp; Reactome (protein interactions, pathway annotation, functional ontologies)</w:t>
      </w:r>
    </w:p>
    <w:p>
      <w:pPr>
        <w:pStyle w:val="ListParagraph"/>
        <w:numPr>
          <w:ilvl w:val="0"/>
          <w:numId w:val="1"/>
        </w:numPr>
      </w:pPr>
      <w:r>
        <w:t xml:space="preserve">PubMed &amp; Google Scholar (literature integration, mechanism validation)</w:t>
      </w:r>
    </w:p>
    <w:p>
      <w:pPr>
        <w:pStyle w:val="ListParagraph"/>
        <w:numPr>
          <w:ilvl w:val="0"/>
          <w:numId w:val="1"/>
        </w:numPr>
      </w:pPr>
      <w:r>
        <w:t xml:space="preserve">ClinicalTrials.gov (Phase I safety profiles, dose-limiting toxicity reports)</w:t>
      </w:r>
    </w:p>
    <w:p>
      <w:pPr>
        <w:pStyle w:val="ListParagraph"/>
        <w:numPr>
          <w:ilvl w:val="0"/>
          <w:numId w:val="1"/>
        </w:numPr>
      </w:pPr>
      <w:r>
        <w:t xml:space="preserve">GWAS Catalog &amp; dbSNP (genetic association validation, allele frequency estimation)</w:t>
      </w:r>
    </w:p>
    <w:p>
      <w:pPr>
        <w:pStyle w:val="ListParagraph"/>
        <w:numPr>
          <w:ilvl w:val="0"/>
          <w:numId w:val="1"/>
        </w:numPr>
      </w:pPr>
      <w:r>
        <w:t xml:space="preserve">Protein Data Bank (structural pharmacology, drug-target binding predictions)</w:t>
      </w:r>
    </w:p>
    <w:p>
      <w:r>
        <w:rPr>
          <w:b/>
          <w:bCs/>
          <w:sz w:val="48"/>
          <w:szCs w:val="48"/>
        </w:rPr>
        <w:t xml:space="preserve">Exemplary Sub-Prompts: </w:t>
      </w:r>
    </w:p>
    <w:p>
      <w:pPr>
        <w:pStyle w:val="ListParagraph"/>
        <w:numPr>
          <w:ilvl w:val="0"/>
          <w:numId w:val="1"/>
        </w:numPr>
      </w:pPr>
      <w:r>
        <w:t xml:space="preserve">Within the compound atlas, which molecules show EP signatures antipodal to psychiatric disease CRISPR perturbations?</w:t>
      </w:r>
    </w:p>
    <w:p>
      <w:pPr>
        <w:pStyle w:val="ListParagraph"/>
        <w:numPr>
          <w:ilvl w:val="0"/>
          <w:numId w:val="1"/>
        </w:numPr>
      </w:pPr>
      <w:r>
        <w:t xml:space="preserve">Rank compounds by the magnitude of target pathway modulation and clinical safety evidence.</w:t>
      </w:r>
    </w:p>
    <w:p>
      <w:pPr>
        <w:pStyle w:val="ListParagraph"/>
        <w:numPr>
          <w:ilvl w:val="0"/>
          <w:numId w:val="1"/>
        </w:numPr>
      </w:pPr>
      <w:r>
        <w:t xml:space="preserve">Cross-reference top candidates against published Phase I trials to eliminate high toxicity-risk molecules.</w:t>
      </w:r>
    </w:p>
    <w:p>
      <w:pPr>
        <w:pStyle w:val="ListParagraph"/>
        <w:numPr>
          <w:ilvl w:val="0"/>
          <w:numId w:val="1"/>
        </w:numPr>
      </w:pPr>
      <w:r>
        <w:t xml:space="preserve">Identify secondary targets that may enhance primary mechanism efficacy without increasing off-target liability.</w:t>
      </w:r>
    </w:p>
    <w:p>
      <w:pPr>
        <w:pStyle w:val="ListParagraph"/>
        <w:numPr>
          <w:ilvl w:val="0"/>
          <w:numId w:val="1"/>
        </w:numPr>
      </w:pPr>
      <w:r>
        <w:t xml:space="preserve">For lead candidates, synthesize mechanism-of-action narratives integrating genetic, electrophysiological, and clinical data.</w:t>
      </w:r>
    </w:p>
    <w:p>
      <w:r>
        <w:rPr>
          <w:b/>
          <w:bCs/>
          <w:sz w:val="48"/>
          <w:szCs w:val="48"/>
        </w:rPr>
        <w:t xml:space="preserve">Expected Outputs: </w:t>
      </w:r>
    </w:p>
    <w:p>
      <w:pPr>
        <w:pStyle w:val="ListParagraph"/>
        <w:numPr>
          <w:ilvl w:val="0"/>
          <w:numId w:val="1"/>
        </w:numPr>
      </w:pPr>
      <w:r>
        <w:t xml:space="preserve">Prioritized candidate compound list (top 20–50 molecules) ranked by mechanism relevance and safety profile</w:t>
      </w:r>
    </w:p>
    <w:p>
      <w:pPr>
        <w:pStyle w:val="ListParagraph"/>
        <w:numPr>
          <w:ilvl w:val="0"/>
          <w:numId w:val="1"/>
        </w:numPr>
      </w:pPr>
      <w:r>
        <w:t xml:space="preserve">Target engagement validation report (gene targets, protein interactions, pathway affinity predictions)</w:t>
      </w:r>
    </w:p>
    <w:p>
      <w:pPr>
        <w:pStyle w:val="ListParagraph"/>
        <w:numPr>
          <w:ilvl w:val="0"/>
          <w:numId w:val="1"/>
        </w:numPr>
      </w:pPr>
      <w:r>
        <w:t xml:space="preserve">Electrophysiological signature matching report showing compound atlas EP profiles vs. disease CRISPR phenotypes</w:t>
      </w:r>
    </w:p>
    <w:p>
      <w:pPr>
        <w:pStyle w:val="ListParagraph"/>
        <w:numPr>
          <w:ilvl w:val="0"/>
          <w:numId w:val="1"/>
        </w:numPr>
      </w:pPr>
      <w:r>
        <w:t xml:space="preserve">Clinical safety assessment (Phase I adverse event frequency, maximum tolerated dose, organ-specific toxicity patterns)</w:t>
      </w:r>
    </w:p>
    <w:p>
      <w:pPr>
        <w:pStyle w:val="ListParagraph"/>
        <w:numPr>
          <w:ilvl w:val="0"/>
          <w:numId w:val="1"/>
        </w:numPr>
      </w:pPr>
      <w:r>
        <w:t xml:space="preserve">Mechanism-of-action summary for each lead candidate (target genes, pathway nodes, predicted functional outcomes)</w:t>
      </w:r>
    </w:p>
    <w:p>
      <w:pPr>
        <w:pStyle w:val="ListParagraph"/>
        <w:numPr>
          <w:ilvl w:val="0"/>
          <w:numId w:val="1"/>
        </w:numPr>
      </w:pPr>
      <w:r>
        <w:t xml:space="preserve">Literature-integrated mechanistic narrative supporting therapeutic hypothesis for top 5–10 candidates</w:t>
      </w:r>
    </w:p>
    <w:p>
      <w:r>
        <w:rPr>
          <w:b/>
          <w:bCs/>
          <w:sz w:val="48"/>
          <w:szCs w:val="48"/>
        </w:rPr>
        <w:t xml:space="preserve">Format: </w:t>
      </w:r>
      <w:r>
        <w:rPr>
          <w:sz w:val="48"/>
          <w:szCs w:val="48"/>
        </w:rPr>
        <w:t xml:space="preserve">Structured tabular outputs (compound ID, target gene, mechanism score, safety tier, clinical precedent) supplemented by narrative mechanism summaries and visual pathway diagrams.</w:t>
      </w:r>
    </w:p>
    <w:p>
      <w:pPr>
        <w:pStyle w:val="Heading2"/>
      </w:pPr>
      <w:r>
        <w:t xml:space="preserve">Tools &amp; Databases Summary</w:t>
      </w:r>
    </w:p>
    <w:p>
      <w:pPr>
        <w:pStyle w:val="ListParagraph"/>
        <w:numPr>
          <w:ilvl w:val="0"/>
          <w:numId w:val="1"/>
        </w:numPr>
      </w:pPr>
      <w:r>
        <w:t xml:space="preserve">Quiver Bioscience Sapphire Platform: primary interface for EP CRISPR atlas mining, compound-phenotype matching, and scoring algorithms</w:t>
      </w:r>
    </w:p>
    <w:p>
      <w:pPr>
        <w:pStyle w:val="ListParagraph"/>
        <w:numPr>
          <w:ilvl w:val="0"/>
          <w:numId w:val="1"/>
        </w:numPr>
      </w:pPr>
      <w:r>
        <w:t xml:space="preserve">DrugBank: comprehensive pharmacological database with 13,000+ approved and experimental drugs, ADME properties, and adverse effect profiles</w:t>
      </w:r>
    </w:p>
    <w:p>
      <w:pPr>
        <w:pStyle w:val="ListParagraph"/>
        <w:numPr>
          <w:ilvl w:val="0"/>
          <w:numId w:val="1"/>
        </w:numPr>
      </w:pPr>
      <w:r>
        <w:t xml:space="preserve">ChEMBL: large-scale bioactivity database (2+ million compounds) with IC50/EC50 values, target engagement predictions, and structure-activity relationships</w:t>
      </w:r>
    </w:p>
    <w:p>
      <w:pPr>
        <w:pStyle w:val="ListParagraph"/>
        <w:numPr>
          <w:ilvl w:val="0"/>
          <w:numId w:val="1"/>
        </w:numPr>
      </w:pPr>
      <w:r>
        <w:t xml:space="preserve">UniProt &amp; Reactome: protein annotation, pathway databases with 14,000+ pathway maps enabling mechanism-of-action reconstruction</w:t>
      </w:r>
    </w:p>
    <w:p>
      <w:pPr>
        <w:pStyle w:val="ListParagraph"/>
        <w:numPr>
          <w:ilvl w:val="0"/>
          <w:numId w:val="1"/>
        </w:numPr>
      </w:pPr>
      <w:r>
        <w:t xml:space="preserve">PubMed &amp; Google Scholar: literature integration for mechanism validation, clinical precedent establishment, and therapeutic hypothesis support</w:t>
      </w:r>
    </w:p>
    <w:p>
      <w:pPr>
        <w:pStyle w:val="ListParagraph"/>
        <w:numPr>
          <w:ilvl w:val="0"/>
          <w:numId w:val="1"/>
        </w:numPr>
      </w:pPr>
      <w:r>
        <w:t xml:space="preserve">ClinicalTrials.gov: 500,000+ trial records enabling Phase I safety profile extraction, dose-limiting toxicity identification, and patient population relevance assessment</w:t>
      </w:r>
    </w:p>
    <w:p>
      <w:pPr>
        <w:pStyle w:val="ListParagraph"/>
        <w:numPr>
          <w:ilvl w:val="0"/>
          <w:numId w:val="1"/>
        </w:numPr>
      </w:pPr>
      <w:r>
        <w:t xml:space="preserve">GWAS Catalog &amp; dbSNP: genetic association databases with 5,000+ disease-associated variants enabling target validation against human genetic evidence</w:t>
      </w:r>
    </w:p>
    <w:p>
      <w:pPr>
        <w:pStyle w:val="ListParagraph"/>
        <w:numPr>
          <w:ilvl w:val="0"/>
          <w:numId w:val="1"/>
        </w:numPr>
      </w:pPr>
      <w:r>
        <w:t xml:space="preserve">Protein Data Bank: 200,000+ 3D protein structures enabling computational docking, binding affinity prediction, and off-target liability assessment</w:t>
      </w:r>
    </w:p>
    <w:p>
      <w:pPr>
        <w:pStyle w:val="ListParagraph"/>
        <w:numPr>
          <w:ilvl w:val="0"/>
          <w:numId w:val="1"/>
        </w:numPr>
      </w:pPr>
      <w:r>
        <w:t xml:space="preserve">OpenTargets: integrated target validation platform merging genetic, functional, and chemical evidence (100,000+ target-disease associations)</w:t>
      </w:r>
    </w:p>
    <w:p>
      <w:pPr>
        <w:pStyle w:val="ListParagraph"/>
        <w:numPr>
          <w:ilvl w:val="0"/>
          <w:numId w:val="1"/>
        </w:numPr>
      </w:pPr>
      <w:r>
        <w:t xml:space="preserve">Ensembl &amp; BioMart: genome annotation databases enabling ortholog identification and cross-species mechanistic translation</w:t>
      </w:r>
    </w:p>
    <w:p>
      <w:pPr>
        <w:pStyle w:val="ListParagraph"/>
        <w:numPr>
          <w:ilvl w:val="0"/>
          <w:numId w:val="1"/>
        </w:numPr>
      </w:pPr>
      <w:r>
        <w:t xml:space="preserve">LINCS L1000: transcriptomic perturbation database (1.3 million perturbation profiles) enabling compound-CRISPR signature correlation</w:t>
      </w:r>
    </w:p>
    <w:p>
      <w:pPr>
        <w:pStyle w:val="ListParagraph"/>
        <w:numPr>
          <w:ilvl w:val="0"/>
          <w:numId w:val="1"/>
        </w:numPr>
      </w:pPr>
      <w:r>
        <w:t xml:space="preserve">Allen Brain Atlas: spatiotemporal gene expression mapping enabling cell-type specificity validation and brain region-dependent mechanism prediction</w:t>
      </w:r>
    </w:p>
    <w:p>
      <w:pPr>
        <w:pStyle w:val="ListParagraph"/>
        <w:numPr>
          <w:ilvl w:val="0"/>
          <w:numId w:val="1"/>
        </w:numPr>
      </w:pPr>
      <w:r>
        <w:t xml:space="preserve">Human Protein Atlas: tissue and cell-type expression patterns ensuring target selectivity across CNS cell types and peripheral tissues</w:t>
      </w:r>
    </w:p>
    <w:p>
      <w:pPr>
        <w:pStyle w:val="ListParagraph"/>
        <w:numPr>
          <w:ilvl w:val="0"/>
          <w:numId w:val="1"/>
        </w:numPr>
      </w:pPr>
      <w:r>
        <w:t xml:space="preserve">STRING: protein-protein interaction network database (24+ million interactions) enabling mechanism validation and secondary target prediction</w:t>
      </w:r>
    </w:p>
    <w:p>
      <w:pPr>
        <w:pStyle w:val="ListParagraph"/>
        <w:numPr>
          <w:ilvl w:val="0"/>
          <w:numId w:val="1"/>
        </w:numPr>
      </w:pPr>
      <w:r>
        <w:t xml:space="preserve">EMBL-EBI Ensembl Regulation: epigenetic and regulatory element databases supporting mechanistic hypothesis regarding transcriptional control and enhancer activation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2026-03-04T01:19:40.866Z</dcterms:created>
  <dcterms:modified xsi:type="dcterms:W3CDTF">2026-03-04T01:19:40.866Z</dcterms:modified>
</cp:coreProperties>
</file>

<file path=docProps/custom.xml><?xml version="1.0" encoding="utf-8"?>
<Properties xmlns="http://schemas.openxmlformats.org/officeDocument/2006/custom-properties" xmlns:vt="http://schemas.openxmlformats.org/officeDocument/2006/docPropsVTypes"/>
</file>