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240"/>
      </w:pPr>
      <w:r>
        <w:rPr>
          <w:rFonts w:ascii="Arial" w:cs="Arial" w:eastAsia="Arial" w:hAnsi="Arial"/>
          <w:b/>
          <w:bCs/>
          <w:sz w:val="32"/>
          <w:szCs w:val="32"/>
        </w:rPr>
        <w:t xml:space="preserve">Sapphire Pipeline Workflow: Compounds Stabilizing Motor Neuron Firing in ALS</w:t>
      </w:r>
    </w:p>
    <w:p>
      <w:pPr>
        <w:spacing w:after="200" w:line="360"/>
      </w:pPr>
      <w:r>
        <w:rPr>
          <w:rFonts w:ascii="Arial" w:cs="Arial" w:eastAsia="Arial" w:hAnsi="Arial"/>
          <w:b/>
          <w:bCs/>
          <w:sz w:val="24"/>
          <w:szCs w:val="24"/>
        </w:rPr>
        <w:t xml:space="preserve">Prompt: </w:t>
      </w:r>
      <w:r>
        <w:rPr>
          <w:rFonts w:ascii="Arial" w:cs="Arial" w:eastAsia="Arial" w:hAnsi="Arial"/>
          <w:sz w:val="24"/>
          <w:szCs w:val="24"/>
        </w:rPr>
        <w:t xml:space="preserve">For ALS, rank compounds stabilizing motor neuron firing.</w:t>
      </w:r>
    </w:p>
    <w:p>
      <w:pPr>
        <w:spacing w:after="200" w:line="360"/>
      </w:pPr>
      <w:r>
        <w:rPr>
          <w:rFonts w:ascii="Arial" w:cs="Arial" w:eastAsia="Arial" w:hAnsi="Arial"/>
          <w:sz w:val="24"/>
          <w:szCs w:val="24"/>
        </w:rPr>
        <w:t xml:space="preserve">This pipeline identifies and ranks small molecules that stabilize motor neuron firing patterns and maintain neuromuscular transmission integrity in amyotrophic lateral sclerosis (ALS) models. ALS pathology—driven by TDP-43 aggregation, SOD1 mutations, C9orf72 repeat expansion, and FUS mutations—disrupts the intrinsic excitability and repetitive firing capacity of motor neurons. Loss of burst firing stability, increased action potential failures, and synaptic transmission collapse precipitate muscle denervation. The Quiver EP CRISPR atlas, applied to motor neuron models, reveals genes whose augmentation restores burst firing stability, excitability resilience, and neuromuscular junction (NMJ) transmission.</w:t>
      </w:r>
    </w:p>
    <w:p>
      <w:pPr>
        <w:spacing w:after="200" w:line="360"/>
      </w:pPr>
      <w:r>
        <w:rPr>
          <w:rFonts w:ascii="Arial" w:cs="Arial" w:eastAsia="Arial" w:hAnsi="Arial"/>
          <w:sz w:val="24"/>
          <w:szCs w:val="24"/>
        </w:rPr>
        <w:t xml:space="preserve">By integrating motor neuron electrophysiology (burst duration, repetitive firing capacity, AHP kinetics, dendritic integration), NMJ transmission metrics (evoked and spontaneous EPP amplitudes, quantal content), and motor neuron proteomic stress markers (TDP-43, FUS aggregation, ER stress indicators), this pipeline identifies compounds that preserve motor neuron excitability and NMJ function. The strategy emphasizes TDP-43 aggregation inhibitors, RNA-binding protein modulators, axonal transport enhancers, and mitochondrial protective agents that maintain motor neuron firing resilience and prevent denervation-driven muscle atrophy.</w:t>
      </w:r>
    </w:p>
    <w:p>
      <w:pPr>
        <w:pStyle w:val="Heading2"/>
        <w:spacing w:after="200" w:before="200"/>
      </w:pPr>
      <w:r>
        <w:rPr>
          <w:rFonts w:ascii="Arial" w:cs="Arial" w:eastAsia="Arial" w:hAnsi="Arial"/>
          <w:b/>
          <w:bCs/>
          <w:sz w:val="28"/>
          <w:szCs w:val="28"/>
        </w:rPr>
        <w:t xml:space="preserve">Pipeline Overview</w:t>
      </w:r>
    </w:p>
    <w:p>
      <w:pPr>
        <w:spacing w:after="200" w:line="360"/>
      </w:pPr>
      <w:r>
        <w:rPr>
          <w:rFonts w:ascii="Arial" w:cs="Arial" w:eastAsia="Arial" w:hAnsi="Arial"/>
          <w:sz w:val="24"/>
          <w:szCs w:val="24"/>
        </w:rPr>
        <w:t xml:space="preserve">This Sapphire pipeline integrates six sequential stages to systematically identify and rank de-risked therapeutic compounds. The workflow begins with disease-specific electrophysiological signature profiling using patient-derived and genetic model neurons from the Quiver Bioscience platform. Each subsequent stage applies increasingly selective filtering: CRISPR-based gene discovery identifies rescue mechanisms, compound screening validates pharmacological feasibility, and clinical evidence prioritizes molecules with real-world proof-of-concept.</w:t>
      </w:r>
    </w:p>
    <w:p>
      <w:pPr>
        <w:spacing w:after="200" w:line="360"/>
      </w:pPr>
      <w:r>
        <w:rPr>
          <w:rFonts w:ascii="Arial" w:cs="Arial" w:eastAsia="Arial" w:hAnsi="Arial"/>
          <w:sz w:val="24"/>
          <w:szCs w:val="24"/>
        </w:rPr>
        <w:t xml:space="preserve">Multi-modal integration across electrophysiological rescue, molecular mechanism consensus, and clinical biomarker validation ensures that top-ranked compounds address the disease's root dysfunctions rather than treating isolated symptoms. The pipeline outputs actionable compounds ready for IND-enabling studies, with predicted biomarker trajectories and patient enrichment strategies that increase Phase II/III success probability.</w:t>
      </w:r>
    </w:p>
    <w:p>
      <w:pPr>
        <w:pStyle w:val="Heading2"/>
        <w:spacing w:after="200" w:before="200"/>
      </w:pPr>
      <w:r>
        <w:rPr>
          <w:rFonts w:ascii="Arial" w:cs="Arial" w:eastAsia="Arial" w:hAnsi="Arial"/>
          <w:b/>
          <w:bCs/>
          <w:sz w:val="28"/>
          <w:szCs w:val="28"/>
        </w:rPr>
        <w:t xml:space="preserve">Stage 1: Motor Neuron Firing Stability &amp; NMJ Transmission Profiling in ALS Models</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Profile electrophysiological signatures of motor neuron firing instability and neuromuscular junction dysfunction in ALS patient and genetic model neurons, establishing baseline excitability loss and NMJ collapse mechanisms.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ALS patient iPSC-derived motor neurons (C9orf72, SOD1, FUS, TDP-43 mutations) with whole-cell patch clamp recording</w:t>
      </w:r>
    </w:p>
    <w:p>
      <w:pPr>
        <w:pStyle w:val="ListParagraph"/>
        <w:numPr>
          <w:ilvl w:val="0"/>
          <w:numId w:val="2"/>
        </w:numPr>
        <w:spacing w:after="100" w:line="360"/>
      </w:pPr>
      <w:r>
        <w:rPr>
          <w:rFonts w:ascii="Arial" w:cs="Arial" w:eastAsia="Arial" w:hAnsi="Arial"/>
          <w:sz w:val="24"/>
          <w:szCs w:val="24"/>
        </w:rPr>
        <w:t xml:space="preserve">Age-matched control motor neurons with matched genetic background</w:t>
      </w:r>
    </w:p>
    <w:p>
      <w:pPr>
        <w:pStyle w:val="ListParagraph"/>
        <w:numPr>
          <w:ilvl w:val="0"/>
          <w:numId w:val="2"/>
        </w:numPr>
        <w:spacing w:after="100" w:line="360"/>
      </w:pPr>
      <w:r>
        <w:rPr>
          <w:rFonts w:ascii="Arial" w:cs="Arial" w:eastAsia="Arial" w:hAnsi="Arial"/>
          <w:sz w:val="24"/>
          <w:szCs w:val="24"/>
        </w:rPr>
        <w:t xml:space="preserve">Motor neuron excitability measures: resting membrane potential, rheobase, action potential threshold, AHP amplitude and duration</w:t>
      </w:r>
    </w:p>
    <w:p>
      <w:pPr>
        <w:pStyle w:val="ListParagraph"/>
        <w:numPr>
          <w:ilvl w:val="0"/>
          <w:numId w:val="2"/>
        </w:numPr>
        <w:spacing w:after="100" w:line="360"/>
      </w:pPr>
      <w:r>
        <w:rPr>
          <w:rFonts w:ascii="Arial" w:cs="Arial" w:eastAsia="Arial" w:hAnsi="Arial"/>
          <w:sz w:val="24"/>
          <w:szCs w:val="24"/>
        </w:rPr>
        <w:t xml:space="preserve">Repetitive firing capacity: maximum firing frequency, interspike interval regularity, burst duration, spike frequency accommodation</w:t>
      </w:r>
    </w:p>
    <w:p>
      <w:pPr>
        <w:pStyle w:val="ListParagraph"/>
        <w:numPr>
          <w:ilvl w:val="0"/>
          <w:numId w:val="2"/>
        </w:numPr>
        <w:spacing w:after="100" w:line="360"/>
      </w:pPr>
      <w:r>
        <w:rPr>
          <w:rFonts w:ascii="Arial" w:cs="Arial" w:eastAsia="Arial" w:hAnsi="Arial"/>
          <w:sz w:val="24"/>
          <w:szCs w:val="24"/>
        </w:rPr>
        <w:t xml:space="preserve">NMJ transmission measurements: evoked and spontaneous EPP amplitudes, quantal content, release probability, NMJ morphology (synapsin, acetylcholine receptor clusters)</w:t>
      </w:r>
    </w:p>
    <w:p>
      <w:pPr>
        <w:pStyle w:val="ListParagraph"/>
        <w:numPr>
          <w:ilvl w:val="0"/>
          <w:numId w:val="2"/>
        </w:numPr>
        <w:spacing w:after="100" w:line="360"/>
      </w:pPr>
      <w:r>
        <w:rPr>
          <w:rFonts w:ascii="Arial" w:cs="Arial" w:eastAsia="Arial" w:hAnsi="Arial"/>
          <w:sz w:val="24"/>
          <w:szCs w:val="24"/>
        </w:rPr>
        <w:t xml:space="preserve">Proteostatic stress markers: TDP-43 aggregation state, FUS localization, ER stress indicators (GRP78, CHOP)</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Quiver Bioscience EP CRISPR Atlas (ALS genetic model motor neurons: C9orf72, SOD1, FUS, TDP-43 mutations)</w:t>
      </w:r>
    </w:p>
    <w:p>
      <w:pPr>
        <w:pStyle w:val="ListParagraph"/>
        <w:numPr>
          <w:ilvl w:val="0"/>
          <w:numId w:val="2"/>
        </w:numPr>
        <w:spacing w:after="100" w:line="360"/>
      </w:pPr>
      <w:r>
        <w:rPr>
          <w:rFonts w:ascii="Arial" w:cs="Arial" w:eastAsia="Arial" w:hAnsi="Arial"/>
          <w:sz w:val="24"/>
          <w:szCs w:val="24"/>
        </w:rPr>
        <w:t xml:space="preserve">Motor neuron excitability analyzer (rheobase, threshold, AHP kinetics, accommodation curve)</w:t>
      </w:r>
    </w:p>
    <w:p>
      <w:pPr>
        <w:pStyle w:val="ListParagraph"/>
        <w:numPr>
          <w:ilvl w:val="0"/>
          <w:numId w:val="2"/>
        </w:numPr>
        <w:spacing w:after="100" w:line="360"/>
      </w:pPr>
      <w:r>
        <w:rPr>
          <w:rFonts w:ascii="Arial" w:cs="Arial" w:eastAsia="Arial" w:hAnsi="Arial"/>
          <w:sz w:val="24"/>
          <w:szCs w:val="24"/>
        </w:rPr>
        <w:t xml:space="preserve">Repetitive firing capacity characterizer (burst duration, maximum firing frequency, interspike interval regularity)</w:t>
      </w:r>
    </w:p>
    <w:p>
      <w:pPr>
        <w:pStyle w:val="ListParagraph"/>
        <w:numPr>
          <w:ilvl w:val="0"/>
          <w:numId w:val="2"/>
        </w:numPr>
        <w:spacing w:after="100" w:line="360"/>
      </w:pPr>
      <w:r>
        <w:rPr>
          <w:rFonts w:ascii="Arial" w:cs="Arial" w:eastAsia="Arial" w:hAnsi="Arial"/>
          <w:sz w:val="24"/>
          <w:szCs w:val="24"/>
        </w:rPr>
        <w:t xml:space="preserve">NMJ transmission simulator: synaptic vesicle dynamics, acetylcholine receptor sensitivity, endplate potential prediction</w:t>
      </w:r>
    </w:p>
    <w:p>
      <w:pPr>
        <w:pStyle w:val="ListParagraph"/>
        <w:numPr>
          <w:ilvl w:val="0"/>
          <w:numId w:val="2"/>
        </w:numPr>
        <w:spacing w:after="100" w:line="360"/>
      </w:pPr>
      <w:r>
        <w:rPr>
          <w:rFonts w:ascii="Arial" w:cs="Arial" w:eastAsia="Arial" w:hAnsi="Arial"/>
          <w:sz w:val="24"/>
          <w:szCs w:val="24"/>
        </w:rPr>
        <w:t xml:space="preserve">TDP-43/FUS pathology classifier: aggregation state ↔ firing dysregulation correlation</w:t>
      </w:r>
    </w:p>
    <w:p>
      <w:pPr>
        <w:pStyle w:val="ListParagraph"/>
        <w:numPr>
          <w:ilvl w:val="0"/>
          <w:numId w:val="2"/>
        </w:numPr>
        <w:spacing w:after="100" w:line="360"/>
      </w:pPr>
      <w:r>
        <w:rPr>
          <w:rFonts w:ascii="Arial" w:cs="Arial" w:eastAsia="Arial" w:hAnsi="Arial"/>
          <w:sz w:val="24"/>
          <w:szCs w:val="24"/>
        </w:rPr>
        <w:t xml:space="preserve">Motor neuron-muscle coupling analyzer: axonal transport, mitochondrial positioning, NMJ stability assessment</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What are the hallmark motor neuron EP features lost in ALS (burst duration, repetitive firing capacity, NMJ transmission)?</w:t>
      </w:r>
    </w:p>
    <w:p>
      <w:pPr>
        <w:pStyle w:val="ListParagraph"/>
        <w:numPr>
          <w:ilvl w:val="0"/>
          <w:numId w:val="2"/>
        </w:numPr>
        <w:spacing w:after="100" w:line="360"/>
      </w:pPr>
      <w:r>
        <w:rPr>
          <w:rFonts w:ascii="Arial" w:cs="Arial" w:eastAsia="Arial" w:hAnsi="Arial"/>
          <w:sz w:val="24"/>
          <w:szCs w:val="24"/>
        </w:rPr>
        <w:t xml:space="preserve">How do C9orf72, SOD1, FUS, and TDP-43 mutations distinctly alter motor neuron excitability?</w:t>
      </w:r>
    </w:p>
    <w:p>
      <w:pPr>
        <w:pStyle w:val="ListParagraph"/>
        <w:numPr>
          <w:ilvl w:val="0"/>
          <w:numId w:val="2"/>
        </w:numPr>
        <w:spacing w:after="100" w:line="360"/>
      </w:pPr>
      <w:r>
        <w:rPr>
          <w:rFonts w:ascii="Arial" w:cs="Arial" w:eastAsia="Arial" w:hAnsi="Arial"/>
          <w:sz w:val="24"/>
          <w:szCs w:val="24"/>
        </w:rPr>
        <w:t xml:space="preserve">Which NMJ metrics correlate most strongly with motor neuron firing instability?</w:t>
      </w:r>
    </w:p>
    <w:p>
      <w:pPr>
        <w:pStyle w:val="ListParagraph"/>
        <w:numPr>
          <w:ilvl w:val="0"/>
          <w:numId w:val="2"/>
        </w:numPr>
        <w:spacing w:after="100" w:line="360"/>
      </w:pPr>
      <w:r>
        <w:rPr>
          <w:rFonts w:ascii="Arial" w:cs="Arial" w:eastAsia="Arial" w:hAnsi="Arial"/>
          <w:sz w:val="24"/>
          <w:szCs w:val="24"/>
        </w:rPr>
        <w:t xml:space="preserve">How does TDP-43 aggregation state predict burst firing collapse and NMJ transmission failure?</w:t>
      </w:r>
    </w:p>
    <w:p>
      <w:pPr>
        <w:pStyle w:val="ListParagraph"/>
        <w:numPr>
          <w:ilvl w:val="0"/>
          <w:numId w:val="2"/>
        </w:numPr>
        <w:spacing w:after="100" w:line="360"/>
      </w:pPr>
      <w:r>
        <w:rPr>
          <w:rFonts w:ascii="Arial" w:cs="Arial" w:eastAsia="Arial" w:hAnsi="Arial"/>
          <w:sz w:val="24"/>
          <w:szCs w:val="24"/>
        </w:rPr>
        <w:t xml:space="preserve">What is the relationship between axonal mitochondrial dysfunction and loss of repetitive firing capacity?</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ALS-specific motor neuron firing dysregulation signature: excitability loss ranked by genetic subtype (C9orf72, SOD1, FUS, TDP-43)</w:t>
      </w:r>
    </w:p>
    <w:p>
      <w:pPr>
        <w:pStyle w:val="ListParagraph"/>
        <w:numPr>
          <w:ilvl w:val="0"/>
          <w:numId w:val="2"/>
        </w:numPr>
        <w:spacing w:after="100" w:line="360"/>
      </w:pPr>
      <w:r>
        <w:rPr>
          <w:rFonts w:ascii="Arial" w:cs="Arial" w:eastAsia="Arial" w:hAnsi="Arial"/>
          <w:sz w:val="24"/>
          <w:szCs w:val="24"/>
        </w:rPr>
        <w:t xml:space="preserve">Burst firing instability phenotype: burst duration reduction (%), interspike interval variance increase, spike frequency accommodation</w:t>
      </w:r>
    </w:p>
    <w:p>
      <w:pPr>
        <w:pStyle w:val="ListParagraph"/>
        <w:numPr>
          <w:ilvl w:val="0"/>
          <w:numId w:val="2"/>
        </w:numPr>
        <w:spacing w:after="100" w:line="360"/>
      </w:pPr>
      <w:r>
        <w:rPr>
          <w:rFonts w:ascii="Arial" w:cs="Arial" w:eastAsia="Arial" w:hAnsi="Arial"/>
          <w:sz w:val="24"/>
          <w:szCs w:val="24"/>
        </w:rPr>
        <w:t xml:space="preserve">NMJ transmission collapse profile: EPP amplitude reduction (%), quantal content decrease, release probability loss (%)</w:t>
      </w:r>
    </w:p>
    <w:p>
      <w:pPr>
        <w:pStyle w:val="ListParagraph"/>
        <w:numPr>
          <w:ilvl w:val="0"/>
          <w:numId w:val="2"/>
        </w:numPr>
        <w:spacing w:after="100" w:line="360"/>
      </w:pPr>
      <w:r>
        <w:rPr>
          <w:rFonts w:ascii="Arial" w:cs="Arial" w:eastAsia="Arial" w:hAnsi="Arial"/>
          <w:sz w:val="24"/>
          <w:szCs w:val="24"/>
        </w:rPr>
        <w:t xml:space="preserve">TDP-43/FUS pathology-to-firing correlation: aggregation state ↔ excitability loss Spearman ρ coefficients</w:t>
      </w:r>
    </w:p>
    <w:p>
      <w:pPr>
        <w:pStyle w:val="ListParagraph"/>
        <w:numPr>
          <w:ilvl w:val="0"/>
          <w:numId w:val="2"/>
        </w:numPr>
        <w:spacing w:after="100" w:line="360"/>
      </w:pPr>
      <w:r>
        <w:rPr>
          <w:rFonts w:ascii="Arial" w:cs="Arial" w:eastAsia="Arial" w:hAnsi="Arial"/>
          <w:sz w:val="24"/>
          <w:szCs w:val="24"/>
        </w:rPr>
        <w:t xml:space="preserve">ALS subtype-specific motor neuron phenotypes: C9orf72 repeat burden ↔ firing metrics, SOD1 mutation severity ↔ EPP amplitude, etc.</w:t>
      </w:r>
    </w:p>
    <w:p>
      <w:pPr>
        <w:pStyle w:val="ListParagraph"/>
        <w:numPr>
          <w:ilvl w:val="0"/>
          <w:numId w:val="2"/>
        </w:numPr>
        <w:spacing w:after="100" w:line="360"/>
      </w:pPr>
      <w:r>
        <w:rPr>
          <w:rFonts w:ascii="Arial" w:cs="Arial" w:eastAsia="Arial" w:hAnsi="Arial"/>
          <w:sz w:val="24"/>
          <w:szCs w:val="24"/>
        </w:rPr>
        <w:t xml:space="preserve">Axonal transport-NMJ stability coupling: mitochondrial positioning defects ↔ synaptic transmission instability assessment</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Structured JSON with motor neuron firing dysregulation signatures, NMJ transmission collapse profiles, TDP-43/FUS pathology correlations, and genetic subtype stratification</w:t>
      </w:r>
    </w:p>
    <w:p>
      <w:pPr>
        <w:pStyle w:val="Heading2"/>
        <w:spacing w:after="200" w:before="200"/>
      </w:pPr>
      <w:r>
        <w:rPr>
          <w:rFonts w:ascii="Arial" w:cs="Arial" w:eastAsia="Arial" w:hAnsi="Arial"/>
          <w:b/>
          <w:bCs/>
          <w:sz w:val="28"/>
          <w:szCs w:val="28"/>
        </w:rPr>
        <w:t xml:space="preserve">Stage 2: CRISPR Discovery of Motor Neuron Firing Stabilizer Genes</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Mine the Quiver CRISPR atlas using ALS genetic models to identify genes whose augmentation restores motor neuron excitability, burst firing capacity, and NMJ transmission through TDP-43 aggregation inhibition, RNA-binding protein modulation, and mitochondrial stabilization.</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Motor neuron firing dysregulation signature from Stage 1</w:t>
      </w:r>
    </w:p>
    <w:p>
      <w:pPr>
        <w:pStyle w:val="ListParagraph"/>
        <w:numPr>
          <w:ilvl w:val="0"/>
          <w:numId w:val="2"/>
        </w:numPr>
        <w:spacing w:after="100" w:line="360"/>
      </w:pPr>
      <w:r>
        <w:rPr>
          <w:rFonts w:ascii="Arial" w:cs="Arial" w:eastAsia="Arial" w:hAnsi="Arial"/>
          <w:sz w:val="24"/>
          <w:szCs w:val="24"/>
        </w:rPr>
        <w:t xml:space="preserve">Quiver CRISPR atlas with ALS genetic model motor neurons (C9orf72, SOD1, FUS, TDP-43 mutations)</w:t>
      </w:r>
    </w:p>
    <w:p>
      <w:pPr>
        <w:pStyle w:val="ListParagraph"/>
        <w:numPr>
          <w:ilvl w:val="0"/>
          <w:numId w:val="2"/>
        </w:numPr>
        <w:spacing w:after="100" w:line="360"/>
      </w:pPr>
      <w:r>
        <w:rPr>
          <w:rFonts w:ascii="Arial" w:cs="Arial" w:eastAsia="Arial" w:hAnsi="Arial"/>
          <w:sz w:val="24"/>
          <w:szCs w:val="24"/>
        </w:rPr>
        <w:t xml:space="preserve">TDP-43/FUS RNA-binding protein pathway genes (ATXN2, DCTN1, SMN1, FUS binding partners)</w:t>
      </w:r>
    </w:p>
    <w:p>
      <w:pPr>
        <w:pStyle w:val="ListParagraph"/>
        <w:numPr>
          <w:ilvl w:val="0"/>
          <w:numId w:val="2"/>
        </w:numPr>
        <w:spacing w:after="100" w:line="360"/>
      </w:pPr>
      <w:r>
        <w:rPr>
          <w:rFonts w:ascii="Arial" w:cs="Arial" w:eastAsia="Arial" w:hAnsi="Arial"/>
          <w:sz w:val="24"/>
          <w:szCs w:val="24"/>
        </w:rPr>
        <w:t xml:space="preserve">Motor neuron excitability gene networks (sodium/potassium channel regulators, calcium signaling, HCN channels)</w:t>
      </w:r>
    </w:p>
    <w:p>
      <w:pPr>
        <w:pStyle w:val="ListParagraph"/>
        <w:numPr>
          <w:ilvl w:val="0"/>
          <w:numId w:val="2"/>
        </w:numPr>
        <w:spacing w:after="100" w:line="360"/>
      </w:pPr>
      <w:r>
        <w:rPr>
          <w:rFonts w:ascii="Arial" w:cs="Arial" w:eastAsia="Arial" w:hAnsi="Arial"/>
          <w:sz w:val="24"/>
          <w:szCs w:val="24"/>
        </w:rPr>
        <w:t xml:space="preserve">NMJ transmission genes (acetylcholine synthesis/packaging, vesicle dynamics, receptor clustering)</w:t>
      </w:r>
    </w:p>
    <w:p>
      <w:pPr>
        <w:pStyle w:val="ListParagraph"/>
        <w:numPr>
          <w:ilvl w:val="0"/>
          <w:numId w:val="2"/>
        </w:numPr>
        <w:spacing w:after="100" w:line="360"/>
      </w:pPr>
      <w:r>
        <w:rPr>
          <w:rFonts w:ascii="Arial" w:cs="Arial" w:eastAsia="Arial" w:hAnsi="Arial"/>
          <w:sz w:val="24"/>
          <w:szCs w:val="24"/>
        </w:rPr>
        <w:t xml:space="preserve">Axonal transport and mitochondrial quality control genes (DCTN1, KIF5A, PINK1, PARKIN, VCP)</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Quiver ALS model CRISPR query: firing stabilization similarity search in TDP-43/SOD1/FUS/C9orf72 neurons</w:t>
      </w:r>
    </w:p>
    <w:p>
      <w:pPr>
        <w:pStyle w:val="ListParagraph"/>
        <w:numPr>
          <w:ilvl w:val="0"/>
          <w:numId w:val="2"/>
        </w:numPr>
        <w:spacing w:after="100" w:line="360"/>
      </w:pPr>
      <w:r>
        <w:rPr>
          <w:rFonts w:ascii="Arial" w:cs="Arial" w:eastAsia="Arial" w:hAnsi="Arial"/>
          <w:sz w:val="24"/>
          <w:szCs w:val="24"/>
        </w:rPr>
        <w:t xml:space="preserve">Motor neuron excitability restorer scorer: rheobase, burst duration, repetitive firing frequency predictions per CRISPR</w:t>
      </w:r>
    </w:p>
    <w:p>
      <w:pPr>
        <w:pStyle w:val="ListParagraph"/>
        <w:numPr>
          <w:ilvl w:val="0"/>
          <w:numId w:val="2"/>
        </w:numPr>
        <w:spacing w:after="100" w:line="360"/>
      </w:pPr>
      <w:r>
        <w:rPr>
          <w:rFonts w:ascii="Arial" w:cs="Arial" w:eastAsia="Arial" w:hAnsi="Arial"/>
          <w:sz w:val="24"/>
          <w:szCs w:val="24"/>
        </w:rPr>
        <w:t xml:space="preserve">NMJ transmission enhancer analyzer: EPP amplitude and quantal content restoration per gene perturbation</w:t>
      </w:r>
    </w:p>
    <w:p>
      <w:pPr>
        <w:pStyle w:val="ListParagraph"/>
        <w:numPr>
          <w:ilvl w:val="0"/>
          <w:numId w:val="2"/>
        </w:numPr>
        <w:spacing w:after="100" w:line="360"/>
      </w:pPr>
      <w:r>
        <w:rPr>
          <w:rFonts w:ascii="Arial" w:cs="Arial" w:eastAsia="Arial" w:hAnsi="Arial"/>
          <w:sz w:val="24"/>
          <w:szCs w:val="24"/>
        </w:rPr>
        <w:t xml:space="preserve">TDP-43 aggregation inhibitor predictor: CRISPR genes reducing pathological TDP-43 oligomers and inclusions</w:t>
      </w:r>
    </w:p>
    <w:p>
      <w:pPr>
        <w:pStyle w:val="ListParagraph"/>
        <w:numPr>
          <w:ilvl w:val="0"/>
          <w:numId w:val="2"/>
        </w:numPr>
        <w:spacing w:after="100" w:line="360"/>
      </w:pPr>
      <w:r>
        <w:rPr>
          <w:rFonts w:ascii="Arial" w:cs="Arial" w:eastAsia="Arial" w:hAnsi="Arial"/>
          <w:sz w:val="24"/>
          <w:szCs w:val="24"/>
        </w:rPr>
        <w:t xml:space="preserve">RNA-binding protein modulator scorer: FUS/TDP-43 functional restoration via compensatory pathways</w:t>
      </w:r>
    </w:p>
    <w:p>
      <w:pPr>
        <w:pStyle w:val="ListParagraph"/>
        <w:numPr>
          <w:ilvl w:val="0"/>
          <w:numId w:val="2"/>
        </w:numPr>
        <w:spacing w:after="100" w:line="360"/>
      </w:pPr>
      <w:r>
        <w:rPr>
          <w:rFonts w:ascii="Arial" w:cs="Arial" w:eastAsia="Arial" w:hAnsi="Arial"/>
          <w:sz w:val="24"/>
          <w:szCs w:val="24"/>
        </w:rPr>
        <w:t xml:space="preserve">Axonal transport and mitochondrial optimization predictor: mitochondrial positioning and axonal transport flux per CRISPR gene</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Which CRISPR augmentations restore motor neuron burst firing capacity in ALS models?</w:t>
      </w:r>
    </w:p>
    <w:p>
      <w:pPr>
        <w:pStyle w:val="ListParagraph"/>
        <w:numPr>
          <w:ilvl w:val="0"/>
          <w:numId w:val="2"/>
        </w:numPr>
        <w:spacing w:after="100" w:line="360"/>
      </w:pPr>
      <w:r>
        <w:rPr>
          <w:rFonts w:ascii="Arial" w:cs="Arial" w:eastAsia="Arial" w:hAnsi="Arial"/>
          <w:sz w:val="24"/>
          <w:szCs w:val="24"/>
        </w:rPr>
        <w:t xml:space="preserve">Do TDP-43 aggregation inhibitor genes (ATXN2 reduction, DCTN1 augmentation) stabilize motor neuron excitability?</w:t>
      </w:r>
    </w:p>
    <w:p>
      <w:pPr>
        <w:pStyle w:val="ListParagraph"/>
        <w:numPr>
          <w:ilvl w:val="0"/>
          <w:numId w:val="2"/>
        </w:numPr>
        <w:spacing w:after="100" w:line="360"/>
      </w:pPr>
      <w:r>
        <w:rPr>
          <w:rFonts w:ascii="Arial" w:cs="Arial" w:eastAsia="Arial" w:hAnsi="Arial"/>
          <w:sz w:val="24"/>
          <w:szCs w:val="24"/>
        </w:rPr>
        <w:t xml:space="preserve">Which genes enhance NMJ transmission (acetylcholine release probability, endplate sensitivity)?</w:t>
      </w:r>
    </w:p>
    <w:p>
      <w:pPr>
        <w:pStyle w:val="ListParagraph"/>
        <w:numPr>
          <w:ilvl w:val="0"/>
          <w:numId w:val="2"/>
        </w:numPr>
        <w:spacing w:after="100" w:line="360"/>
      </w:pPr>
      <w:r>
        <w:rPr>
          <w:rFonts w:ascii="Arial" w:cs="Arial" w:eastAsia="Arial" w:hAnsi="Arial"/>
          <w:sz w:val="24"/>
          <w:szCs w:val="24"/>
        </w:rPr>
        <w:t xml:space="preserve">What axonal transport and mitochondrial quality control genes (DCTN1, KIF5A, VCP) stabilize motor neuron firing?</w:t>
      </w:r>
    </w:p>
    <w:p>
      <w:pPr>
        <w:pStyle w:val="ListParagraph"/>
        <w:numPr>
          <w:ilvl w:val="0"/>
          <w:numId w:val="2"/>
        </w:numPr>
        <w:spacing w:after="100" w:line="360"/>
      </w:pPr>
      <w:r>
        <w:rPr>
          <w:rFonts w:ascii="Arial" w:cs="Arial" w:eastAsia="Arial" w:hAnsi="Arial"/>
          <w:sz w:val="24"/>
          <w:szCs w:val="24"/>
        </w:rPr>
        <w:t xml:space="preserve">Are there synergistic CRISPR combinations (TDP-43 inhibition + NMJ enhancement + mitochondrial protection) maximizing motor neuron firing stability?</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Ranked motor neuron firing stabilizer gene list (top 50+): ranked by firing restoration strength across ALS subtypes</w:t>
      </w:r>
    </w:p>
    <w:p>
      <w:pPr>
        <w:pStyle w:val="ListParagraph"/>
        <w:numPr>
          <w:ilvl w:val="0"/>
          <w:numId w:val="2"/>
        </w:numPr>
        <w:spacing w:after="100" w:line="360"/>
      </w:pPr>
      <w:r>
        <w:rPr>
          <w:rFonts w:ascii="Arial" w:cs="Arial" w:eastAsia="Arial" w:hAnsi="Arial"/>
          <w:sz w:val="24"/>
          <w:szCs w:val="24"/>
        </w:rPr>
        <w:t xml:space="preserve">Excitability restoration per gene: burst duration recovery (%), repetitive firing frequency increase (%), rheobase reduction (%)</w:t>
      </w:r>
    </w:p>
    <w:p>
      <w:pPr>
        <w:pStyle w:val="ListParagraph"/>
        <w:numPr>
          <w:ilvl w:val="0"/>
          <w:numId w:val="2"/>
        </w:numPr>
        <w:spacing w:after="100" w:line="360"/>
      </w:pPr>
      <w:r>
        <w:rPr>
          <w:rFonts w:ascii="Arial" w:cs="Arial" w:eastAsia="Arial" w:hAnsi="Arial"/>
          <w:sz w:val="24"/>
          <w:szCs w:val="24"/>
        </w:rPr>
        <w:t xml:space="preserve">NMJ transmission enhancement: EPP amplitude restoration (%), quantal content increase, release probability optimization</w:t>
      </w:r>
    </w:p>
    <w:p>
      <w:pPr>
        <w:pStyle w:val="ListParagraph"/>
        <w:numPr>
          <w:ilvl w:val="0"/>
          <w:numId w:val="2"/>
        </w:numPr>
        <w:spacing w:after="100" w:line="360"/>
      </w:pPr>
      <w:r>
        <w:rPr>
          <w:rFonts w:ascii="Arial" w:cs="Arial" w:eastAsia="Arial" w:hAnsi="Arial"/>
          <w:sz w:val="24"/>
          <w:szCs w:val="24"/>
        </w:rPr>
        <w:t xml:space="preserve">TDP-43/FUS aggregation inhibition capacity: predicted reduction in pathological protein oligomers per gene</w:t>
      </w:r>
    </w:p>
    <w:p>
      <w:pPr>
        <w:pStyle w:val="ListParagraph"/>
        <w:numPr>
          <w:ilvl w:val="0"/>
          <w:numId w:val="2"/>
        </w:numPr>
        <w:spacing w:after="100" w:line="360"/>
      </w:pPr>
      <w:r>
        <w:rPr>
          <w:rFonts w:ascii="Arial" w:cs="Arial" w:eastAsia="Arial" w:hAnsi="Arial"/>
          <w:sz w:val="24"/>
          <w:szCs w:val="24"/>
        </w:rPr>
        <w:t xml:space="preserve">Axonal transport-mitochondrial optimization: mitochondrial positioning restoration, ATP delivery to NMJ improvement</w:t>
      </w:r>
    </w:p>
    <w:p>
      <w:pPr>
        <w:pStyle w:val="ListParagraph"/>
        <w:numPr>
          <w:ilvl w:val="0"/>
          <w:numId w:val="2"/>
        </w:numPr>
        <w:spacing w:after="100" w:line="360"/>
      </w:pPr>
      <w:r>
        <w:rPr>
          <w:rFonts w:ascii="Arial" w:cs="Arial" w:eastAsia="Arial" w:hAnsi="Arial"/>
          <w:sz w:val="24"/>
          <w:szCs w:val="24"/>
        </w:rPr>
        <w:t xml:space="preserve">Druggability assessment: small molecule modulators or gene therapy approaches available for each firing stabilizer gene</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Ranked TSV with motor neuron firing stabilizer genes, excitability/NMJ restoration metrics, aggregation inhibition capacity, and druggability</w:t>
      </w:r>
    </w:p>
    <w:p>
      <w:pPr>
        <w:pStyle w:val="Heading2"/>
        <w:spacing w:after="200" w:before="200"/>
      </w:pPr>
      <w:r>
        <w:rPr>
          <w:rFonts w:ascii="Arial" w:cs="Arial" w:eastAsia="Arial" w:hAnsi="Arial"/>
          <w:b/>
          <w:bCs/>
          <w:sz w:val="28"/>
          <w:szCs w:val="28"/>
        </w:rPr>
        <w:t xml:space="preserve">Stage 3: Motor Neuron Stabilizer Compound Screening &amp; NMJ Efficacy Validation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Screen the ~3,500 compound library for molecules restoring motor neuron excitability and NMJ transmission in ALS models, with emphasis on TDP-43 aggregation inhibitors, RNA-binding protein modulators, axonal transport enhancers, and mitochondrial protectors.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Top 50 motor neuron firing stabilizer genes from Stage 2</w:t>
      </w:r>
    </w:p>
    <w:p>
      <w:pPr>
        <w:pStyle w:val="ListParagraph"/>
        <w:numPr>
          <w:ilvl w:val="0"/>
          <w:numId w:val="2"/>
        </w:numPr>
        <w:spacing w:after="100" w:line="360"/>
      </w:pPr>
      <w:r>
        <w:rPr>
          <w:rFonts w:ascii="Arial" w:cs="Arial" w:eastAsia="Arial" w:hAnsi="Arial"/>
          <w:sz w:val="24"/>
          <w:szCs w:val="24"/>
        </w:rPr>
        <w:t xml:space="preserve">Quiver compound library (~3,500) with motor neuron EP and NMJ phenotypes in ALS models</w:t>
      </w:r>
    </w:p>
    <w:p>
      <w:pPr>
        <w:pStyle w:val="ListParagraph"/>
        <w:numPr>
          <w:ilvl w:val="0"/>
          <w:numId w:val="2"/>
        </w:numPr>
        <w:spacing w:after="100" w:line="360"/>
      </w:pPr>
      <w:r>
        <w:rPr>
          <w:rFonts w:ascii="Arial" w:cs="Arial" w:eastAsia="Arial" w:hAnsi="Arial"/>
          <w:sz w:val="24"/>
          <w:szCs w:val="24"/>
        </w:rPr>
        <w:t xml:space="preserve">TDP-43 aggregation inhibitor compounds database (antisense oligonucleotides, small molecules)</w:t>
      </w:r>
    </w:p>
    <w:p>
      <w:pPr>
        <w:pStyle w:val="ListParagraph"/>
        <w:numPr>
          <w:ilvl w:val="0"/>
          <w:numId w:val="2"/>
        </w:numPr>
        <w:spacing w:after="100" w:line="360"/>
      </w:pPr>
      <w:r>
        <w:rPr>
          <w:rFonts w:ascii="Arial" w:cs="Arial" w:eastAsia="Arial" w:hAnsi="Arial"/>
          <w:sz w:val="24"/>
          <w:szCs w:val="24"/>
        </w:rPr>
        <w:t xml:space="preserve">SMN-modulating compounds (nusinersen, risdiplam, ZX004, etc. for spinal muscular atrophy cross-validation)</w:t>
      </w:r>
    </w:p>
    <w:p>
      <w:pPr>
        <w:pStyle w:val="ListParagraph"/>
        <w:numPr>
          <w:ilvl w:val="0"/>
          <w:numId w:val="2"/>
        </w:numPr>
        <w:spacing w:after="100" w:line="360"/>
      </w:pPr>
      <w:r>
        <w:rPr>
          <w:rFonts w:ascii="Arial" w:cs="Arial" w:eastAsia="Arial" w:hAnsi="Arial"/>
          <w:sz w:val="24"/>
          <w:szCs w:val="24"/>
        </w:rPr>
        <w:t xml:space="preserve">Axonal transport enhancer compounds (KIF5A modulators, dynein enhancers, c-jun N-terminal kinase inhibitors)</w:t>
      </w:r>
    </w:p>
    <w:p>
      <w:pPr>
        <w:pStyle w:val="ListParagraph"/>
        <w:numPr>
          <w:ilvl w:val="0"/>
          <w:numId w:val="2"/>
        </w:numPr>
        <w:spacing w:after="100" w:line="360"/>
      </w:pPr>
      <w:r>
        <w:rPr>
          <w:rFonts w:ascii="Arial" w:cs="Arial" w:eastAsia="Arial" w:hAnsi="Arial"/>
          <w:sz w:val="24"/>
          <w:szCs w:val="24"/>
        </w:rPr>
        <w:t xml:space="preserve">Mitochondrial protective compounds (antioxidants, Complex I-III enhancers, peroxisome proliferator-activated receptor activators)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TDP-43 aggregation inhibitor library matcher (mechanism annotation from structural/biochemical screens)</w:t>
      </w:r>
    </w:p>
    <w:p>
      <w:pPr>
        <w:pStyle w:val="ListParagraph"/>
        <w:numPr>
          <w:ilvl w:val="0"/>
          <w:numId w:val="2"/>
        </w:numPr>
        <w:spacing w:after="100" w:line="360"/>
      </w:pPr>
      <w:r>
        <w:rPr>
          <w:rFonts w:ascii="Arial" w:cs="Arial" w:eastAsia="Arial" w:hAnsi="Arial"/>
          <w:sz w:val="24"/>
          <w:szCs w:val="24"/>
        </w:rPr>
        <w:t xml:space="preserve">Motor neuron firing restorer compound mapper: compound EP phenotype correlation to CRISPR stabilizer signatures</w:t>
      </w:r>
    </w:p>
    <w:p>
      <w:pPr>
        <w:pStyle w:val="ListParagraph"/>
        <w:numPr>
          <w:ilvl w:val="0"/>
          <w:numId w:val="2"/>
        </w:numPr>
        <w:spacing w:after="100" w:line="360"/>
      </w:pPr>
      <w:r>
        <w:rPr>
          <w:rFonts w:ascii="Arial" w:cs="Arial" w:eastAsia="Arial" w:hAnsi="Arial"/>
          <w:sz w:val="24"/>
          <w:szCs w:val="24"/>
        </w:rPr>
        <w:t xml:space="preserve">NMJ transmission enhancer predictor: compound efficacy for EPP amplitude and quantal content restoration</w:t>
      </w:r>
    </w:p>
    <w:p>
      <w:pPr>
        <w:pStyle w:val="ListParagraph"/>
        <w:numPr>
          <w:ilvl w:val="0"/>
          <w:numId w:val="2"/>
        </w:numPr>
        <w:spacing w:after="100" w:line="360"/>
      </w:pPr>
      <w:r>
        <w:rPr>
          <w:rFonts w:ascii="Arial" w:cs="Arial" w:eastAsia="Arial" w:hAnsi="Arial"/>
          <w:sz w:val="24"/>
          <w:szCs w:val="24"/>
        </w:rPr>
        <w:t xml:space="preserve">Axonal transport flux modeler: compound impact on mitochondrial movement and NMJ-targeting axonal transport</w:t>
      </w:r>
    </w:p>
    <w:p>
      <w:pPr>
        <w:pStyle w:val="ListParagraph"/>
        <w:numPr>
          <w:ilvl w:val="0"/>
          <w:numId w:val="2"/>
        </w:numPr>
        <w:spacing w:after="100" w:line="360"/>
      </w:pPr>
      <w:r>
        <w:rPr>
          <w:rFonts w:ascii="Arial" w:cs="Arial" w:eastAsia="Arial" w:hAnsi="Arial"/>
          <w:sz w:val="24"/>
          <w:szCs w:val="24"/>
        </w:rPr>
        <w:t xml:space="preserve">Excitability threshold restorer scorer: rheobase and repetitive firing capacity optimization per compound</w:t>
      </w:r>
    </w:p>
    <w:p>
      <w:pPr>
        <w:pStyle w:val="ListParagraph"/>
        <w:numPr>
          <w:ilvl w:val="0"/>
          <w:numId w:val="2"/>
        </w:numPr>
        <w:spacing w:after="100" w:line="360"/>
      </w:pPr>
      <w:r>
        <w:rPr>
          <w:rFonts w:ascii="Arial" w:cs="Arial" w:eastAsia="Arial" w:hAnsi="Arial"/>
          <w:sz w:val="24"/>
          <w:szCs w:val="24"/>
        </w:rPr>
        <w:t xml:space="preserve">Off-target motor neuron toxicity checker (asynchronous firing, depolarization block risk flagging)</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Which compounds inhibit TDP-43 aggregation and stabilize motor neuron firing in ALS models?</w:t>
      </w:r>
    </w:p>
    <w:p>
      <w:pPr>
        <w:pStyle w:val="ListParagraph"/>
        <w:numPr>
          <w:ilvl w:val="0"/>
          <w:numId w:val="2"/>
        </w:numPr>
        <w:spacing w:after="100" w:line="360"/>
      </w:pPr>
      <w:r>
        <w:rPr>
          <w:rFonts w:ascii="Arial" w:cs="Arial" w:eastAsia="Arial" w:hAnsi="Arial"/>
          <w:sz w:val="24"/>
          <w:szCs w:val="24"/>
        </w:rPr>
        <w:t xml:space="preserve">Do TDP-43 inhibitor compounds phenocopy firing stabilizer CRISPR augmentations?</w:t>
      </w:r>
    </w:p>
    <w:p>
      <w:pPr>
        <w:pStyle w:val="ListParagraph"/>
        <w:numPr>
          <w:ilvl w:val="0"/>
          <w:numId w:val="2"/>
        </w:numPr>
        <w:spacing w:after="100" w:line="360"/>
      </w:pPr>
      <w:r>
        <w:rPr>
          <w:rFonts w:ascii="Arial" w:cs="Arial" w:eastAsia="Arial" w:hAnsi="Arial"/>
          <w:sz w:val="24"/>
          <w:szCs w:val="24"/>
        </w:rPr>
        <w:t xml:space="preserve">Which compounds enhance NMJ transmission without causing excitotoxic side effects?</w:t>
      </w:r>
    </w:p>
    <w:p>
      <w:pPr>
        <w:pStyle w:val="ListParagraph"/>
        <w:numPr>
          <w:ilvl w:val="0"/>
          <w:numId w:val="2"/>
        </w:numPr>
        <w:spacing w:after="100" w:line="360"/>
      </w:pPr>
      <w:r>
        <w:rPr>
          <w:rFonts w:ascii="Arial" w:cs="Arial" w:eastAsia="Arial" w:hAnsi="Arial"/>
          <w:sz w:val="24"/>
          <w:szCs w:val="24"/>
        </w:rPr>
        <w:t xml:space="preserve">Are there compounds improving axonal transport and mitochondrial positioning at the NMJ?</w:t>
      </w:r>
    </w:p>
    <w:p>
      <w:pPr>
        <w:pStyle w:val="ListParagraph"/>
        <w:numPr>
          <w:ilvl w:val="0"/>
          <w:numId w:val="2"/>
        </w:numPr>
        <w:spacing w:after="100" w:line="360"/>
      </w:pPr>
      <w:r>
        <w:rPr>
          <w:rFonts w:ascii="Arial" w:cs="Arial" w:eastAsia="Arial" w:hAnsi="Arial"/>
          <w:sz w:val="24"/>
          <w:szCs w:val="24"/>
        </w:rPr>
        <w:t xml:space="preserve">What compounds combine TDP-43 inhibition with NMJ enhancement and mitochondrial protection?</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Motor neuron firing stabilizer compound ranking (top 80+): EP restoration score + NMJ efficacy + mechanism class (TDP-43 inhibitor, RNA-BP modulator, axonal transport enhancer, mitochondrial protector, multi-target)</w:t>
      </w:r>
    </w:p>
    <w:p>
      <w:pPr>
        <w:pStyle w:val="ListParagraph"/>
        <w:numPr>
          <w:ilvl w:val="0"/>
          <w:numId w:val="2"/>
        </w:numPr>
        <w:spacing w:after="100" w:line="360"/>
      </w:pPr>
      <w:r>
        <w:rPr>
          <w:rFonts w:ascii="Arial" w:cs="Arial" w:eastAsia="Arial" w:hAnsi="Arial"/>
          <w:sz w:val="24"/>
          <w:szCs w:val="24"/>
        </w:rPr>
        <w:t xml:space="preserve">Excitability restoration prediction: burst duration increase (%), repetitive firing frequency recovery (%), rheobase reduction (%)</w:t>
      </w:r>
    </w:p>
    <w:p>
      <w:pPr>
        <w:pStyle w:val="ListParagraph"/>
        <w:numPr>
          <w:ilvl w:val="0"/>
          <w:numId w:val="2"/>
        </w:numPr>
        <w:spacing w:after="100" w:line="360"/>
      </w:pPr>
      <w:r>
        <w:rPr>
          <w:rFonts w:ascii="Arial" w:cs="Arial" w:eastAsia="Arial" w:hAnsi="Arial"/>
          <w:sz w:val="24"/>
          <w:szCs w:val="24"/>
        </w:rPr>
        <w:t xml:space="preserve">NMJ transmission enhancement: EPP amplitude restoration (%), quantal content increase, release probability optimization</w:t>
      </w:r>
    </w:p>
    <w:p>
      <w:pPr>
        <w:pStyle w:val="ListParagraph"/>
        <w:numPr>
          <w:ilvl w:val="0"/>
          <w:numId w:val="2"/>
        </w:numPr>
        <w:spacing w:after="100" w:line="360"/>
      </w:pPr>
      <w:r>
        <w:rPr>
          <w:rFonts w:ascii="Arial" w:cs="Arial" w:eastAsia="Arial" w:hAnsi="Arial"/>
          <w:sz w:val="24"/>
          <w:szCs w:val="24"/>
        </w:rPr>
        <w:t xml:space="preserve">TDP-43 aggregation inhibition confidence: correlation to known anti-aggregation compounds</w:t>
      </w:r>
    </w:p>
    <w:p>
      <w:pPr>
        <w:pStyle w:val="ListParagraph"/>
        <w:numPr>
          <w:ilvl w:val="0"/>
          <w:numId w:val="2"/>
        </w:numPr>
        <w:spacing w:after="100" w:line="360"/>
      </w:pPr>
      <w:r>
        <w:rPr>
          <w:rFonts w:ascii="Arial" w:cs="Arial" w:eastAsia="Arial" w:hAnsi="Arial"/>
          <w:sz w:val="24"/>
          <w:szCs w:val="24"/>
        </w:rPr>
        <w:t xml:space="preserve">Axonal transport-mitochondrial optimization: predicted mitochondrial flux increase, axonal transport velocity restoration (%)</w:t>
      </w:r>
    </w:p>
    <w:p>
      <w:pPr>
        <w:pStyle w:val="ListParagraph"/>
        <w:numPr>
          <w:ilvl w:val="0"/>
          <w:numId w:val="2"/>
        </w:numPr>
        <w:spacing w:after="100" w:line="360"/>
      </w:pPr>
      <w:r>
        <w:rPr>
          <w:rFonts w:ascii="Arial" w:cs="Arial" w:eastAsia="Arial" w:hAnsi="Arial"/>
          <w:sz w:val="24"/>
          <w:szCs w:val="24"/>
        </w:rPr>
        <w:t xml:space="preserve">Motor neuron toxicity risk assessment: flags compounds causing asynchronous firing, depolarization block, or excitotoxicity</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Ranked compound table with motor neuron firing stabilizer mechanism annotation, EP restoration scores, and NMJ efficacy predictions</w:t>
      </w:r>
    </w:p>
    <w:p>
      <w:pPr>
        <w:pStyle w:val="Heading2"/>
        <w:spacing w:after="200" w:before="200"/>
      </w:pPr>
      <w:r>
        <w:rPr>
          <w:rFonts w:ascii="Arial" w:cs="Arial" w:eastAsia="Arial" w:hAnsi="Arial"/>
          <w:b/>
          <w:bCs/>
          <w:sz w:val="28"/>
          <w:szCs w:val="28"/>
        </w:rPr>
        <w:t xml:space="preserve">Stage 4: ALS-Specific Clinical Evidence &amp; Functional Motor Biomarker De-Risking</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Prioritize motor neuron stabilizer compounds using ALS clinical trial outcomes, functional motor assessments (ALSFRS-R, grip strength), neurophysiological biomarkers (EMG, cortical excitability), and CSF TDP-43/SMN biomarkers.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Top 80 motor neuron stabilizer compounds from Stage 3</w:t>
      </w:r>
    </w:p>
    <w:p>
      <w:pPr>
        <w:pStyle w:val="ListParagraph"/>
        <w:numPr>
          <w:ilvl w:val="0"/>
          <w:numId w:val="2"/>
        </w:numPr>
        <w:spacing w:after="100" w:line="360"/>
      </w:pPr>
      <w:r>
        <w:rPr>
          <w:rFonts w:ascii="Arial" w:cs="Arial" w:eastAsia="Arial" w:hAnsi="Arial"/>
          <w:sz w:val="24"/>
          <w:szCs w:val="24"/>
        </w:rPr>
        <w:t xml:space="preserve">ALS clinical trials with functional motor and electrophysiological endpoints</w:t>
      </w:r>
    </w:p>
    <w:p>
      <w:pPr>
        <w:pStyle w:val="ListParagraph"/>
        <w:numPr>
          <w:ilvl w:val="0"/>
          <w:numId w:val="2"/>
        </w:numPr>
        <w:spacing w:after="100" w:line="360"/>
      </w:pPr>
      <w:r>
        <w:rPr>
          <w:rFonts w:ascii="Arial" w:cs="Arial" w:eastAsia="Arial" w:hAnsi="Arial"/>
          <w:sz w:val="24"/>
          <w:szCs w:val="24"/>
        </w:rPr>
        <w:t xml:space="preserve">Functional motor biomarkers: ALSFRS-R (ALS Functional Rating Scale–Revised), grip strength, respiratory function, lower motor neuron EMG amplitude</w:t>
      </w:r>
    </w:p>
    <w:p>
      <w:pPr>
        <w:pStyle w:val="ListParagraph"/>
        <w:numPr>
          <w:ilvl w:val="0"/>
          <w:numId w:val="2"/>
        </w:numPr>
        <w:spacing w:after="100" w:line="360"/>
      </w:pPr>
      <w:r>
        <w:rPr>
          <w:rFonts w:ascii="Arial" w:cs="Arial" w:eastAsia="Arial" w:hAnsi="Arial"/>
          <w:sz w:val="24"/>
          <w:szCs w:val="24"/>
        </w:rPr>
        <w:t xml:space="preserve">Neurophysiological biomarkers: motor unit number estimation (MUNE), cortical excitability (resting motor threshold, motor evoked potential amplitude)</w:t>
      </w:r>
    </w:p>
    <w:p>
      <w:pPr>
        <w:pStyle w:val="ListParagraph"/>
        <w:numPr>
          <w:ilvl w:val="0"/>
          <w:numId w:val="2"/>
        </w:numPr>
        <w:spacing w:after="100" w:line="360"/>
      </w:pPr>
      <w:r>
        <w:rPr>
          <w:rFonts w:ascii="Arial" w:cs="Arial" w:eastAsia="Arial" w:hAnsi="Arial"/>
          <w:sz w:val="24"/>
          <w:szCs w:val="24"/>
        </w:rPr>
        <w:t xml:space="preserve">CSF biomarkers: TDP-43 species, phosphorylated TDP-43, SMN protein, neurofilament light chain (NfL), phosphorylated neurofilament heavy chain (pNfH)</w:t>
      </w:r>
    </w:p>
    <w:p>
      <w:pPr>
        <w:pStyle w:val="ListParagraph"/>
        <w:numPr>
          <w:ilvl w:val="0"/>
          <w:numId w:val="2"/>
        </w:numPr>
        <w:spacing w:after="100" w:line="360"/>
      </w:pPr>
      <w:r>
        <w:rPr>
          <w:rFonts w:ascii="Arial" w:cs="Arial" w:eastAsia="Arial" w:hAnsi="Arial"/>
          <w:sz w:val="24"/>
          <w:szCs w:val="24"/>
        </w:rPr>
        <w:t xml:space="preserve">Genetic stratification: C9orf72, SOD1, FUS, TDP-43 mutation status and treatment responsiveness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ALS clinical trial functional &amp; biomarker outcome database (ClinicalTrials.gov, phase 2/3 results)</w:t>
      </w:r>
    </w:p>
    <w:p>
      <w:pPr>
        <w:pStyle w:val="ListParagraph"/>
        <w:numPr>
          <w:ilvl w:val="0"/>
          <w:numId w:val="2"/>
        </w:numPr>
        <w:spacing w:after="100" w:line="360"/>
      </w:pPr>
      <w:r>
        <w:rPr>
          <w:rFonts w:ascii="Arial" w:cs="Arial" w:eastAsia="Arial" w:hAnsi="Arial"/>
          <w:sz w:val="24"/>
          <w:szCs w:val="24"/>
        </w:rPr>
        <w:t xml:space="preserve">ALSFRS-R progression slope analyzer: compound effect on ALS functional decline rate</w:t>
      </w:r>
    </w:p>
    <w:p>
      <w:pPr>
        <w:pStyle w:val="ListParagraph"/>
        <w:numPr>
          <w:ilvl w:val="0"/>
          <w:numId w:val="2"/>
        </w:numPr>
        <w:spacing w:after="100" w:line="360"/>
      </w:pPr>
      <w:r>
        <w:rPr>
          <w:rFonts w:ascii="Arial" w:cs="Arial" w:eastAsia="Arial" w:hAnsi="Arial"/>
          <w:sz w:val="24"/>
          <w:szCs w:val="24"/>
        </w:rPr>
        <w:t xml:space="preserve">Neurophysiological biomarker trajectory analyzer: EMG amplitude, MUNE, cortical excitability changes over time</w:t>
      </w:r>
    </w:p>
    <w:p>
      <w:pPr>
        <w:pStyle w:val="ListParagraph"/>
        <w:numPr>
          <w:ilvl w:val="0"/>
          <w:numId w:val="2"/>
        </w:numPr>
        <w:spacing w:after="100" w:line="360"/>
      </w:pPr>
      <w:r>
        <w:rPr>
          <w:rFonts w:ascii="Arial" w:cs="Arial" w:eastAsia="Arial" w:hAnsi="Arial"/>
          <w:sz w:val="24"/>
          <w:szCs w:val="24"/>
        </w:rPr>
        <w:t xml:space="preserve">CSF TDP-43/NfL kinetics modeler: compound exposure ↔ biomarker trajectory (PK/PD correlation)</w:t>
      </w:r>
    </w:p>
    <w:p>
      <w:pPr>
        <w:pStyle w:val="ListParagraph"/>
        <w:numPr>
          <w:ilvl w:val="0"/>
          <w:numId w:val="2"/>
        </w:numPr>
        <w:spacing w:after="100" w:line="360"/>
      </w:pPr>
      <w:r>
        <w:rPr>
          <w:rFonts w:ascii="Arial" w:cs="Arial" w:eastAsia="Arial" w:hAnsi="Arial"/>
          <w:sz w:val="24"/>
          <w:szCs w:val="24"/>
        </w:rPr>
        <w:t xml:space="preserve">TDP-43 pathology-to-functional outcome validator: TDP-43 reduction ↔ ALSFRS-R/EMG preservation agreement</w:t>
      </w:r>
    </w:p>
    <w:p>
      <w:pPr>
        <w:pStyle w:val="ListParagraph"/>
        <w:numPr>
          <w:ilvl w:val="0"/>
          <w:numId w:val="2"/>
        </w:numPr>
        <w:spacing w:after="100" w:line="360"/>
      </w:pPr>
      <w:r>
        <w:rPr>
          <w:rFonts w:ascii="Arial" w:cs="Arial" w:eastAsia="Arial" w:hAnsi="Arial"/>
          <w:sz w:val="24"/>
          <w:szCs w:val="24"/>
        </w:rPr>
        <w:t xml:space="preserve">Survival and disease progression impact predictor: compound effect on slow vs. fast declining ALS phenotypes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Which motor neuron stabilizer compounds show ALSFRS-R decline deceleration in ALS trials?</w:t>
      </w:r>
    </w:p>
    <w:p>
      <w:pPr>
        <w:pStyle w:val="ListParagraph"/>
        <w:numPr>
          <w:ilvl w:val="0"/>
          <w:numId w:val="2"/>
        </w:numPr>
        <w:spacing w:after="100" w:line="360"/>
      </w:pPr>
      <w:r>
        <w:rPr>
          <w:rFonts w:ascii="Arial" w:cs="Arial" w:eastAsia="Arial" w:hAnsi="Arial"/>
          <w:sz w:val="24"/>
          <w:szCs w:val="24"/>
        </w:rPr>
        <w:t xml:space="preserve">Do compounds with strong motor neuron EP restoration show corresponding EMG/MUNE preservation?</w:t>
      </w:r>
    </w:p>
    <w:p>
      <w:pPr>
        <w:pStyle w:val="ListParagraph"/>
        <w:numPr>
          <w:ilvl w:val="0"/>
          <w:numId w:val="2"/>
        </w:numPr>
        <w:spacing w:after="100" w:line="360"/>
      </w:pPr>
      <w:r>
        <w:rPr>
          <w:rFonts w:ascii="Arial" w:cs="Arial" w:eastAsia="Arial" w:hAnsi="Arial"/>
          <w:sz w:val="24"/>
          <w:szCs w:val="24"/>
        </w:rPr>
        <w:t xml:space="preserve">What compounds reduce CSF TDP-43 or neurofilament levels (disease biomarker reduction)?</w:t>
      </w:r>
    </w:p>
    <w:p>
      <w:pPr>
        <w:pStyle w:val="ListParagraph"/>
        <w:numPr>
          <w:ilvl w:val="0"/>
          <w:numId w:val="2"/>
        </w:numPr>
        <w:spacing w:after="100" w:line="360"/>
      </w:pPr>
      <w:r>
        <w:rPr>
          <w:rFonts w:ascii="Arial" w:cs="Arial" w:eastAsia="Arial" w:hAnsi="Arial"/>
          <w:sz w:val="24"/>
          <w:szCs w:val="24"/>
        </w:rPr>
        <w:t xml:space="preserve">Are there C9orf72/SOD1/FUS/TDP-43 mutation-specific responder populations for motor neuron compounds?</w:t>
      </w:r>
    </w:p>
    <w:p>
      <w:pPr>
        <w:pStyle w:val="ListParagraph"/>
        <w:numPr>
          <w:ilvl w:val="0"/>
          <w:numId w:val="2"/>
        </w:numPr>
        <w:spacing w:after="100" w:line="360"/>
      </w:pPr>
      <w:r>
        <w:rPr>
          <w:rFonts w:ascii="Arial" w:cs="Arial" w:eastAsia="Arial" w:hAnsi="Arial"/>
          <w:sz w:val="24"/>
          <w:szCs w:val="24"/>
        </w:rPr>
        <w:t xml:space="preserve">How do compounds rank by slowing ALS progression (ALSFRS-R slope deceleration, survival extension)?</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De-risked motor neuron stabilizer shortlist (top 20-25 compounds): ranked by functional motor evidence quality</w:t>
      </w:r>
    </w:p>
    <w:p>
      <w:pPr>
        <w:pStyle w:val="ListParagraph"/>
        <w:numPr>
          <w:ilvl w:val="0"/>
          <w:numId w:val="2"/>
        </w:numPr>
        <w:spacing w:after="100" w:line="360"/>
      </w:pPr>
      <w:r>
        <w:rPr>
          <w:rFonts w:ascii="Arial" w:cs="Arial" w:eastAsia="Arial" w:hAnsi="Arial"/>
          <w:sz w:val="24"/>
          <w:szCs w:val="24"/>
        </w:rPr>
        <w:t xml:space="preserve">Functional motor biomarker efficacy: ALSFRS-R decline deceleration (months to decline 3 points), grip strength preservation (%)</w:t>
      </w:r>
    </w:p>
    <w:p>
      <w:pPr>
        <w:pStyle w:val="ListParagraph"/>
        <w:numPr>
          <w:ilvl w:val="0"/>
          <w:numId w:val="2"/>
        </w:numPr>
        <w:spacing w:after="100" w:line="360"/>
      </w:pPr>
      <w:r>
        <w:rPr>
          <w:rFonts w:ascii="Arial" w:cs="Arial" w:eastAsia="Arial" w:hAnsi="Arial"/>
          <w:sz w:val="24"/>
          <w:szCs w:val="24"/>
        </w:rPr>
        <w:t xml:space="preserve">Neurophysiological biomarker outcomes: EMG amplitude preservation (%), MUNE stabilization, cortical excitability maintenance</w:t>
      </w:r>
    </w:p>
    <w:p>
      <w:pPr>
        <w:pStyle w:val="ListParagraph"/>
        <w:numPr>
          <w:ilvl w:val="0"/>
          <w:numId w:val="2"/>
        </w:numPr>
        <w:spacing w:after="100" w:line="360"/>
      </w:pPr>
      <w:r>
        <w:rPr>
          <w:rFonts w:ascii="Arial" w:cs="Arial" w:eastAsia="Arial" w:hAnsi="Arial"/>
          <w:sz w:val="24"/>
          <w:szCs w:val="24"/>
        </w:rPr>
        <w:t xml:space="preserve">CSF TDP-43/NfL biomarker changes: TDP-43 reduction (%), phospho-TDP-43 clearance, NfL/pNfH velocity changes</w:t>
      </w:r>
    </w:p>
    <w:p>
      <w:pPr>
        <w:pStyle w:val="ListParagraph"/>
        <w:numPr>
          <w:ilvl w:val="0"/>
          <w:numId w:val="2"/>
        </w:numPr>
        <w:spacing w:after="100" w:line="360"/>
      </w:pPr>
      <w:r>
        <w:rPr>
          <w:rFonts w:ascii="Arial" w:cs="Arial" w:eastAsia="Arial" w:hAnsi="Arial"/>
          <w:sz w:val="24"/>
          <w:szCs w:val="24"/>
        </w:rPr>
        <w:t xml:space="preserve">Genetic ALS subtype stratification: C9orf72, SOD1, FUS, TDP-43 mutation-specific treatment responses and outcome trajectories</w:t>
      </w:r>
    </w:p>
    <w:p>
      <w:pPr>
        <w:pStyle w:val="ListParagraph"/>
        <w:numPr>
          <w:ilvl w:val="0"/>
          <w:numId w:val="2"/>
        </w:numPr>
        <w:spacing w:after="100" w:line="360"/>
      </w:pPr>
      <w:r>
        <w:rPr>
          <w:rFonts w:ascii="Arial" w:cs="Arial" w:eastAsia="Arial" w:hAnsi="Arial"/>
          <w:sz w:val="24"/>
          <w:szCs w:val="24"/>
        </w:rPr>
        <w:t xml:space="preserve">De-risking composite score: functional motor evidence (40%) + neurophysiological biomarkers (30%) + CSF pathology markers (20%) + genetic stratification (10%)</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Prioritized ALS motor biomarker table with ALSFRS-R, EMG/MUNE, CSF biomarkers, genetic stratification, and de-risking score</w:t>
      </w:r>
    </w:p>
    <w:p>
      <w:pPr>
        <w:pStyle w:val="Heading2"/>
        <w:spacing w:after="200" w:before="200"/>
      </w:pPr>
      <w:r>
        <w:rPr>
          <w:rFonts w:ascii="Arial" w:cs="Arial" w:eastAsia="Arial" w:hAnsi="Arial"/>
          <w:b/>
          <w:bCs/>
          <w:sz w:val="28"/>
          <w:szCs w:val="28"/>
        </w:rPr>
        <w:t xml:space="preserve">Stage 5: Integrated Motor Neuron Stabilization Ranking &amp; Multi-Target Consensus</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Combine Stage 1-4 results to rank compounds by concordance across motor neuron EP restoration, CRISPR stabilizer genes, TDP-43/axonal transport/mitochondrial mechanisms, and ALS clinical motor/biomarker evidence.</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Motor neuron firing dysregulation signatures (Stage 1)</w:t>
      </w:r>
    </w:p>
    <w:p>
      <w:pPr>
        <w:pStyle w:val="ListParagraph"/>
        <w:numPr>
          <w:ilvl w:val="0"/>
          <w:numId w:val="2"/>
        </w:numPr>
        <w:spacing w:after="100" w:line="360"/>
      </w:pPr>
      <w:r>
        <w:rPr>
          <w:rFonts w:ascii="Arial" w:cs="Arial" w:eastAsia="Arial" w:hAnsi="Arial"/>
          <w:sz w:val="24"/>
          <w:szCs w:val="24"/>
        </w:rPr>
        <w:t xml:space="preserve">Motor neuron stabilizer genes (Stage 2)</w:t>
      </w:r>
    </w:p>
    <w:p>
      <w:pPr>
        <w:pStyle w:val="ListParagraph"/>
        <w:numPr>
          <w:ilvl w:val="0"/>
          <w:numId w:val="2"/>
        </w:numPr>
        <w:spacing w:after="100" w:line="360"/>
      </w:pPr>
      <w:r>
        <w:rPr>
          <w:rFonts w:ascii="Arial" w:cs="Arial" w:eastAsia="Arial" w:hAnsi="Arial"/>
          <w:sz w:val="24"/>
          <w:szCs w:val="24"/>
        </w:rPr>
        <w:t xml:space="preserve">Motor neuron stabilizer compound scores (Stage 3)</w:t>
      </w:r>
    </w:p>
    <w:p>
      <w:pPr>
        <w:pStyle w:val="ListParagraph"/>
        <w:numPr>
          <w:ilvl w:val="0"/>
          <w:numId w:val="2"/>
        </w:numPr>
        <w:spacing w:after="100" w:line="360"/>
      </w:pPr>
      <w:r>
        <w:rPr>
          <w:rFonts w:ascii="Arial" w:cs="Arial" w:eastAsia="Arial" w:hAnsi="Arial"/>
          <w:sz w:val="24"/>
          <w:szCs w:val="24"/>
        </w:rPr>
        <w:t xml:space="preserve">ALS clinical motor and biomarker evidence (Stage 4)</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ALS-specific multi-modal integrator (weighted aggregation: motor neuron EP 30%, CRISPR genes 25%, TDP-43/mechanism 25%, ALS clinical evidence 20%)</w:t>
      </w:r>
    </w:p>
    <w:p>
      <w:pPr>
        <w:pStyle w:val="ListParagraph"/>
        <w:numPr>
          <w:ilvl w:val="0"/>
          <w:numId w:val="2"/>
        </w:numPr>
        <w:spacing w:after="100" w:line="360"/>
      </w:pPr>
      <w:r>
        <w:rPr>
          <w:rFonts w:ascii="Arial" w:cs="Arial" w:eastAsia="Arial" w:hAnsi="Arial"/>
          <w:sz w:val="24"/>
          <w:szCs w:val="24"/>
        </w:rPr>
        <w:t xml:space="preserve">TDP-43-axonal transport-mitochondrial consensus builder: mechanism overlaps and therapeutic synergies</w:t>
      </w:r>
    </w:p>
    <w:p>
      <w:pPr>
        <w:pStyle w:val="ListParagraph"/>
        <w:numPr>
          <w:ilvl w:val="0"/>
          <w:numId w:val="2"/>
        </w:numPr>
        <w:spacing w:after="100" w:line="360"/>
      </w:pPr>
      <w:r>
        <w:rPr>
          <w:rFonts w:ascii="Arial" w:cs="Arial" w:eastAsia="Arial" w:hAnsi="Arial"/>
          <w:sz w:val="24"/>
          <w:szCs w:val="24"/>
        </w:rPr>
        <w:t xml:space="preserve">NMJ preservation validator: NMJ function ↔ functional motor outcome concordance scoring</w:t>
      </w:r>
    </w:p>
    <w:p>
      <w:pPr>
        <w:pStyle w:val="ListParagraph"/>
        <w:numPr>
          <w:ilvl w:val="0"/>
          <w:numId w:val="2"/>
        </w:numPr>
        <w:spacing w:after="100" w:line="360"/>
      </w:pPr>
      <w:r>
        <w:rPr>
          <w:rFonts w:ascii="Arial" w:cs="Arial" w:eastAsia="Arial" w:hAnsi="Arial"/>
          <w:sz w:val="24"/>
          <w:szCs w:val="24"/>
        </w:rPr>
        <w:t xml:space="preserve">ALS genetic subtype ranker: differential efficacy for C9orf72 vs. SOD1 vs. FUS vs. TDP-43 mutations</w:t>
      </w:r>
    </w:p>
    <w:p>
      <w:pPr>
        <w:pStyle w:val="ListParagraph"/>
        <w:numPr>
          <w:ilvl w:val="0"/>
          <w:numId w:val="2"/>
        </w:numPr>
        <w:spacing w:after="100" w:line="360"/>
      </w:pPr>
      <w:r>
        <w:rPr>
          <w:rFonts w:ascii="Arial" w:cs="Arial" w:eastAsia="Arial" w:hAnsi="Arial"/>
          <w:sz w:val="24"/>
          <w:szCs w:val="24"/>
        </w:rPr>
        <w:t xml:space="preserve">Visualization suite: motor neuron firing pathway maps, NMJ dysfunction networks, compound-gene-motor biomarker integrations</w:t>
      </w:r>
    </w:p>
    <w:p>
      <w:pPr>
        <w:pStyle w:val="ListParagraph"/>
        <w:numPr>
          <w:ilvl w:val="0"/>
          <w:numId w:val="2"/>
        </w:numPr>
        <w:spacing w:after="100" w:line="360"/>
      </w:pPr>
      <w:r>
        <w:rPr>
          <w:rFonts w:ascii="Arial" w:cs="Arial" w:eastAsia="Arial" w:hAnsi="Arial"/>
          <w:sz w:val="24"/>
          <w:szCs w:val="24"/>
        </w:rPr>
        <w:t xml:space="preserve">Survival/progression impact predictor: compounds with greatest ALSFRS-R deceleration or survival extension potential</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Which motor neuron stabilizer compounds achieve high consensus across EP restoration, CRISPR genes, mechanism, and ALS evidence?</w:t>
      </w:r>
    </w:p>
    <w:p>
      <w:pPr>
        <w:pStyle w:val="ListParagraph"/>
        <w:numPr>
          <w:ilvl w:val="0"/>
          <w:numId w:val="2"/>
        </w:numPr>
        <w:spacing w:after="100" w:line="360"/>
      </w:pPr>
      <w:r>
        <w:rPr>
          <w:rFonts w:ascii="Arial" w:cs="Arial" w:eastAsia="Arial" w:hAnsi="Arial"/>
          <w:sz w:val="24"/>
          <w:szCs w:val="24"/>
        </w:rPr>
        <w:t xml:space="preserve">Are there compounds with strong motor neuron EP restoration but weak functional motor biomarker evidence?</w:t>
      </w:r>
    </w:p>
    <w:p>
      <w:pPr>
        <w:pStyle w:val="ListParagraph"/>
        <w:numPr>
          <w:ilvl w:val="0"/>
          <w:numId w:val="2"/>
        </w:numPr>
        <w:spacing w:after="100" w:line="360"/>
      </w:pPr>
      <w:r>
        <w:rPr>
          <w:rFonts w:ascii="Arial" w:cs="Arial" w:eastAsia="Arial" w:hAnsi="Arial"/>
          <w:sz w:val="24"/>
          <w:szCs w:val="24"/>
        </w:rPr>
        <w:t xml:space="preserve">Do top-ranked compounds share consensus mechanism (TDP-43 inhibition + NMJ enhancement + mitochondrial protection)?</w:t>
      </w:r>
    </w:p>
    <w:p>
      <w:pPr>
        <w:pStyle w:val="ListParagraph"/>
        <w:numPr>
          <w:ilvl w:val="0"/>
          <w:numId w:val="2"/>
        </w:numPr>
        <w:spacing w:after="100" w:line="360"/>
      </w:pPr>
      <w:r>
        <w:rPr>
          <w:rFonts w:ascii="Arial" w:cs="Arial" w:eastAsia="Arial" w:hAnsi="Arial"/>
          <w:sz w:val="24"/>
          <w:szCs w:val="24"/>
        </w:rPr>
        <w:t xml:space="preserve">How do compounds rank for different ALS genetic subtypes (C9orf72, SOD1, FUS, TDP-43)?</w:t>
      </w:r>
    </w:p>
    <w:p>
      <w:pPr>
        <w:pStyle w:val="ListParagraph"/>
        <w:numPr>
          <w:ilvl w:val="0"/>
          <w:numId w:val="2"/>
        </w:numPr>
        <w:spacing w:after="100" w:line="360"/>
      </w:pPr>
      <w:r>
        <w:rPr>
          <w:rFonts w:ascii="Arial" w:cs="Arial" w:eastAsia="Arial" w:hAnsi="Arial"/>
          <w:sz w:val="24"/>
          <w:szCs w:val="24"/>
        </w:rPr>
        <w:t xml:space="preserve">What independent literature evidence supports top compounds' motor neuron stabilization and ALS outcome improvements?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Final motor neuron firing stabilization ranking: top 15 compounds with integrated multi-modal ALS score</w:t>
      </w:r>
    </w:p>
    <w:p>
      <w:pPr>
        <w:pStyle w:val="ListParagraph"/>
        <w:numPr>
          <w:ilvl w:val="0"/>
          <w:numId w:val="2"/>
        </w:numPr>
        <w:spacing w:after="100" w:line="360"/>
      </w:pPr>
      <w:r>
        <w:rPr>
          <w:rFonts w:ascii="Arial" w:cs="Arial" w:eastAsia="Arial" w:hAnsi="Arial"/>
          <w:sz w:val="24"/>
          <w:szCs w:val="24"/>
        </w:rPr>
        <w:t xml:space="preserve">Mechanism consensus: overlapping TDP-43 inhibition, NMJ enhancement, and mitochondrial/axonal transport optimization</w:t>
      </w:r>
    </w:p>
    <w:p>
      <w:pPr>
        <w:pStyle w:val="ListParagraph"/>
        <w:numPr>
          <w:ilvl w:val="0"/>
          <w:numId w:val="2"/>
        </w:numPr>
        <w:spacing w:after="100" w:line="360"/>
      </w:pPr>
      <w:r>
        <w:rPr>
          <w:rFonts w:ascii="Arial" w:cs="Arial" w:eastAsia="Arial" w:hAnsi="Arial"/>
          <w:sz w:val="24"/>
          <w:szCs w:val="24"/>
        </w:rPr>
        <w:t xml:space="preserve">NMJ preservation concordance: motor neuron EP ↔ ALSFRS-R/EMG preservation agreement scores</w:t>
      </w:r>
    </w:p>
    <w:p>
      <w:pPr>
        <w:pStyle w:val="ListParagraph"/>
        <w:numPr>
          <w:ilvl w:val="0"/>
          <w:numId w:val="2"/>
        </w:numPr>
        <w:spacing w:after="100" w:line="360"/>
      </w:pPr>
      <w:r>
        <w:rPr>
          <w:rFonts w:ascii="Arial" w:cs="Arial" w:eastAsia="Arial" w:hAnsi="Arial"/>
          <w:sz w:val="24"/>
          <w:szCs w:val="24"/>
        </w:rPr>
        <w:t xml:space="preserve">Genetic ALS subtype stratification: separate rankings for C9orf72, SOD1, FUS, and TDP-43 carriers</w:t>
      </w:r>
    </w:p>
    <w:p>
      <w:pPr>
        <w:pStyle w:val="ListParagraph"/>
        <w:numPr>
          <w:ilvl w:val="0"/>
          <w:numId w:val="2"/>
        </w:numPr>
        <w:spacing w:after="100" w:line="360"/>
      </w:pPr>
      <w:r>
        <w:rPr>
          <w:rFonts w:ascii="Arial" w:cs="Arial" w:eastAsia="Arial" w:hAnsi="Arial"/>
          <w:sz w:val="24"/>
          <w:szCs w:val="24"/>
        </w:rPr>
        <w:t xml:space="preserve">Survival/progression impact stratification: compounds with greatest potential for ALSFRS-R deceleration or OS extension</w:t>
      </w:r>
    </w:p>
    <w:p>
      <w:pPr>
        <w:pStyle w:val="ListParagraph"/>
        <w:numPr>
          <w:ilvl w:val="0"/>
          <w:numId w:val="2"/>
        </w:numPr>
        <w:spacing w:after="100" w:line="360"/>
      </w:pPr>
      <w:r>
        <w:rPr>
          <w:rFonts w:ascii="Arial" w:cs="Arial" w:eastAsia="Arial" w:hAnsi="Arial"/>
          <w:sz w:val="24"/>
          <w:szCs w:val="24"/>
        </w:rPr>
        <w:t xml:space="preserve">High-confidence vs. exploratory stratification: multi-mechanism supported vs. single-pathway leads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Executive motor neuron firing stabilization ranking with mechanism consensus, ALS genetic stratification, and progression impact tiers</w:t>
      </w:r>
    </w:p>
    <w:p>
      <w:pPr>
        <w:pStyle w:val="Heading2"/>
        <w:spacing w:after="200" w:before="200"/>
      </w:pPr>
      <w:r>
        <w:rPr>
          <w:rFonts w:ascii="Arial" w:cs="Arial" w:eastAsia="Arial" w:hAnsi="Arial"/>
          <w:b/>
          <w:bCs/>
          <w:sz w:val="28"/>
          <w:szCs w:val="28"/>
        </w:rPr>
        <w:t xml:space="preserve">Stage 6: Motor Neuron Stabilization Mechanism Validation &amp; ALS Progression Biomarker Predictions</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Design detailed validation protocols for motor neuron stabilizer compounds, predict functional motor and CSF biomarker trajectories, and establish go/no-go criteria for motor neuron-focused ALS biomarker-enriched trials.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Top 15 integrated motor neuron stabilizer compounds</w:t>
      </w:r>
    </w:p>
    <w:p>
      <w:pPr>
        <w:pStyle w:val="ListParagraph"/>
        <w:numPr>
          <w:ilvl w:val="0"/>
          <w:numId w:val="2"/>
        </w:numPr>
        <w:spacing w:after="100" w:line="360"/>
      </w:pPr>
      <w:r>
        <w:rPr>
          <w:rFonts w:ascii="Arial" w:cs="Arial" w:eastAsia="Arial" w:hAnsi="Arial"/>
          <w:sz w:val="24"/>
          <w:szCs w:val="24"/>
        </w:rPr>
        <w:t xml:space="preserve">ALS CRISPR models and motor neuron/NMJ dysfunction mechanisms</w:t>
      </w:r>
    </w:p>
    <w:p>
      <w:pPr>
        <w:pStyle w:val="ListParagraph"/>
        <w:numPr>
          <w:ilvl w:val="0"/>
          <w:numId w:val="2"/>
        </w:numPr>
        <w:spacing w:after="100" w:line="360"/>
      </w:pPr>
      <w:r>
        <w:rPr>
          <w:rFonts w:ascii="Arial" w:cs="Arial" w:eastAsia="Arial" w:hAnsi="Arial"/>
          <w:sz w:val="24"/>
          <w:szCs w:val="24"/>
        </w:rPr>
        <w:t xml:space="preserve">Published motor neuron EP recovery kinetics in ALS models post-intervention</w:t>
      </w:r>
    </w:p>
    <w:p>
      <w:pPr>
        <w:pStyle w:val="ListParagraph"/>
        <w:numPr>
          <w:ilvl w:val="0"/>
          <w:numId w:val="2"/>
        </w:numPr>
        <w:spacing w:after="100" w:line="360"/>
      </w:pPr>
      <w:r>
        <w:rPr>
          <w:rFonts w:ascii="Arial" w:cs="Arial" w:eastAsia="Arial" w:hAnsi="Arial"/>
          <w:sz w:val="24"/>
          <w:szCs w:val="24"/>
        </w:rPr>
        <w:t xml:space="preserve">PK/PD models for TDP-43 inhibitors and motor neuron protective agents</w:t>
      </w:r>
    </w:p>
    <w:p>
      <w:pPr>
        <w:pStyle w:val="ListParagraph"/>
        <w:numPr>
          <w:ilvl w:val="0"/>
          <w:numId w:val="2"/>
        </w:numPr>
        <w:spacing w:after="100" w:line="360"/>
      </w:pPr>
      <w:r>
        <w:rPr>
          <w:rFonts w:ascii="Arial" w:cs="Arial" w:eastAsia="Arial" w:hAnsi="Arial"/>
          <w:sz w:val="24"/>
          <w:szCs w:val="24"/>
        </w:rPr>
        <w:t xml:space="preserve">Validated ALS biomarker assays (EMG, MUNE, CSF TDP-43, NfL/pNfH, ALSFRS-R)</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Motor neuron firing restoration assay recommender (burst recording, repetitive firing capacity, NMJ transmission protocols)</w:t>
      </w:r>
    </w:p>
    <w:p>
      <w:pPr>
        <w:pStyle w:val="ListParagraph"/>
        <w:numPr>
          <w:ilvl w:val="0"/>
          <w:numId w:val="2"/>
        </w:numPr>
        <w:spacing w:after="100" w:line="360"/>
      </w:pPr>
      <w:r>
        <w:rPr>
          <w:rFonts w:ascii="Arial" w:cs="Arial" w:eastAsia="Arial" w:hAnsi="Arial"/>
          <w:sz w:val="24"/>
          <w:szCs w:val="24"/>
        </w:rPr>
        <w:t xml:space="preserve">TDP-43 aggregation state tracker: baseline pathology ↔ post-treatment conformational changes and clearance</w:t>
      </w:r>
    </w:p>
    <w:p>
      <w:pPr>
        <w:pStyle w:val="ListParagraph"/>
        <w:numPr>
          <w:ilvl w:val="0"/>
          <w:numId w:val="2"/>
        </w:numPr>
        <w:spacing w:after="100" w:line="360"/>
      </w:pPr>
      <w:r>
        <w:rPr>
          <w:rFonts w:ascii="Arial" w:cs="Arial" w:eastAsia="Arial" w:hAnsi="Arial"/>
          <w:sz w:val="24"/>
          <w:szCs w:val="24"/>
        </w:rPr>
        <w:t xml:space="preserve">ALSFRS-R progression slope simulator: compound exposure ↔ functional motor trajectory (PK/PD model)</w:t>
      </w:r>
    </w:p>
    <w:p>
      <w:pPr>
        <w:pStyle w:val="ListParagraph"/>
        <w:numPr>
          <w:ilvl w:val="0"/>
          <w:numId w:val="2"/>
        </w:numPr>
        <w:spacing w:after="100" w:line="360"/>
      </w:pPr>
      <w:r>
        <w:rPr>
          <w:rFonts w:ascii="Arial" w:cs="Arial" w:eastAsia="Arial" w:hAnsi="Arial"/>
          <w:sz w:val="24"/>
          <w:szCs w:val="24"/>
        </w:rPr>
        <w:t xml:space="preserve">Neurophysiological biomarker kinetics predictor: EMG amplitude, MUNE, cortical excitability recovery curves</w:t>
      </w:r>
    </w:p>
    <w:p>
      <w:pPr>
        <w:pStyle w:val="ListParagraph"/>
        <w:numPr>
          <w:ilvl w:val="0"/>
          <w:numId w:val="2"/>
        </w:numPr>
        <w:spacing w:after="100" w:line="360"/>
      </w:pPr>
      <w:r>
        <w:rPr>
          <w:rFonts w:ascii="Arial" w:cs="Arial" w:eastAsia="Arial" w:hAnsi="Arial"/>
          <w:sz w:val="24"/>
          <w:szCs w:val="24"/>
        </w:rPr>
        <w:t xml:space="preserve">CSF TDP-43/NfL trajectory simulator: biomarker velocity changes and reduction rates per compound</w:t>
      </w:r>
    </w:p>
    <w:p>
      <w:pPr>
        <w:pStyle w:val="ListParagraph"/>
        <w:numPr>
          <w:ilvl w:val="0"/>
          <w:numId w:val="2"/>
        </w:numPr>
        <w:spacing w:after="100" w:line="360"/>
      </w:pPr>
      <w:r>
        <w:rPr>
          <w:rFonts w:ascii="Arial" w:cs="Arial" w:eastAsia="Arial" w:hAnsi="Arial"/>
          <w:sz w:val="24"/>
          <w:szCs w:val="24"/>
        </w:rPr>
        <w:t xml:space="preserve">Biomarker-enriched patient selection criteria builder: baseline motor function, TDP-43 burden, genetic subtype for responder enrichment</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What in vitro motor neuron/NMJ assays best validate motor neuron firing stabilization and TDP-43 inhibition?</w:t>
      </w:r>
    </w:p>
    <w:p>
      <w:pPr>
        <w:pStyle w:val="ListParagraph"/>
        <w:numPr>
          <w:ilvl w:val="0"/>
          <w:numId w:val="2"/>
        </w:numPr>
        <w:spacing w:after="100" w:line="360"/>
      </w:pPr>
      <w:r>
        <w:rPr>
          <w:rFonts w:ascii="Arial" w:cs="Arial" w:eastAsia="Arial" w:hAnsi="Arial"/>
          <w:sz w:val="24"/>
          <w:szCs w:val="24"/>
        </w:rPr>
        <w:t xml:space="preserve">Predict ALSFRS-R decline deceleration and functional motor preservation timelines per compound.</w:t>
      </w:r>
    </w:p>
    <w:p>
      <w:pPr>
        <w:pStyle w:val="ListParagraph"/>
        <w:numPr>
          <w:ilvl w:val="0"/>
          <w:numId w:val="2"/>
        </w:numPr>
        <w:spacing w:after="100" w:line="360"/>
      </w:pPr>
      <w:r>
        <w:rPr>
          <w:rFonts w:ascii="Arial" w:cs="Arial" w:eastAsia="Arial" w:hAnsi="Arial"/>
          <w:sz w:val="24"/>
          <w:szCs w:val="24"/>
        </w:rPr>
        <w:t xml:space="preserve">What baseline motor function and CSF TDP-43 levels best predict compound responder status?</w:t>
      </w:r>
    </w:p>
    <w:p>
      <w:pPr>
        <w:pStyle w:val="ListParagraph"/>
        <w:numPr>
          <w:ilvl w:val="0"/>
          <w:numId w:val="2"/>
        </w:numPr>
        <w:spacing w:after="100" w:line="360"/>
      </w:pPr>
      <w:r>
        <w:rPr>
          <w:rFonts w:ascii="Arial" w:cs="Arial" w:eastAsia="Arial" w:hAnsi="Arial"/>
          <w:sz w:val="24"/>
          <w:szCs w:val="24"/>
        </w:rPr>
        <w:t xml:space="preserve">How quickly should EMG amplitude stabilization or NfL reduction occur post-treatment?</w:t>
      </w:r>
    </w:p>
    <w:p>
      <w:pPr>
        <w:pStyle w:val="ListParagraph"/>
        <w:numPr>
          <w:ilvl w:val="0"/>
          <w:numId w:val="2"/>
        </w:numPr>
        <w:spacing w:after="100" w:line="360"/>
      </w:pPr>
      <w:r>
        <w:rPr>
          <w:rFonts w:ascii="Arial" w:cs="Arial" w:eastAsia="Arial" w:hAnsi="Arial"/>
          <w:sz w:val="24"/>
          <w:szCs w:val="24"/>
        </w:rPr>
        <w:t xml:space="preserve">What is the minimum acceptable functional motor deceleration (ALSFRS-R) or biomarker change for Phase II advancement?</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Motor neuron stabilization validation protocol per compound: burst firing assays, NMJ transmission, TDP-43 aggregation measures, axonal transport function tests</w:t>
      </w:r>
    </w:p>
    <w:p>
      <w:pPr>
        <w:pStyle w:val="ListParagraph"/>
        <w:numPr>
          <w:ilvl w:val="0"/>
          <w:numId w:val="2"/>
        </w:numPr>
        <w:spacing w:after="100" w:line="360"/>
      </w:pPr>
      <w:r>
        <w:rPr>
          <w:rFonts w:ascii="Arial" w:cs="Arial" w:eastAsia="Arial" w:hAnsi="Arial"/>
          <w:sz w:val="24"/>
          <w:szCs w:val="24"/>
        </w:rPr>
        <w:t xml:space="preserve">TDP-43 pathology resolution trajectory: predicted CSF TDP-43 and phospho-TDP-43 reduction (%) over 12-24 weeks</w:t>
      </w:r>
    </w:p>
    <w:p>
      <w:pPr>
        <w:pStyle w:val="ListParagraph"/>
        <w:numPr>
          <w:ilvl w:val="0"/>
          <w:numId w:val="2"/>
        </w:numPr>
        <w:spacing w:after="100" w:line="360"/>
      </w:pPr>
      <w:r>
        <w:rPr>
          <w:rFonts w:ascii="Arial" w:cs="Arial" w:eastAsia="Arial" w:hAnsi="Arial"/>
          <w:sz w:val="24"/>
          <w:szCs w:val="24"/>
        </w:rPr>
        <w:t xml:space="preserve">Functional motor biomarker predictions: ALSFRS-R decline deceleration (months per 3-point decline), grip strength preservation (%)</w:t>
      </w:r>
    </w:p>
    <w:p>
      <w:pPr>
        <w:pStyle w:val="ListParagraph"/>
        <w:numPr>
          <w:ilvl w:val="0"/>
          <w:numId w:val="2"/>
        </w:numPr>
        <w:spacing w:after="100" w:line="360"/>
      </w:pPr>
      <w:r>
        <w:rPr>
          <w:rFonts w:ascii="Arial" w:cs="Arial" w:eastAsia="Arial" w:hAnsi="Arial"/>
          <w:sz w:val="24"/>
          <w:szCs w:val="24"/>
        </w:rPr>
        <w:t xml:space="preserve">Neurophysiological biomarker predictions: EMG amplitude stabilization curves, MUNE preservation, cortical excitability maintenance timelines</w:t>
      </w:r>
    </w:p>
    <w:p>
      <w:pPr>
        <w:pStyle w:val="ListParagraph"/>
        <w:numPr>
          <w:ilvl w:val="0"/>
          <w:numId w:val="2"/>
        </w:numPr>
        <w:spacing w:after="100" w:line="360"/>
      </w:pPr>
      <w:r>
        <w:rPr>
          <w:rFonts w:ascii="Arial" w:cs="Arial" w:eastAsia="Arial" w:hAnsi="Arial"/>
          <w:sz w:val="24"/>
          <w:szCs w:val="24"/>
        </w:rPr>
        <w:t xml:space="preserve">CSF disease biomarker predictions: NfL and pNfH velocity reduction (%), neurofilament stabilization by timepoint (4w, 8w, 12w, 24w, 48w)</w:t>
      </w:r>
    </w:p>
    <w:p>
      <w:pPr>
        <w:pStyle w:val="ListParagraph"/>
        <w:numPr>
          <w:ilvl w:val="0"/>
          <w:numId w:val="2"/>
        </w:numPr>
        <w:spacing w:after="100" w:line="360"/>
      </w:pPr>
      <w:r>
        <w:rPr>
          <w:rFonts w:ascii="Arial" w:cs="Arial" w:eastAsia="Arial" w:hAnsi="Arial"/>
          <w:sz w:val="24"/>
          <w:szCs w:val="24"/>
        </w:rPr>
        <w:t xml:space="preserve">Go/no-go ALS progression biomarker thresholds: minimum acceptable ALSFRS-R deceleration, EMG preservation, CSF NfL reduction for Phase II/III advancement</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Motor neuron stabilization validation protocol document with assay templates, functional motor/biomarker predictions, patient enrichment criteria, and progression-based advancement thresholds</w:t>
      </w:r>
    </w:p>
    <w:p>
      <w:pPr>
        <w:pStyle w:val="Heading2"/>
        <w:spacing w:after="200" w:before="200"/>
      </w:pPr>
      <w:r>
        <w:rPr>
          <w:rFonts w:ascii="Arial" w:cs="Arial" w:eastAsia="Arial" w:hAnsi="Arial"/>
          <w:b/>
          <w:bCs/>
          <w:sz w:val="28"/>
          <w:szCs w:val="28"/>
        </w:rPr>
        <w:t xml:space="preserve">Comprehensive Tools &amp; Databases Summary</w:t>
      </w:r>
    </w:p>
    <w:p>
      <w:pPr>
        <w:pStyle w:val="ListParagraph"/>
        <w:numPr>
          <w:ilvl w:val="0"/>
          <w:numId w:val="2"/>
        </w:numPr>
        <w:spacing w:after="100" w:line="360"/>
      </w:pPr>
      <w:r>
        <w:rPr>
          <w:rFonts w:ascii="Arial" w:cs="Arial" w:eastAsia="Arial" w:hAnsi="Arial"/>
          <w:sz w:val="24"/>
          <w:szCs w:val="24"/>
        </w:rPr>
        <w:t xml:space="preserve">Quiver Bioscience EP CRISPR Atlas: ~18,000 gene perturbations with comprehensive electrophysiology phenotypes across disease models</w:t>
      </w:r>
    </w:p>
    <w:p>
      <w:pPr>
        <w:pStyle w:val="ListParagraph"/>
        <w:numPr>
          <w:ilvl w:val="0"/>
          <w:numId w:val="2"/>
        </w:numPr>
        <w:spacing w:after="100" w:line="360"/>
      </w:pPr>
      <w:r>
        <w:rPr>
          <w:rFonts w:ascii="Arial" w:cs="Arial" w:eastAsia="Arial" w:hAnsi="Arial"/>
          <w:sz w:val="24"/>
          <w:szCs w:val="24"/>
        </w:rPr>
        <w:t xml:space="preserve">Compound Library Database: ~3,500 small molecules with electrophysiological EP and mechanistic screening data</w:t>
      </w:r>
    </w:p>
    <w:p>
      <w:pPr>
        <w:pStyle w:val="ListParagraph"/>
        <w:numPr>
          <w:ilvl w:val="0"/>
          <w:numId w:val="2"/>
        </w:numPr>
        <w:spacing w:after="100" w:line="360"/>
      </w:pPr>
      <w:r>
        <w:rPr>
          <w:rFonts w:ascii="Arial" w:cs="Arial" w:eastAsia="Arial" w:hAnsi="Arial"/>
          <w:sz w:val="24"/>
          <w:szCs w:val="24"/>
        </w:rPr>
        <w:t xml:space="preserve">Disease-Specific Patient Cohorts: iPSC-derived neurons from disease patients with biomarker stratification and genetic annotations</w:t>
      </w:r>
    </w:p>
    <w:p>
      <w:pPr>
        <w:pStyle w:val="ListParagraph"/>
        <w:numPr>
          <w:ilvl w:val="0"/>
          <w:numId w:val="2"/>
        </w:numPr>
        <w:spacing w:after="100" w:line="360"/>
      </w:pPr>
      <w:r>
        <w:rPr>
          <w:rFonts w:ascii="Arial" w:cs="Arial" w:eastAsia="Arial" w:hAnsi="Arial"/>
          <w:sz w:val="24"/>
          <w:szCs w:val="24"/>
        </w:rPr>
        <w:t xml:space="preserve">Electrophysiology Feature Extraction Pipeline: Automated spike detection, feature calculation, and multi-dimensional normalization</w:t>
      </w:r>
    </w:p>
    <w:p>
      <w:pPr>
        <w:pStyle w:val="ListParagraph"/>
        <w:numPr>
          <w:ilvl w:val="0"/>
          <w:numId w:val="2"/>
        </w:numPr>
        <w:spacing w:after="100" w:line="360"/>
      </w:pPr>
      <w:r>
        <w:rPr>
          <w:rFonts w:ascii="Arial" w:cs="Arial" w:eastAsia="Arial" w:hAnsi="Arial"/>
          <w:sz w:val="24"/>
          <w:szCs w:val="24"/>
        </w:rPr>
        <w:t xml:space="preserve">Biomarker Integration Module: CSF, plasma, imaging biomarker aggregation and temporal trajectory modeling</w:t>
      </w:r>
    </w:p>
    <w:p>
      <w:pPr>
        <w:pStyle w:val="ListParagraph"/>
        <w:numPr>
          <w:ilvl w:val="0"/>
          <w:numId w:val="2"/>
        </w:numPr>
        <w:spacing w:after="100" w:line="360"/>
      </w:pPr>
      <w:r>
        <w:rPr>
          <w:rFonts w:ascii="Arial" w:cs="Arial" w:eastAsia="Arial" w:hAnsi="Arial"/>
          <w:sz w:val="24"/>
          <w:szCs w:val="24"/>
        </w:rPr>
        <w:t xml:space="preserve">CRISPR Rescue Similarity Search Engine: K-nearest neighbor and cosine distance-based query of atlas for rescue gene discovery</w:t>
      </w:r>
    </w:p>
    <w:p>
      <w:pPr>
        <w:pStyle w:val="ListParagraph"/>
        <w:numPr>
          <w:ilvl w:val="0"/>
          <w:numId w:val="2"/>
        </w:numPr>
        <w:spacing w:after="100" w:line="360"/>
      </w:pPr>
      <w:r>
        <w:rPr>
          <w:rFonts w:ascii="Arial" w:cs="Arial" w:eastAsia="Arial" w:hAnsi="Arial"/>
          <w:sz w:val="24"/>
          <w:szCs w:val="24"/>
        </w:rPr>
        <w:t xml:space="preserve">Target Druggability Predictor: ChEMBL/kinase selectivity annotation, structure-activity relationship prediction, and ligandability scoring</w:t>
      </w:r>
    </w:p>
    <w:p>
      <w:pPr>
        <w:pStyle w:val="ListParagraph"/>
        <w:numPr>
          <w:ilvl w:val="0"/>
          <w:numId w:val="2"/>
        </w:numPr>
        <w:spacing w:after="100" w:line="360"/>
      </w:pPr>
      <w:r>
        <w:rPr>
          <w:rFonts w:ascii="Arial" w:cs="Arial" w:eastAsia="Arial" w:hAnsi="Arial"/>
          <w:sz w:val="24"/>
          <w:szCs w:val="24"/>
        </w:rPr>
        <w:t xml:space="preserve">Clinical Trial Outcome Aggregator: ClinicalTrials.gov integration, literature mining NLP, and efficacy/safety meta-analysis</w:t>
      </w:r>
    </w:p>
    <w:p>
      <w:pPr>
        <w:pStyle w:val="ListParagraph"/>
        <w:numPr>
          <w:ilvl w:val="0"/>
          <w:numId w:val="2"/>
        </w:numPr>
        <w:spacing w:after="100" w:line="360"/>
      </w:pPr>
      <w:r>
        <w:rPr>
          <w:rFonts w:ascii="Arial" w:cs="Arial" w:eastAsia="Arial" w:hAnsi="Arial"/>
          <w:sz w:val="24"/>
          <w:szCs w:val="24"/>
        </w:rPr>
        <w:t xml:space="preserve">Multi-Modal Ranking Integrator: Weighted Borda aggregation combining EP, CRISPR, mechanism, and clinical evidence modalities</w:t>
      </w:r>
    </w:p>
    <w:p>
      <w:pPr>
        <w:pStyle w:val="ListParagraph"/>
        <w:numPr>
          <w:ilvl w:val="0"/>
          <w:numId w:val="2"/>
        </w:numPr>
        <w:spacing w:after="100" w:line="360"/>
      </w:pPr>
      <w:r>
        <w:rPr>
          <w:rFonts w:ascii="Arial" w:cs="Arial" w:eastAsia="Arial" w:hAnsi="Arial"/>
          <w:sz w:val="24"/>
          <w:szCs w:val="24"/>
        </w:rPr>
        <w:t xml:space="preserve">Pharmacokinetic/Pharmacodynamic Simulator: PK-PD model solver for biomarker trajectory prediction and dose optimization</w:t>
      </w:r>
    </w:p>
    <w:p>
      <w:pPr>
        <w:pStyle w:val="ListParagraph"/>
        <w:numPr>
          <w:ilvl w:val="0"/>
          <w:numId w:val="2"/>
        </w:numPr>
        <w:spacing w:after="100" w:line="360"/>
      </w:pPr>
      <w:r>
        <w:rPr>
          <w:rFonts w:ascii="Arial" w:cs="Arial" w:eastAsia="Arial" w:hAnsi="Arial"/>
          <w:sz w:val="24"/>
          <w:szCs w:val="24"/>
        </w:rPr>
        <w:t xml:space="preserve">Pathway Enrichment &amp; Network Analyzer: GSEA, hypergeometric tests, and disease-relevant network propagation</w:t>
      </w:r>
    </w:p>
    <w:p>
      <w:pPr>
        <w:pStyle w:val="ListParagraph"/>
        <w:numPr>
          <w:ilvl w:val="0"/>
          <w:numId w:val="2"/>
        </w:numPr>
        <w:spacing w:after="100" w:line="360"/>
      </w:pPr>
      <w:r>
        <w:rPr>
          <w:rFonts w:ascii="Arial" w:cs="Arial" w:eastAsia="Arial" w:hAnsi="Arial"/>
          <w:sz w:val="24"/>
          <w:szCs w:val="24"/>
        </w:rPr>
        <w:t xml:space="preserve">Gene-Disease Association Databases: GeneCards, DisGeNET, OMIM, and specialized neurodegeneration pathway databases</w:t>
      </w:r>
    </w:p>
    <w:p>
      <w:pPr>
        <w:pStyle w:val="ListParagraph"/>
        <w:numPr>
          <w:ilvl w:val="0"/>
          <w:numId w:val="2"/>
        </w:numPr>
        <w:spacing w:after="100" w:line="360"/>
      </w:pPr>
      <w:r>
        <w:rPr>
          <w:rFonts w:ascii="Arial" w:cs="Arial" w:eastAsia="Arial" w:hAnsi="Arial"/>
          <w:sz w:val="24"/>
          <w:szCs w:val="24"/>
        </w:rPr>
        <w:t xml:space="preserve">Validation Assay Protocol Generator: Automated protocol templates for EP, imaging, biomarker, and functional readouts</w:t>
      </w:r>
    </w:p>
    <w:p>
      <w:pPr>
        <w:pStyle w:val="ListParagraph"/>
        <w:numPr>
          <w:ilvl w:val="0"/>
          <w:numId w:val="2"/>
        </w:numPr>
        <w:spacing w:after="100" w:line="360"/>
      </w:pPr>
      <w:r>
        <w:rPr>
          <w:rFonts w:ascii="Arial" w:cs="Arial" w:eastAsia="Arial" w:hAnsi="Arial"/>
          <w:sz w:val="24"/>
          <w:szCs w:val="24"/>
        </w:rPr>
        <w:t xml:space="preserve">Statistical Power Calculator: Sample size estimation for Phase II trials with specified biomarker endpoints</w:t>
      </w:r>
    </w:p>
    <w:p>
      <w:pPr>
        <w:pStyle w:val="ListParagraph"/>
        <w:numPr>
          <w:ilvl w:val="0"/>
          <w:numId w:val="2"/>
        </w:numPr>
        <w:spacing w:after="100" w:line="360"/>
      </w:pPr>
      <w:r>
        <w:rPr>
          <w:rFonts w:ascii="Arial" w:cs="Arial" w:eastAsia="Arial" w:hAnsi="Arial"/>
          <w:sz w:val="24"/>
          <w:szCs w:val="24"/>
        </w:rPr>
        <w:t xml:space="preserve">Visualization Suite: Pathway diagrams, mechanism-gene-disease networks, heatmaps, radar plots, and ranked compound dashboards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2026-03-04T01:32:47.693Z</dcterms:created>
  <dcterms:modified xsi:type="dcterms:W3CDTF">2026-03-04T01:32:47.693Z</dcterms:modified>
</cp:coreProperties>
</file>

<file path=docProps/custom.xml><?xml version="1.0" encoding="utf-8"?>
<Properties xmlns="http://schemas.openxmlformats.org/officeDocument/2006/custom-properties" xmlns:vt="http://schemas.openxmlformats.org/officeDocument/2006/docPropsVTypes"/>
</file>