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Calcium Dysregulation Rescue</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Identify drugs correcting calcium dysregulation in neurodegeneration clusters.</w:t>
      </w:r>
    </w:p>
    <w:p>
      <w:pPr>
        <w:spacing w:after="200" w:line="360"/>
      </w:pPr>
      <w:r>
        <w:rPr>
          <w:rFonts w:ascii="Arial" w:cs="Arial" w:eastAsia="Arial" w:hAnsi="Arial"/>
          <w:sz w:val="24"/>
          <w:szCs w:val="24"/>
        </w:rPr>
        <w:t xml:space="preserve">This pipeline identifies and prioritizes small molecules that restore disrupted calcium homeostasis in neurons exhibiting neurodegeneration-associated phenotypes. Calcium dysregulation—including excessive intracellular calcium accumulation, impaired ER-mitochondrial calcium flux, disrupted oscillation patterns, and calcium-dependent excitotoxicity—is a hallmark of Alzheimer's disease, Parkinson's disease, ALS, and other neurological disorders. The workflow leverages Quiver's EP CRISPR atlas (~18k genes, ~500 features per neuron) and compound library (~3,500 compounds) to identify drugs that selectively correct calcium handling defects while maintaining compensatory calcium signaling required for neuronal function.</w:t>
      </w:r>
    </w:p>
    <w:p>
      <w:pPr>
        <w:spacing w:after="200" w:line="360"/>
      </w:pPr>
      <w:r>
        <w:rPr>
          <w:rFonts w:ascii="Arial" w:cs="Arial" w:eastAsia="Arial" w:hAnsi="Arial"/>
          <w:sz w:val="24"/>
          <w:szCs w:val="24"/>
        </w:rPr>
        <w:t xml:space="preserve">The classification strategy focuses on voltage-gated calcium channel (VGCC) subtypes (L-, N-, P/Q-type), ER calcium store function (IP3R, RyR dynamics), calcium-dependent signaling cascades (CaMKII activation, calcineurin phosphatase activity), and mitochondrial calcium uptake capacity. Compounds are ranked by their capacity to normalize calcium transient amplitude, restore oscillation frequency, reduce pathological calcium overload signatures, and maintain downstream signaling competency (CaMKII autophosphorylation, NFAT translocation). This pipeline generates a curated list of calcium-correcting drugs stratified by mechanism and clinical relevance.</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pipeline integrates multi-modal calcium imaging (Fluo4/Rhod2 dual-color recordings, real-time oscillation tracking), voltage-clamp electrophysiology for VGCC subtype characterization, ER-mitochondrial calcium transfer assays, and downstream signaling readouts (CaMKII phosphorylation, calcineurin activity). Stage 1 acquires high-resolution calcium imaging and VGCC current recordings for compound-exposed neurons in disease-relevant clusters; Stage 2 decomposes calcium phenotypes into VGCC, ER, and mitochondrial components; Stage 3 identifies mechanistic targets via CRISPR atlas correlation; Stage 4 ranks compounds by calcium correction specificity and functional rescue breadth; Stage 5 generates mechanism-stratified candidate reports; and Stage 6 exports validated calcium-correcting compounds for cardiac/neuronal safety profiling.</w:t>
      </w:r>
    </w:p>
    <w:p>
      <w:pPr>
        <w:spacing w:after="200" w:line="360"/>
      </w:pPr>
      <w:r>
        <w:rPr>
          <w:rFonts w:ascii="Arial" w:cs="Arial" w:eastAsia="Arial" w:hAnsi="Arial"/>
          <w:sz w:val="24"/>
          <w:szCs w:val="24"/>
        </w:rPr>
        <w:t xml:space="preserve">Success criteria include identification of compounds correcting ≥2 calcium dysregulation parameters without inducing compensatory phenotypes, segregation of VGCC-modulating drugs from ER/mitochondrial correctors with ≥0.80 AUC on mechanism classification, and validation of lead candidates in disease-relevant iPSC-derived neuron models. The output directly informs cardiac electrophysiology safety assessment and optimized dosing strategies.</w:t>
      </w:r>
    </w:p>
    <w:p>
      <w:pPr>
        <w:pStyle w:val="Heading2"/>
      </w:pPr>
      <w:r>
        <w:rPr>
          <w:rFonts w:ascii="Arial" w:cs="Arial" w:eastAsia="Arial" w:hAnsi="Arial"/>
          <w:b/>
          <w:bCs/>
          <w:sz w:val="28"/>
          <w:szCs w:val="28"/>
        </w:rPr>
        <w:t xml:space="preserve">Stage 1: High-Resolution Calcium Imaging &amp; VGCC Characterization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Capture multi-wavelength calcium dynamics and voltage-gated calcium channel subtype currents to establish baseline calcium handling phenotypes and compound-induced rescue profiles.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Disease-relevant neuronal clusters (iPSC-derived dopaminergic neurons for Parkinson's models, glutamatergic for ALS, mixed neuron types for Alzheimer's)</w:t>
      </w:r>
    </w:p>
    <w:p>
      <w:pPr>
        <w:pStyle w:val="ListParagraph"/>
        <w:numPr>
          <w:ilvl w:val="0"/>
          <w:numId w:val="2"/>
        </w:numPr>
        <w:spacing w:after="100" w:line="360"/>
      </w:pPr>
      <w:r>
        <w:rPr>
          <w:rFonts w:ascii="Arial" w:cs="Arial" w:eastAsia="Arial" w:hAnsi="Arial"/>
          <w:sz w:val="24"/>
          <w:szCs w:val="24"/>
        </w:rPr>
        <w:t xml:space="preserve">Small molecule compound library subset (~300–600 compounds pre-filtered for neurotoxicity clearance)</w:t>
      </w:r>
    </w:p>
    <w:p>
      <w:pPr>
        <w:pStyle w:val="ListParagraph"/>
        <w:numPr>
          <w:ilvl w:val="0"/>
          <w:numId w:val="2"/>
        </w:numPr>
        <w:spacing w:after="100" w:line="360"/>
      </w:pPr>
      <w:r>
        <w:rPr>
          <w:rFonts w:ascii="Arial" w:cs="Arial" w:eastAsia="Arial" w:hAnsi="Arial"/>
          <w:sz w:val="24"/>
          <w:szCs w:val="24"/>
        </w:rPr>
        <w:t xml:space="preserve">Baseline calcium dysregulation phenotypes from EP CRISPR atlas (elevated resting [Ca2+]i, impaired oscillations, ER store depletion markers)</w:t>
      </w:r>
    </w:p>
    <w:p>
      <w:pPr>
        <w:pStyle w:val="ListParagraph"/>
        <w:numPr>
          <w:ilvl w:val="0"/>
          <w:numId w:val="2"/>
        </w:numPr>
        <w:spacing w:after="100" w:line="360"/>
      </w:pPr>
      <w:r>
        <w:rPr>
          <w:rFonts w:ascii="Arial" w:cs="Arial" w:eastAsia="Arial" w:hAnsi="Arial"/>
          <w:sz w:val="24"/>
          <w:szCs w:val="24"/>
        </w:rPr>
        <w:t xml:space="preserve">Fluorescent calcium indicators: Fluo4 (cytoplasmic), Rhod2 (mitochondrial), D1cpFP (ER-targeted) for compartment-specific imaging</w:t>
      </w:r>
    </w:p>
    <w:p>
      <w:pPr>
        <w:pStyle w:val="ListParagraph"/>
        <w:numPr>
          <w:ilvl w:val="0"/>
          <w:numId w:val="2"/>
        </w:numPr>
        <w:spacing w:after="100" w:line="360"/>
      </w:pPr>
      <w:r>
        <w:rPr>
          <w:rFonts w:ascii="Arial" w:cs="Arial" w:eastAsia="Arial" w:hAnsi="Arial"/>
          <w:sz w:val="24"/>
          <w:szCs w:val="24"/>
        </w:rPr>
        <w:t xml:space="preserve">Electrophysiology patch-clamp setup configured for whole-cell calcium current recording (−70 mV holding potential, voltage ramps −100 to +80 mV)</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Quiver High-Throughput Calcium Imaging Platform (spinning-disk confocal, 100 ms temporal resolution, multi-well plate capacity)</w:t>
      </w:r>
    </w:p>
    <w:p>
      <w:pPr>
        <w:pStyle w:val="ListParagraph"/>
        <w:numPr>
          <w:ilvl w:val="0"/>
          <w:numId w:val="2"/>
        </w:numPr>
        <w:spacing w:after="100" w:line="360"/>
      </w:pPr>
      <w:r>
        <w:rPr>
          <w:rFonts w:ascii="Arial" w:cs="Arial" w:eastAsia="Arial" w:hAnsi="Arial"/>
          <w:sz w:val="24"/>
          <w:szCs w:val="24"/>
        </w:rPr>
        <w:t xml:space="preserve">Whole-Cell Patch-Clamp Electrophysiology System (VGCC current isolation via pharmacological blockers, tail-current analysis for kinetics)</w:t>
      </w:r>
    </w:p>
    <w:p>
      <w:pPr>
        <w:pStyle w:val="ListParagraph"/>
        <w:numPr>
          <w:ilvl w:val="0"/>
          <w:numId w:val="2"/>
        </w:numPr>
        <w:spacing w:after="100" w:line="360"/>
      </w:pPr>
      <w:r>
        <w:rPr>
          <w:rFonts w:ascii="Arial" w:cs="Arial" w:eastAsia="Arial" w:hAnsi="Arial"/>
          <w:sz w:val="24"/>
          <w:szCs w:val="24"/>
        </w:rPr>
        <w:t xml:space="preserve">EP CRISPR Atlas calcium dysregulation submodule (baseline [Ca2+]i, oscillation patterns, ER store capacity metrics for neurodegeneration models)</w:t>
      </w:r>
    </w:p>
    <w:p>
      <w:pPr>
        <w:pStyle w:val="ListParagraph"/>
        <w:numPr>
          <w:ilvl w:val="0"/>
          <w:numId w:val="2"/>
        </w:numPr>
        <w:spacing w:after="100" w:line="360"/>
      </w:pPr>
      <w:r>
        <w:rPr>
          <w:rFonts w:ascii="Arial" w:cs="Arial" w:eastAsia="Arial" w:hAnsi="Arial"/>
          <w:sz w:val="24"/>
          <w:szCs w:val="24"/>
        </w:rPr>
        <w:t xml:space="preserve">ImageJ/Fiji calcium image processing suite (region-of-interest segmentation, F/F0 baseline normalization, transient peak detection)</w:t>
      </w:r>
    </w:p>
    <w:p>
      <w:pPr>
        <w:pStyle w:val="ListParagraph"/>
        <w:numPr>
          <w:ilvl w:val="0"/>
          <w:numId w:val="2"/>
        </w:numPr>
        <w:spacing w:after="100" w:line="360"/>
      </w:pPr>
      <w:r>
        <w:rPr>
          <w:rFonts w:ascii="Arial" w:cs="Arial" w:eastAsia="Arial" w:hAnsi="Arial"/>
          <w:sz w:val="24"/>
          <w:szCs w:val="24"/>
        </w:rPr>
        <w:t xml:space="preserve">Whole-cell current analysis software (Clampfit, Igor Pro; peak inward current quantification, current-voltage (I-V) curves, channel kinetics extraction)</w:t>
      </w:r>
    </w:p>
    <w:p>
      <w:pPr>
        <w:pStyle w:val="ListParagraph"/>
        <w:numPr>
          <w:ilvl w:val="0"/>
          <w:numId w:val="2"/>
        </w:numPr>
        <w:spacing w:after="100" w:line="360"/>
      </w:pPr>
      <w:r>
        <w:rPr>
          <w:rFonts w:ascii="Arial" w:cs="Arial" w:eastAsia="Arial" w:hAnsi="Arial"/>
          <w:sz w:val="24"/>
          <w:szCs w:val="24"/>
        </w:rPr>
        <w:t xml:space="preserve">Real-time calcium oscillation detection algorithm (automated peak finding, frequency domain analysis via FFT)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Perform baseline calcium imaging on vehicle-treated disease neurons: quantify resting [Ca2+]i, oscillation frequency, peak amplitude, and mitochondrial calcium load (Rhod2 intensity).</w:t>
      </w:r>
    </w:p>
    <w:p>
      <w:pPr>
        <w:pStyle w:val="ListParagraph"/>
        <w:numPr>
          <w:ilvl w:val="0"/>
          <w:numId w:val="2"/>
        </w:numPr>
        <w:spacing w:after="100" w:line="360"/>
      </w:pPr>
      <w:r>
        <w:rPr>
          <w:rFonts w:ascii="Arial" w:cs="Arial" w:eastAsia="Arial" w:hAnsi="Arial"/>
          <w:sz w:val="24"/>
          <w:szCs w:val="24"/>
        </w:rPr>
        <w:t xml:space="preserve">Record whole-cell calcium currents (Ica) for neurodegeneration cluster neurons: identify L-, N-, and P/Q-type VGCC contributions via subtype-selective blockers (nifedipine, ω-conotoxin, ω-agatoxin).</w:t>
      </w:r>
    </w:p>
    <w:p>
      <w:pPr>
        <w:pStyle w:val="ListParagraph"/>
        <w:numPr>
          <w:ilvl w:val="0"/>
          <w:numId w:val="2"/>
        </w:numPr>
        <w:spacing w:after="100" w:line="360"/>
      </w:pPr>
      <w:r>
        <w:rPr>
          <w:rFonts w:ascii="Arial" w:cs="Arial" w:eastAsia="Arial" w:hAnsi="Arial"/>
          <w:sz w:val="24"/>
          <w:szCs w:val="24"/>
        </w:rPr>
        <w:t xml:space="preserve">Apply compound exposures and measure acute calcium imaging responses: track changes in resting [Ca2+]i, transient amplitude, oscillation frequency, and mitochondrial loading kinetics.</w:t>
      </w:r>
    </w:p>
    <w:p>
      <w:pPr>
        <w:pStyle w:val="ListParagraph"/>
        <w:numPr>
          <w:ilvl w:val="0"/>
          <w:numId w:val="2"/>
        </w:numPr>
        <w:spacing w:after="100" w:line="360"/>
      </w:pPr>
      <w:r>
        <w:rPr>
          <w:rFonts w:ascii="Arial" w:cs="Arial" w:eastAsia="Arial" w:hAnsi="Arial"/>
          <w:sz w:val="24"/>
          <w:szCs w:val="24"/>
        </w:rPr>
        <w:t xml:space="preserve">Extract calcium current parameters: peak inward current, activation/inactivation voltage dependence, recovery from inactivation kinetics, and VGCC subtype composition percentages.</w:t>
      </w:r>
    </w:p>
    <w:p>
      <w:pPr>
        <w:pStyle w:val="ListParagraph"/>
        <w:numPr>
          <w:ilvl w:val="0"/>
          <w:numId w:val="2"/>
        </w:numPr>
        <w:spacing w:after="100" w:line="360"/>
      </w:pPr>
      <w:r>
        <w:rPr>
          <w:rFonts w:ascii="Arial" w:cs="Arial" w:eastAsia="Arial" w:hAnsi="Arial"/>
          <w:sz w:val="24"/>
          <w:szCs w:val="24"/>
        </w:rPr>
        <w:t xml:space="preserve">Identify off-target toxicity: flag compounds showing uncontrolled calcium elevation, mitochondrial depolarization, or cell death signatures; exclude from downstream analysis.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Baseline calcium imaging data: resting [Ca2+]i (nM), oscillation frequency (Hz), transient peak amplitude (% ΔF/F0), oscillation regularity (coefficient of variation)</w:t>
      </w:r>
    </w:p>
    <w:p>
      <w:pPr>
        <w:pStyle w:val="ListParagraph"/>
        <w:numPr>
          <w:ilvl w:val="0"/>
          <w:numId w:val="2"/>
        </w:numPr>
        <w:spacing w:after="100" w:line="360"/>
      </w:pPr>
      <w:r>
        <w:rPr>
          <w:rFonts w:ascii="Arial" w:cs="Arial" w:eastAsia="Arial" w:hAnsi="Arial"/>
          <w:sz w:val="24"/>
          <w:szCs w:val="24"/>
        </w:rPr>
        <w:t xml:space="preserve">VGCC subtype-specific currents (pA/pF): L-type (nifedipine-sensitive), N-type (ω-conotoxin-sensitive), P/Q-type (ω-agatoxin-sensitive) components and percentages</w:t>
      </w:r>
    </w:p>
    <w:p>
      <w:pPr>
        <w:pStyle w:val="ListParagraph"/>
        <w:numPr>
          <w:ilvl w:val="0"/>
          <w:numId w:val="2"/>
        </w:numPr>
        <w:spacing w:after="100" w:line="360"/>
      </w:pPr>
      <w:r>
        <w:rPr>
          <w:rFonts w:ascii="Arial" w:cs="Arial" w:eastAsia="Arial" w:hAnsi="Arial"/>
          <w:sz w:val="24"/>
          <w:szCs w:val="24"/>
        </w:rPr>
        <w:t xml:space="preserve">Compound-induced calcium responses: change in resting [Ca2+]i (nM), effect on oscillation amplitude/frequency, mitochondrial calcium retention (Rhod2 intensity change)</w:t>
      </w:r>
    </w:p>
    <w:p>
      <w:pPr>
        <w:pStyle w:val="ListParagraph"/>
        <w:numPr>
          <w:ilvl w:val="0"/>
          <w:numId w:val="2"/>
        </w:numPr>
        <w:spacing w:after="100" w:line="360"/>
      </w:pPr>
      <w:r>
        <w:rPr>
          <w:rFonts w:ascii="Arial" w:cs="Arial" w:eastAsia="Arial" w:hAnsi="Arial"/>
          <w:sz w:val="24"/>
          <w:szCs w:val="24"/>
        </w:rPr>
        <w:t xml:space="preserve">Kinetic parameters: VGCC activation/inactivation voltages, recovery time constants, inactivation rates (τ values from exponential fits)</w:t>
      </w:r>
    </w:p>
    <w:p>
      <w:pPr>
        <w:pStyle w:val="ListParagraph"/>
        <w:numPr>
          <w:ilvl w:val="0"/>
          <w:numId w:val="2"/>
        </w:numPr>
        <w:spacing w:after="100" w:line="360"/>
      </w:pPr>
      <w:r>
        <w:rPr>
          <w:rFonts w:ascii="Arial" w:cs="Arial" w:eastAsia="Arial" w:hAnsi="Arial"/>
          <w:sz w:val="24"/>
          <w:szCs w:val="24"/>
        </w:rPr>
        <w:t xml:space="preserve">Quality control flags: toxicity signatures, data rejection criteria (low signal-to-noise, phototoxicity, cell leakage)</w:t>
      </w:r>
    </w:p>
    <w:p>
      <w:pPr>
        <w:pStyle w:val="ListParagraph"/>
        <w:numPr>
          <w:ilvl w:val="0"/>
          <w:numId w:val="2"/>
        </w:numPr>
        <w:spacing w:after="100" w:line="360"/>
      </w:pPr>
      <w:r>
        <w:rPr>
          <w:rFonts w:ascii="Arial" w:cs="Arial" w:eastAsia="Arial" w:hAnsi="Arial"/>
          <w:sz w:val="24"/>
          <w:szCs w:val="24"/>
        </w:rPr>
        <w:t xml:space="preserve">Compound dosing optimization: EC50 and Hill coefficients for calcium parameter corrections at multiple drug concentrations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Calcium imaging CSV tables (timestamp, Fluo4 F/F0, Rhod2 intensity, processed [Ca2+]i nM, oscillation phase) and VGCC current summary tables (compound ID, L-type current pA/pF, N-type current, P/Q-type current, total Ica); dose-response plots (PNG); kinetic parameter exports (Excel with activation curves, inactivation curves).</w:t>
      </w:r>
    </w:p>
    <w:p>
      <w:pPr>
        <w:pStyle w:val="Heading2"/>
      </w:pPr>
      <w:r>
        <w:rPr>
          <w:rFonts w:ascii="Arial" w:cs="Arial" w:eastAsia="Arial" w:hAnsi="Arial"/>
          <w:b/>
          <w:bCs/>
          <w:sz w:val="28"/>
          <w:szCs w:val="28"/>
        </w:rPr>
        <w:t xml:space="preserve">Stage 2: Calcium Phenotype Decomposition &amp; Mechanistic Component Assignment</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Decompose compound-induced calcium rescue into VGCC-mediated (channel modulation), ER-mediated (store function, IP3R/RyR), and mitochondrial-mediated (uptake/retention) components; assign mechanistic targets.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Calcium imaging and VGCC electrophysiology data from Stage 1</w:t>
      </w:r>
    </w:p>
    <w:p>
      <w:pPr>
        <w:pStyle w:val="ListParagraph"/>
        <w:numPr>
          <w:ilvl w:val="0"/>
          <w:numId w:val="2"/>
        </w:numPr>
        <w:spacing w:after="100" w:line="360"/>
      </w:pPr>
      <w:r>
        <w:rPr>
          <w:rFonts w:ascii="Arial" w:cs="Arial" w:eastAsia="Arial" w:hAnsi="Arial"/>
          <w:sz w:val="24"/>
          <w:szCs w:val="24"/>
        </w:rPr>
        <w:t xml:space="preserve">ER calcium store capacity and release kinetics (measured via thapsigargin-induced ER depletion, IP3-induced release)</w:t>
      </w:r>
    </w:p>
    <w:p>
      <w:pPr>
        <w:pStyle w:val="ListParagraph"/>
        <w:numPr>
          <w:ilvl w:val="0"/>
          <w:numId w:val="2"/>
        </w:numPr>
        <w:spacing w:after="100" w:line="360"/>
      </w:pPr>
      <w:r>
        <w:rPr>
          <w:rFonts w:ascii="Arial" w:cs="Arial" w:eastAsia="Arial" w:hAnsi="Arial"/>
          <w:sz w:val="24"/>
          <w:szCs w:val="24"/>
        </w:rPr>
        <w:t xml:space="preserve">Mitochondrial calcium uptake/retention assays (MCU-mediated uptake, NCLX exchanger activity from Rhod2 imaging)</w:t>
      </w:r>
    </w:p>
    <w:p>
      <w:pPr>
        <w:pStyle w:val="ListParagraph"/>
        <w:numPr>
          <w:ilvl w:val="0"/>
          <w:numId w:val="2"/>
        </w:numPr>
        <w:spacing w:after="100" w:line="360"/>
      </w:pPr>
      <w:r>
        <w:rPr>
          <w:rFonts w:ascii="Arial" w:cs="Arial" w:eastAsia="Arial" w:hAnsi="Arial"/>
          <w:sz w:val="24"/>
          <w:szCs w:val="24"/>
        </w:rPr>
        <w:t xml:space="preserve">Calcium-dependent signaling readouts: CaMKII autophosphorylation (phospho-T286 Western blot), calcineurin activity (NFAT nuclear translocation assay)</w:t>
      </w:r>
    </w:p>
    <w:p>
      <w:pPr>
        <w:pStyle w:val="ListParagraph"/>
        <w:numPr>
          <w:ilvl w:val="0"/>
          <w:numId w:val="2"/>
        </w:numPr>
        <w:spacing w:after="100" w:line="360"/>
      </w:pPr>
      <w:r>
        <w:rPr>
          <w:rFonts w:ascii="Arial" w:cs="Arial" w:eastAsia="Arial" w:hAnsi="Arial"/>
          <w:sz w:val="24"/>
          <w:szCs w:val="24"/>
        </w:rPr>
        <w:t xml:space="preserve">Reference dataset of known VGCC blockers (nifedipine, verapamil), ryanodine receptor modulators, IP3 receptor antagonists, and mitochondrial calcium transporter inhibitors with characterized effects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Calcium compartment modeling suite (Python/R; biophysical model for VGCC contribution, ER flux dynamics, mitochondrial uptake kinetics)</w:t>
      </w:r>
    </w:p>
    <w:p>
      <w:pPr>
        <w:pStyle w:val="ListParagraph"/>
        <w:numPr>
          <w:ilvl w:val="0"/>
          <w:numId w:val="2"/>
        </w:numPr>
        <w:spacing w:after="100" w:line="360"/>
      </w:pPr>
      <w:r>
        <w:rPr>
          <w:rFonts w:ascii="Arial" w:cs="Arial" w:eastAsia="Arial" w:hAnsi="Arial"/>
          <w:sz w:val="24"/>
          <w:szCs w:val="24"/>
        </w:rPr>
        <w:t xml:space="preserve">IP3 receptor and ryanodine receptor flux estimation module (curve fitting to ER release kinetics, store-operated calcium entry quantification)</w:t>
      </w:r>
    </w:p>
    <w:p>
      <w:pPr>
        <w:pStyle w:val="ListParagraph"/>
        <w:numPr>
          <w:ilvl w:val="0"/>
          <w:numId w:val="2"/>
        </w:numPr>
        <w:spacing w:after="100" w:line="360"/>
      </w:pPr>
      <w:r>
        <w:rPr>
          <w:rFonts w:ascii="Arial" w:cs="Arial" w:eastAsia="Arial" w:hAnsi="Arial"/>
          <w:sz w:val="24"/>
          <w:szCs w:val="24"/>
        </w:rPr>
        <w:t xml:space="preserve">Mitochondrial calcium uptake kinetics analyzer (NCLX exchanger rate constants from Rhod2 time-series, MCU-mediated influx estimation)</w:t>
      </w:r>
    </w:p>
    <w:p>
      <w:pPr>
        <w:pStyle w:val="ListParagraph"/>
        <w:numPr>
          <w:ilvl w:val="0"/>
          <w:numId w:val="2"/>
        </w:numPr>
        <w:spacing w:after="100" w:line="360"/>
      </w:pPr>
      <w:r>
        <w:rPr>
          <w:rFonts w:ascii="Arial" w:cs="Arial" w:eastAsia="Arial" w:hAnsi="Arial"/>
          <w:sz w:val="24"/>
          <w:szCs w:val="24"/>
        </w:rPr>
        <w:t xml:space="preserve">CaMKII-dependent signaling inference engine (phospho-T286 Western blot densitometry, NFAT translocation quantification from immunofluorescence)</w:t>
      </w:r>
    </w:p>
    <w:p>
      <w:pPr>
        <w:pStyle w:val="ListParagraph"/>
        <w:numPr>
          <w:ilvl w:val="0"/>
          <w:numId w:val="2"/>
        </w:numPr>
        <w:spacing w:after="100" w:line="360"/>
      </w:pPr>
      <w:r>
        <w:rPr>
          <w:rFonts w:ascii="Arial" w:cs="Arial" w:eastAsia="Arial" w:hAnsi="Arial"/>
          <w:sz w:val="24"/>
          <w:szCs w:val="24"/>
        </w:rPr>
        <w:t xml:space="preserve">Constrained optimization framework (fit compound rescue to known mechanism profiles; identify best-fit VGCC, ER, mitochondrial component percentages)</w:t>
      </w:r>
    </w:p>
    <w:p>
      <w:pPr>
        <w:pStyle w:val="ListParagraph"/>
        <w:numPr>
          <w:ilvl w:val="0"/>
          <w:numId w:val="2"/>
        </w:numPr>
        <w:spacing w:after="100" w:line="360"/>
      </w:pPr>
      <w:r>
        <w:rPr>
          <w:rFonts w:ascii="Arial" w:cs="Arial" w:eastAsia="Arial" w:hAnsi="Arial"/>
          <w:sz w:val="24"/>
          <w:szCs w:val="24"/>
        </w:rPr>
        <w:t xml:space="preserve">Statistical significance testing (ANOVA, post-hoc Tukey for calcium parameter changes across vehicle, known modulators, and test compounds)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Quantify ER contribution: measure IP3-induced calcium release and thapsigargin-induced store depletion; estimate ER store capacity and release rate constants.</w:t>
      </w:r>
    </w:p>
    <w:p>
      <w:pPr>
        <w:pStyle w:val="ListParagraph"/>
        <w:numPr>
          <w:ilvl w:val="0"/>
          <w:numId w:val="2"/>
        </w:numPr>
        <w:spacing w:after="100" w:line="360"/>
      </w:pPr>
      <w:r>
        <w:rPr>
          <w:rFonts w:ascii="Arial" w:cs="Arial" w:eastAsia="Arial" w:hAnsi="Arial"/>
          <w:sz w:val="24"/>
          <w:szCs w:val="24"/>
        </w:rPr>
        <w:t xml:space="preserve">Estimate VGCC contribution: use VGCC subtype-specific blockers to calculate the fraction of baseline calcium influx mediated by L-, N-, P/Q-types; compare to compound's current modulation effects.</w:t>
      </w:r>
    </w:p>
    <w:p>
      <w:pPr>
        <w:pStyle w:val="ListParagraph"/>
        <w:numPr>
          <w:ilvl w:val="0"/>
          <w:numId w:val="2"/>
        </w:numPr>
        <w:spacing w:after="100" w:line="360"/>
      </w:pPr>
      <w:r>
        <w:rPr>
          <w:rFonts w:ascii="Arial" w:cs="Arial" w:eastAsia="Arial" w:hAnsi="Arial"/>
          <w:sz w:val="24"/>
          <w:szCs w:val="24"/>
        </w:rPr>
        <w:t xml:space="preserve">Model mitochondrial calcium handling: from Rhod2 kinetics, extract MCU uptake rate and NCLX exchanger activity; determine whether compound enhances mitochondrial buffering capacity.</w:t>
      </w:r>
    </w:p>
    <w:p>
      <w:pPr>
        <w:pStyle w:val="ListParagraph"/>
        <w:numPr>
          <w:ilvl w:val="0"/>
          <w:numId w:val="2"/>
        </w:numPr>
        <w:spacing w:after="100" w:line="360"/>
      </w:pPr>
      <w:r>
        <w:rPr>
          <w:rFonts w:ascii="Arial" w:cs="Arial" w:eastAsia="Arial" w:hAnsi="Arial"/>
          <w:sz w:val="24"/>
          <w:szCs w:val="24"/>
        </w:rPr>
        <w:t xml:space="preserve">Measure downstream CaMKII and calcineurin signaling: phospho-T286 Western blot and NFAT translocation assays; determine whether calcium normalization restores signal transduction competency.</w:t>
      </w:r>
    </w:p>
    <w:p>
      <w:pPr>
        <w:pStyle w:val="ListParagraph"/>
        <w:numPr>
          <w:ilvl w:val="0"/>
          <w:numId w:val="2"/>
        </w:numPr>
        <w:spacing w:after="100" w:line="360"/>
      </w:pPr>
      <w:r>
        <w:rPr>
          <w:rFonts w:ascii="Arial" w:cs="Arial" w:eastAsia="Arial" w:hAnsi="Arial"/>
          <w:sz w:val="24"/>
          <w:szCs w:val="24"/>
        </w:rPr>
        <w:t xml:space="preserve">Decompose compound rescue: fit a constrained mixture model to assign rescue percentages to VGCC modulation (%), ER enhancement (%), and mitochondrial improvement (%).</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Calcium component decomposition table: % of rescue from VGCC modulation, % from ER enhancement, % from mitochondrial improvement for each compound</w:t>
      </w:r>
    </w:p>
    <w:p>
      <w:pPr>
        <w:pStyle w:val="ListParagraph"/>
        <w:numPr>
          <w:ilvl w:val="0"/>
          <w:numId w:val="2"/>
        </w:numPr>
        <w:spacing w:after="100" w:line="360"/>
      </w:pPr>
      <w:r>
        <w:rPr>
          <w:rFonts w:ascii="Arial" w:cs="Arial" w:eastAsia="Arial" w:hAnsi="Arial"/>
          <w:sz w:val="24"/>
          <w:szCs w:val="24"/>
        </w:rPr>
        <w:t xml:space="preserve">ER-mediated parameters: IP3-induced release kinetics (τ, amplitude), store capacity (ΔF/F0 units), thapsigargin-sensitive [Ca2+] recovery</w:t>
      </w:r>
    </w:p>
    <w:p>
      <w:pPr>
        <w:pStyle w:val="ListParagraph"/>
        <w:numPr>
          <w:ilvl w:val="0"/>
          <w:numId w:val="2"/>
        </w:numPr>
        <w:spacing w:after="100" w:line="360"/>
      </w:pPr>
      <w:r>
        <w:rPr>
          <w:rFonts w:ascii="Arial" w:cs="Arial" w:eastAsia="Arial" w:hAnsi="Arial"/>
          <w:sz w:val="24"/>
          <w:szCs w:val="24"/>
        </w:rPr>
        <w:t xml:space="preserve">Mitochondrial-mediated parameters: MCU uptake rate constant (1/s), NCLX exchanger activity (Ca2+ ions/min), mitochondrial [Ca2+] steady-state recovery</w:t>
      </w:r>
    </w:p>
    <w:p>
      <w:pPr>
        <w:pStyle w:val="ListParagraph"/>
        <w:numPr>
          <w:ilvl w:val="0"/>
          <w:numId w:val="2"/>
        </w:numPr>
        <w:spacing w:after="100" w:line="360"/>
      </w:pPr>
      <w:r>
        <w:rPr>
          <w:rFonts w:ascii="Arial" w:cs="Arial" w:eastAsia="Arial" w:hAnsi="Arial"/>
          <w:sz w:val="24"/>
          <w:szCs w:val="24"/>
        </w:rPr>
        <w:t xml:space="preserve">VGCC contribution estimates: L-type % reduction, N-type % reduction, P/Q-type % reduction from compound exposure (validated by pharmacological blocker comparisons)</w:t>
      </w:r>
    </w:p>
    <w:p>
      <w:pPr>
        <w:pStyle w:val="ListParagraph"/>
        <w:numPr>
          <w:ilvl w:val="0"/>
          <w:numId w:val="2"/>
        </w:numPr>
        <w:spacing w:after="100" w:line="360"/>
      </w:pPr>
      <w:r>
        <w:rPr>
          <w:rFonts w:ascii="Arial" w:cs="Arial" w:eastAsia="Arial" w:hAnsi="Arial"/>
          <w:sz w:val="24"/>
          <w:szCs w:val="24"/>
        </w:rPr>
        <w:t xml:space="preserve">CaMKII and calcineurin signaling restoration scores (0–1): phospho-T286 intensity, NFAT nuclear/cytoplasmic ratio, indicating functional calcium signaling recovery</w:t>
      </w:r>
    </w:p>
    <w:p>
      <w:pPr>
        <w:pStyle w:val="ListParagraph"/>
        <w:numPr>
          <w:ilvl w:val="0"/>
          <w:numId w:val="2"/>
        </w:numPr>
        <w:spacing w:after="100" w:line="360"/>
      </w:pPr>
      <w:r>
        <w:rPr>
          <w:rFonts w:ascii="Arial" w:cs="Arial" w:eastAsia="Arial" w:hAnsi="Arial"/>
          <w:sz w:val="24"/>
          <w:szCs w:val="24"/>
        </w:rPr>
        <w:t xml:space="preserve">Mechanism classification confidence scores (0–1): VGCC-targeting likelihood, ER-correcting likelihood, mitochondrial-enhancing likelihood</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Calcium component CSV tables (compound ID, VGCC contribution %, ER contribution %, mitochondrial contribution %); ER/mitochondrial kinetics parameter exports (Excel); CaMKII/calcineurin signaling intensity plots (PNG); statistical significance tables (markdown) comparing mechanisms across compounds.</w:t>
      </w:r>
    </w:p>
    <w:p>
      <w:pPr>
        <w:pStyle w:val="Heading2"/>
      </w:pPr>
      <w:r>
        <w:rPr>
          <w:rFonts w:ascii="Arial" w:cs="Arial" w:eastAsia="Arial" w:hAnsi="Arial"/>
          <w:b/>
          <w:bCs/>
          <w:sz w:val="28"/>
          <w:szCs w:val="28"/>
        </w:rPr>
        <w:t xml:space="preserve">Stage 3: CRISPR Atlas Correlation &amp; Gene Target Identification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Cross-validate calcium rescue mechanisms against the EP CRISPR atlas (~18k genes) to identify mechanistic gene targets: VGCC subunits, ER/mitochondrial calcium regulators, and calcium-signaling enzymes whose perturbation phenocopies or reverses neurodegeneration calcium dysregulation.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Mechanistic component decomposition from Stage 2 (VGCC%, ER%, mitochondrial% contributions)</w:t>
      </w:r>
    </w:p>
    <w:p>
      <w:pPr>
        <w:pStyle w:val="ListParagraph"/>
        <w:numPr>
          <w:ilvl w:val="0"/>
          <w:numId w:val="2"/>
        </w:numPr>
        <w:spacing w:after="100" w:line="360"/>
      </w:pPr>
      <w:r>
        <w:rPr>
          <w:rFonts w:ascii="Arial" w:cs="Arial" w:eastAsia="Arial" w:hAnsi="Arial"/>
          <w:sz w:val="24"/>
          <w:szCs w:val="24"/>
        </w:rPr>
        <w:t xml:space="preserve">Specific calcium parameters corrected (resting [Ca2+]i, oscillation frequency/amplitude, mitochondrial loading, ER store capacity)</w:t>
      </w:r>
    </w:p>
    <w:p>
      <w:pPr>
        <w:pStyle w:val="ListParagraph"/>
        <w:numPr>
          <w:ilvl w:val="0"/>
          <w:numId w:val="2"/>
        </w:numPr>
        <w:spacing w:after="100" w:line="360"/>
      </w:pPr>
      <w:r>
        <w:rPr>
          <w:rFonts w:ascii="Arial" w:cs="Arial" w:eastAsia="Arial" w:hAnsi="Arial"/>
          <w:sz w:val="24"/>
          <w:szCs w:val="24"/>
        </w:rPr>
        <w:t xml:space="preserve">EP CRISPR Atlas phenotypes for calcium-relevant genes: CACNA1C/E/H/L (VGCC subunits), ITPR1/2/3 (IP3 receptors), RYR1/2/3 (ryanodine receptors), SLC25A23/24 (mitochondrial calcium transporters), CAMK2A/B/D/G (CaMKII isoforms), PPP3CA/CB (calcineurin catalytic subunits)</w:t>
      </w:r>
    </w:p>
    <w:p>
      <w:pPr>
        <w:pStyle w:val="ListParagraph"/>
        <w:numPr>
          <w:ilvl w:val="0"/>
          <w:numId w:val="2"/>
        </w:numPr>
        <w:spacing w:after="100" w:line="360"/>
      </w:pPr>
      <w:r>
        <w:rPr>
          <w:rFonts w:ascii="Arial" w:cs="Arial" w:eastAsia="Arial" w:hAnsi="Arial"/>
          <w:sz w:val="24"/>
          <w:szCs w:val="24"/>
        </w:rPr>
        <w:t xml:space="preserve">Disease-associated calcium dysregulation CRISPR phenotype profiles (Alzheimer's, Parkinson's, ALS neurodegeneration models)</w:t>
      </w:r>
    </w:p>
    <w:p>
      <w:pPr>
        <w:pStyle w:val="ListParagraph"/>
        <w:numPr>
          <w:ilvl w:val="0"/>
          <w:numId w:val="2"/>
        </w:numPr>
        <w:spacing w:after="100" w:line="360"/>
      </w:pPr>
      <w:r>
        <w:rPr>
          <w:rFonts w:ascii="Arial" w:cs="Arial" w:eastAsia="Arial" w:hAnsi="Arial"/>
          <w:sz w:val="24"/>
          <w:szCs w:val="24"/>
        </w:rPr>
        <w:t xml:space="preserve">Known compound-target interactions from ChEMBL, PubChem, and literature (for predicted targets)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EP CRISPR Atlas query engine (fetch calcium-relevant gene phenotypes; identify genes whose knockdown phenocopies disease calcium dysregulation)</w:t>
      </w:r>
    </w:p>
    <w:p>
      <w:pPr>
        <w:pStyle w:val="ListParagraph"/>
        <w:numPr>
          <w:ilvl w:val="0"/>
          <w:numId w:val="2"/>
        </w:numPr>
        <w:spacing w:after="100" w:line="360"/>
      </w:pPr>
      <w:r>
        <w:rPr>
          <w:rFonts w:ascii="Arial" w:cs="Arial" w:eastAsia="Arial" w:hAnsi="Arial"/>
          <w:sz w:val="24"/>
          <w:szCs w:val="24"/>
        </w:rPr>
        <w:t xml:space="preserve">Target prediction engine (ChEMBL, PubChem API; compound-target interaction probability scoring based on similarity to known binders)</w:t>
      </w:r>
    </w:p>
    <w:p>
      <w:pPr>
        <w:pStyle w:val="ListParagraph"/>
        <w:numPr>
          <w:ilvl w:val="0"/>
          <w:numId w:val="2"/>
        </w:numPr>
        <w:spacing w:after="100" w:line="360"/>
      </w:pPr>
      <w:r>
        <w:rPr>
          <w:rFonts w:ascii="Arial" w:cs="Arial" w:eastAsia="Arial" w:hAnsi="Arial"/>
          <w:sz w:val="24"/>
          <w:szCs w:val="24"/>
        </w:rPr>
        <w:t xml:space="preserve">Gene-phenotype association scoring module (rank CRISPR targets by phenotypic similarity to compound rescue signature)</w:t>
      </w:r>
    </w:p>
    <w:p>
      <w:pPr>
        <w:pStyle w:val="ListParagraph"/>
        <w:numPr>
          <w:ilvl w:val="0"/>
          <w:numId w:val="2"/>
        </w:numPr>
        <w:spacing w:after="100" w:line="360"/>
      </w:pPr>
      <w:r>
        <w:rPr>
          <w:rFonts w:ascii="Arial" w:cs="Arial" w:eastAsia="Arial" w:hAnsi="Arial"/>
          <w:sz w:val="24"/>
          <w:szCs w:val="24"/>
        </w:rPr>
        <w:t xml:space="preserve">Calcium signaling pathway database (KEGG, Reactome, calcium signaling ontology) for mechanistic pathway mapping</w:t>
      </w:r>
    </w:p>
    <w:p>
      <w:pPr>
        <w:pStyle w:val="ListParagraph"/>
        <w:numPr>
          <w:ilvl w:val="0"/>
          <w:numId w:val="2"/>
        </w:numPr>
        <w:spacing w:after="100" w:line="360"/>
      </w:pPr>
      <w:r>
        <w:rPr>
          <w:rFonts w:ascii="Arial" w:cs="Arial" w:eastAsia="Arial" w:hAnsi="Arial"/>
          <w:sz w:val="24"/>
          <w:szCs w:val="24"/>
        </w:rPr>
        <w:t xml:space="preserve">Literature mining API (PubMed, bioRxiv) for calcium dysregulation and gene perturbation publications in neurodegeneration contexts</w:t>
      </w:r>
    </w:p>
    <w:p>
      <w:pPr>
        <w:pStyle w:val="ListParagraph"/>
        <w:numPr>
          <w:ilvl w:val="0"/>
          <w:numId w:val="2"/>
        </w:numPr>
        <w:spacing w:after="100" w:line="360"/>
      </w:pPr>
      <w:r>
        <w:rPr>
          <w:rFonts w:ascii="Arial" w:cs="Arial" w:eastAsia="Arial" w:hAnsi="Arial"/>
          <w:sz w:val="24"/>
          <w:szCs w:val="24"/>
        </w:rPr>
        <w:t xml:space="preserve">Semantic similarity search tool (compound rescue phenotype vs. CRISPR gene knockdown phenotype embeddings)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Query EP CRISPR Atlas for VGCC subunit perturbations (CACNA1C, CACNA1E, CACNA2D genes): which knockdowns reduce L-/N-/P/Q-type current and mimic disease calcium handling defects?</w:t>
      </w:r>
    </w:p>
    <w:p>
      <w:pPr>
        <w:pStyle w:val="ListParagraph"/>
        <w:numPr>
          <w:ilvl w:val="0"/>
          <w:numId w:val="2"/>
        </w:numPr>
        <w:spacing w:after="100" w:line="360"/>
      </w:pPr>
      <w:r>
        <w:rPr>
          <w:rFonts w:ascii="Arial" w:cs="Arial" w:eastAsia="Arial" w:hAnsi="Arial"/>
          <w:sz w:val="24"/>
          <w:szCs w:val="24"/>
        </w:rPr>
        <w:t xml:space="preserve">Search for IP3 receptor (ITPR1/2/3) and ryanodine receptor (RYR1/2/3) perturbations: do knockdowns impair ER calcium release, mimicking the disease ER dysfunction phenotype?</w:t>
      </w:r>
    </w:p>
    <w:p>
      <w:pPr>
        <w:pStyle w:val="ListParagraph"/>
        <w:numPr>
          <w:ilvl w:val="0"/>
          <w:numId w:val="2"/>
        </w:numPr>
        <w:spacing w:after="100" w:line="360"/>
      </w:pPr>
      <w:r>
        <w:rPr>
          <w:rFonts w:ascii="Arial" w:cs="Arial" w:eastAsia="Arial" w:hAnsi="Arial"/>
          <w:sz w:val="24"/>
          <w:szCs w:val="24"/>
        </w:rPr>
        <w:t xml:space="preserve">Identify mitochondrial calcium transporter genes (SLC25A23, SLC25A24, MCU) whose perturbation aligns with reduced mitochondrial calcium uptake in neurodegeneration.</w:t>
      </w:r>
    </w:p>
    <w:p>
      <w:pPr>
        <w:pStyle w:val="ListParagraph"/>
        <w:numPr>
          <w:ilvl w:val="0"/>
          <w:numId w:val="2"/>
        </w:numPr>
        <w:spacing w:after="100" w:line="360"/>
      </w:pPr>
      <w:r>
        <w:rPr>
          <w:rFonts w:ascii="Arial" w:cs="Arial" w:eastAsia="Arial" w:hAnsi="Arial"/>
          <w:sz w:val="24"/>
          <w:szCs w:val="24"/>
        </w:rPr>
        <w:t xml:space="preserve">Perform target devalidation: for compound's presumed targets (e.g., HCN channels, ryanodine receptors), fetch CRISPR overexpression phenotypes; does rescue align with gain-of-function?</w:t>
      </w:r>
    </w:p>
    <w:p>
      <w:pPr>
        <w:pStyle w:val="ListParagraph"/>
        <w:numPr>
          <w:ilvl w:val="0"/>
          <w:numId w:val="2"/>
        </w:numPr>
        <w:spacing w:after="100" w:line="360"/>
      </w:pPr>
      <w:r>
        <w:rPr>
          <w:rFonts w:ascii="Arial" w:cs="Arial" w:eastAsia="Arial" w:hAnsi="Arial"/>
          <w:sz w:val="24"/>
          <w:szCs w:val="24"/>
        </w:rPr>
        <w:t xml:space="preserve">Cross-correlate compound rescue phenotype to all 18k CRISPR knockdown profiles; identify top 20 gene matches and assess mechanistic coherence.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Target gene ranking table (compound ID, top-matched CRISPR gene targets, phenotypic similarity score 0–1, mechanism category: VGCC/ER/mitochondrial)</w:t>
      </w:r>
    </w:p>
    <w:p>
      <w:pPr>
        <w:pStyle w:val="ListParagraph"/>
        <w:numPr>
          <w:ilvl w:val="0"/>
          <w:numId w:val="2"/>
        </w:numPr>
        <w:spacing w:after="100" w:line="360"/>
      </w:pPr>
      <w:r>
        <w:rPr>
          <w:rFonts w:ascii="Arial" w:cs="Arial" w:eastAsia="Arial" w:hAnsi="Arial"/>
          <w:sz w:val="24"/>
          <w:szCs w:val="24"/>
        </w:rPr>
        <w:t xml:space="preserve">VGCC subunit target confidence scores (CACNA1C likelihood, CACNA1E likelihood, CACNA2D likelihood, etc.)</w:t>
      </w:r>
    </w:p>
    <w:p>
      <w:pPr>
        <w:pStyle w:val="ListParagraph"/>
        <w:numPr>
          <w:ilvl w:val="0"/>
          <w:numId w:val="2"/>
        </w:numPr>
        <w:spacing w:after="100" w:line="360"/>
      </w:pPr>
      <w:r>
        <w:rPr>
          <w:rFonts w:ascii="Arial" w:cs="Arial" w:eastAsia="Arial" w:hAnsi="Arial"/>
          <w:sz w:val="24"/>
          <w:szCs w:val="24"/>
        </w:rPr>
        <w:t xml:space="preserve">ER/RyR/IP3R target assignment: which ER calcium handling genes are implicated by the compound's ER-mediated rescue component?</w:t>
      </w:r>
    </w:p>
    <w:p>
      <w:pPr>
        <w:pStyle w:val="ListParagraph"/>
        <w:numPr>
          <w:ilvl w:val="0"/>
          <w:numId w:val="2"/>
        </w:numPr>
        <w:spacing w:after="100" w:line="360"/>
      </w:pPr>
      <w:r>
        <w:rPr>
          <w:rFonts w:ascii="Arial" w:cs="Arial" w:eastAsia="Arial" w:hAnsi="Arial"/>
          <w:sz w:val="24"/>
          <w:szCs w:val="24"/>
        </w:rPr>
        <w:t xml:space="preserve">Mitochondrial transporter target identification: MCU, NCLX, SLC25A23/24 involvement scores based on mitochondrial component magnitude</w:t>
      </w:r>
    </w:p>
    <w:p>
      <w:pPr>
        <w:pStyle w:val="ListParagraph"/>
        <w:numPr>
          <w:ilvl w:val="0"/>
          <w:numId w:val="2"/>
        </w:numPr>
        <w:spacing w:after="100" w:line="360"/>
      </w:pPr>
      <w:r>
        <w:rPr>
          <w:rFonts w:ascii="Arial" w:cs="Arial" w:eastAsia="Arial" w:hAnsi="Arial"/>
          <w:sz w:val="24"/>
          <w:szCs w:val="24"/>
        </w:rPr>
        <w:t xml:space="preserve">CaMKII/calcineurin pathway alignment scores: does compound rescue correlate with genes affecting calcium-dependent signaling competency?</w:t>
      </w:r>
    </w:p>
    <w:p>
      <w:pPr>
        <w:pStyle w:val="ListParagraph"/>
        <w:numPr>
          <w:ilvl w:val="0"/>
          <w:numId w:val="2"/>
        </w:numPr>
        <w:spacing w:after="100" w:line="360"/>
      </w:pPr>
      <w:r>
        <w:rPr>
          <w:rFonts w:ascii="Arial" w:cs="Arial" w:eastAsia="Arial" w:hAnsi="Arial"/>
          <w:sz w:val="24"/>
          <w:szCs w:val="24"/>
        </w:rPr>
        <w:t xml:space="preserve">Off-target gene devalidation report: genes whose perturbation does NOT explain the observed rescue (safety-relevant for avoiding unintended effects)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Target gene ranking CSV (compound ID, gene symbol, mechanism class, phenotypic similarity score); CRISPR phenotype comparison plots (compound rescue vs. top gene knockdown signatures, PNG); pathway enrichment report (markdown/PDF); target confidence heatmap (PNG) showing all major calcium-relevant genes and their likelihood scores.</w:t>
      </w:r>
    </w:p>
    <w:p>
      <w:pPr>
        <w:pStyle w:val="Heading2"/>
      </w:pPr>
      <w:r>
        <w:rPr>
          <w:rFonts w:ascii="Arial" w:cs="Arial" w:eastAsia="Arial" w:hAnsi="Arial"/>
          <w:b/>
          <w:bCs/>
          <w:sz w:val="28"/>
          <w:szCs w:val="28"/>
        </w:rPr>
        <w:t xml:space="preserve">Stage 4: Calcium Correction Ranking &amp; Mechanism Stratification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calcium correction breadth, mechanistic specificity, and CaMKII/calcineurin signaling restoration into a unified ranking algorithm; stratify compounds by calcium-modulating mechanism (VGCC-selective, ER-enhancing, mitochondrial-optimizing, multi-target) for lead selection.</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Calcium component decomposition scores and mechanism classifications from Stage 2</w:t>
      </w:r>
    </w:p>
    <w:p>
      <w:pPr>
        <w:pStyle w:val="ListParagraph"/>
        <w:numPr>
          <w:ilvl w:val="0"/>
          <w:numId w:val="2"/>
        </w:numPr>
        <w:spacing w:after="100" w:line="360"/>
      </w:pPr>
      <w:r>
        <w:rPr>
          <w:rFonts w:ascii="Arial" w:cs="Arial" w:eastAsia="Arial" w:hAnsi="Arial"/>
          <w:sz w:val="24"/>
          <w:szCs w:val="24"/>
        </w:rPr>
        <w:t xml:space="preserve">Gene target assignments and target devalidation assessments from Stage 3</w:t>
      </w:r>
    </w:p>
    <w:p>
      <w:pPr>
        <w:pStyle w:val="ListParagraph"/>
        <w:numPr>
          <w:ilvl w:val="0"/>
          <w:numId w:val="2"/>
        </w:numPr>
        <w:spacing w:after="100" w:line="360"/>
      </w:pPr>
      <w:r>
        <w:rPr>
          <w:rFonts w:ascii="Arial" w:cs="Arial" w:eastAsia="Arial" w:hAnsi="Arial"/>
          <w:sz w:val="24"/>
          <w:szCs w:val="24"/>
        </w:rPr>
        <w:t xml:space="preserve">Calcium correction breadth: number of distinct calcium parameters corrected (resting [Ca2+]i normalization, oscillation frequency restoration, amplitude stabilization, mitochondrial retention, ER capacity recovery)</w:t>
      </w:r>
    </w:p>
    <w:p>
      <w:pPr>
        <w:pStyle w:val="ListParagraph"/>
        <w:numPr>
          <w:ilvl w:val="0"/>
          <w:numId w:val="2"/>
        </w:numPr>
        <w:spacing w:after="100" w:line="360"/>
      </w:pPr>
      <w:r>
        <w:rPr>
          <w:rFonts w:ascii="Arial" w:cs="Arial" w:eastAsia="Arial" w:hAnsi="Arial"/>
          <w:sz w:val="24"/>
          <w:szCs w:val="24"/>
        </w:rPr>
        <w:t xml:space="preserve">CaMKII/calcineurin signaling restoration scores (phospho-T286, NFAT translocation readouts)</w:t>
      </w:r>
    </w:p>
    <w:p>
      <w:pPr>
        <w:pStyle w:val="ListParagraph"/>
        <w:numPr>
          <w:ilvl w:val="0"/>
          <w:numId w:val="2"/>
        </w:numPr>
        <w:spacing w:after="100" w:line="360"/>
      </w:pPr>
      <w:r>
        <w:rPr>
          <w:rFonts w:ascii="Arial" w:cs="Arial" w:eastAsia="Arial" w:hAnsi="Arial"/>
          <w:sz w:val="24"/>
          <w:szCs w:val="24"/>
        </w:rPr>
        <w:t xml:space="preserve">Compound safety/selectivity profiles: cardiac action potential QT prolongation risk (L-type VGCC involvement), off-target kinase activity, hepatic clearance predictions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Multi-objective optimization framework: balances calcium correction breadth, mechanism specificity, and safety/selectivity</w:t>
      </w:r>
    </w:p>
    <w:p>
      <w:pPr>
        <w:pStyle w:val="ListParagraph"/>
        <w:numPr>
          <w:ilvl w:val="0"/>
          <w:numId w:val="2"/>
        </w:numPr>
        <w:spacing w:after="100" w:line="360"/>
      </w:pPr>
      <w:r>
        <w:rPr>
          <w:rFonts w:ascii="Arial" w:cs="Arial" w:eastAsia="Arial" w:hAnsi="Arial"/>
          <w:sz w:val="24"/>
          <w:szCs w:val="24"/>
        </w:rPr>
        <w:t xml:space="preserve">Weighted scoring algorithm (user-configurable: correction breadth 30%, mechanism specificity 25%, signaling restoration 20%, safety 15%, selectivity 10%)</w:t>
      </w:r>
    </w:p>
    <w:p>
      <w:pPr>
        <w:pStyle w:val="ListParagraph"/>
        <w:numPr>
          <w:ilvl w:val="0"/>
          <w:numId w:val="2"/>
        </w:numPr>
        <w:spacing w:after="100" w:line="360"/>
      </w:pPr>
      <w:r>
        <w:rPr>
          <w:rFonts w:ascii="Arial" w:cs="Arial" w:eastAsia="Arial" w:hAnsi="Arial"/>
          <w:sz w:val="24"/>
          <w:szCs w:val="24"/>
        </w:rPr>
        <w:t xml:space="preserve">Cardiac electrophysiology liability classifier (assess QT prolongation risk for L-type VGCC inhibitors using hERG blocking and AP duration models)</w:t>
      </w:r>
    </w:p>
    <w:p>
      <w:pPr>
        <w:pStyle w:val="ListParagraph"/>
        <w:numPr>
          <w:ilvl w:val="0"/>
          <w:numId w:val="2"/>
        </w:numPr>
        <w:spacing w:after="100" w:line="360"/>
      </w:pPr>
      <w:r>
        <w:rPr>
          <w:rFonts w:ascii="Arial" w:cs="Arial" w:eastAsia="Arial" w:hAnsi="Arial"/>
          <w:sz w:val="24"/>
          <w:szCs w:val="24"/>
        </w:rPr>
        <w:t xml:space="preserve">Off-target kinase panel prediction (MetaPhore, DeepTox; assess likelihood of unintended kinase inhibition effects)</w:t>
      </w:r>
    </w:p>
    <w:p>
      <w:pPr>
        <w:pStyle w:val="ListParagraph"/>
        <w:numPr>
          <w:ilvl w:val="0"/>
          <w:numId w:val="2"/>
        </w:numPr>
        <w:spacing w:after="100" w:line="360"/>
      </w:pPr>
      <w:r>
        <w:rPr>
          <w:rFonts w:ascii="Arial" w:cs="Arial" w:eastAsia="Arial" w:hAnsi="Arial"/>
          <w:sz w:val="24"/>
          <w:szCs w:val="24"/>
        </w:rPr>
        <w:t xml:space="preserve">Mechanism-based clustering (hierarchical clustering of compounds by VGCC/ER/mitochondrial contribution profiles; identify compound series enriched in single vs. multi-target mechanisms)</w:t>
      </w:r>
    </w:p>
    <w:p>
      <w:pPr>
        <w:pStyle w:val="ListParagraph"/>
        <w:numPr>
          <w:ilvl w:val="0"/>
          <w:numId w:val="2"/>
        </w:numPr>
        <w:spacing w:after="100" w:line="360"/>
      </w:pPr>
      <w:r>
        <w:rPr>
          <w:rFonts w:ascii="Arial" w:cs="Arial" w:eastAsia="Arial" w:hAnsi="Arial"/>
          <w:sz w:val="24"/>
          <w:szCs w:val="24"/>
        </w:rPr>
        <w:t xml:space="preserve">Cross-validation against known calcium-correcting drugs (validate ranking against compounds with published calcium rescue effects in neurodegeneration)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Assign weights: correction breadth (30%), mechanism specificity (25%), CaMKII/calcineurin restoration (20%), cardiac safety (15%), off-target selectivity (10%).</w:t>
      </w:r>
    </w:p>
    <w:p>
      <w:pPr>
        <w:pStyle w:val="ListParagraph"/>
        <w:numPr>
          <w:ilvl w:val="0"/>
          <w:numId w:val="2"/>
        </w:numPr>
        <w:spacing w:after="100" w:line="360"/>
      </w:pPr>
      <w:r>
        <w:rPr>
          <w:rFonts w:ascii="Arial" w:cs="Arial" w:eastAsia="Arial" w:hAnsi="Arial"/>
          <w:sz w:val="24"/>
          <w:szCs w:val="24"/>
        </w:rPr>
        <w:t xml:space="preserve">Identify Pareto frontier: which compounds offer best balance between calcium correction comprehensiveness and mechanism specificity without safety liabilities?</w:t>
      </w:r>
    </w:p>
    <w:p>
      <w:pPr>
        <w:pStyle w:val="ListParagraph"/>
        <w:numPr>
          <w:ilvl w:val="0"/>
          <w:numId w:val="2"/>
        </w:numPr>
        <w:spacing w:after="100" w:line="360"/>
      </w:pPr>
      <w:r>
        <w:rPr>
          <w:rFonts w:ascii="Arial" w:cs="Arial" w:eastAsia="Arial" w:hAnsi="Arial"/>
          <w:sz w:val="24"/>
          <w:szCs w:val="24"/>
        </w:rPr>
        <w:t xml:space="preserve">Stratify compounds into mechanism categories: VGCC-selective (&gt;50% L/N/P/Q contribution), ER-enhancing (&gt;40% ER component), mitochondrial-optimizing (&gt;40% mitochondrial component), multi-target (balanced contributions).</w:t>
      </w:r>
    </w:p>
    <w:p>
      <w:pPr>
        <w:pStyle w:val="ListParagraph"/>
        <w:numPr>
          <w:ilvl w:val="0"/>
          <w:numId w:val="2"/>
        </w:numPr>
        <w:spacing w:after="100" w:line="360"/>
      </w:pPr>
      <w:r>
        <w:rPr>
          <w:rFonts w:ascii="Arial" w:cs="Arial" w:eastAsia="Arial" w:hAnsi="Arial"/>
          <w:sz w:val="24"/>
          <w:szCs w:val="24"/>
        </w:rPr>
        <w:t xml:space="preserve">Assess cardiac safety: estimate hERG IC50 and APD prolongation risk for VGCC-modulating compounds; rank by favorable selectivity window.</w:t>
      </w:r>
    </w:p>
    <w:p>
      <w:pPr>
        <w:pStyle w:val="ListParagraph"/>
        <w:numPr>
          <w:ilvl w:val="0"/>
          <w:numId w:val="2"/>
        </w:numPr>
        <w:spacing w:after="100" w:line="360"/>
      </w:pPr>
      <w:r>
        <w:rPr>
          <w:rFonts w:ascii="Arial" w:cs="Arial" w:eastAsia="Arial" w:hAnsi="Arial"/>
          <w:sz w:val="24"/>
          <w:szCs w:val="24"/>
        </w:rPr>
        <w:t xml:space="preserve">Benchmark against known: how do top-ranked compounds compare to diltiazem (L-type blocker), thapsigargin (ER, negative control), ruthenium red (mitochondrial uptake inhibitor)?</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compound table (compound ID, mechanism class, correction breadth score 0–1, mechanism specificity 0–1, signaling restoration score, cardiac safety risk, composite rank)</w:t>
      </w:r>
    </w:p>
    <w:p>
      <w:pPr>
        <w:pStyle w:val="ListParagraph"/>
        <w:numPr>
          <w:ilvl w:val="0"/>
          <w:numId w:val="2"/>
        </w:numPr>
        <w:spacing w:after="100" w:line="360"/>
      </w:pPr>
      <w:r>
        <w:rPr>
          <w:rFonts w:ascii="Arial" w:cs="Arial" w:eastAsia="Arial" w:hAnsi="Arial"/>
          <w:sz w:val="24"/>
          <w:szCs w:val="24"/>
        </w:rPr>
        <w:t xml:space="preserve">Mechanism stratification: separate lists of VGCC-selective, ER-enhancing, mitochondrial-optimizing, and multi-target calcium correctors</w:t>
      </w:r>
    </w:p>
    <w:p>
      <w:pPr>
        <w:pStyle w:val="ListParagraph"/>
        <w:numPr>
          <w:ilvl w:val="0"/>
          <w:numId w:val="2"/>
        </w:numPr>
        <w:spacing w:after="100" w:line="360"/>
      </w:pPr>
      <w:r>
        <w:rPr>
          <w:rFonts w:ascii="Arial" w:cs="Arial" w:eastAsia="Arial" w:hAnsi="Arial"/>
          <w:sz w:val="24"/>
          <w:szCs w:val="24"/>
        </w:rPr>
        <w:t xml:space="preserve">Pareto frontier visualization: scatter plot showing correction breadth vs. mechanism specificity, color-coded by mechanism class and cardiac safety risk</w:t>
      </w:r>
    </w:p>
    <w:p>
      <w:pPr>
        <w:pStyle w:val="ListParagraph"/>
        <w:numPr>
          <w:ilvl w:val="0"/>
          <w:numId w:val="2"/>
        </w:numPr>
        <w:spacing w:after="100" w:line="360"/>
      </w:pPr>
      <w:r>
        <w:rPr>
          <w:rFonts w:ascii="Arial" w:cs="Arial" w:eastAsia="Arial" w:hAnsi="Arial"/>
          <w:sz w:val="24"/>
          <w:szCs w:val="24"/>
        </w:rPr>
        <w:t xml:space="preserve">Cardiac electrophysiology liability assessment: hERG IC50 estimates, QT prolongation risk scores, recommended monitoring guidance for lead candidates</w:t>
      </w:r>
    </w:p>
    <w:p>
      <w:pPr>
        <w:pStyle w:val="ListParagraph"/>
        <w:numPr>
          <w:ilvl w:val="0"/>
          <w:numId w:val="2"/>
        </w:numPr>
        <w:spacing w:after="100" w:line="360"/>
      </w:pPr>
      <w:r>
        <w:rPr>
          <w:rFonts w:ascii="Arial" w:cs="Arial" w:eastAsia="Arial" w:hAnsi="Arial"/>
          <w:sz w:val="24"/>
          <w:szCs w:val="24"/>
        </w:rPr>
        <w:t xml:space="preserve">Off-target kinase prediction report: probability of unintended kinase inhibition, assessed against 350+ kinases; highlighting high-confidence off-targets</w:t>
      </w:r>
    </w:p>
    <w:p>
      <w:pPr>
        <w:pStyle w:val="ListParagraph"/>
        <w:numPr>
          <w:ilvl w:val="0"/>
          <w:numId w:val="2"/>
        </w:numPr>
        <w:spacing w:after="100" w:line="360"/>
      </w:pPr>
      <w:r>
        <w:rPr>
          <w:rFonts w:ascii="Arial" w:cs="Arial" w:eastAsia="Arial" w:hAnsi="Arial"/>
          <w:sz w:val="24"/>
          <w:szCs w:val="24"/>
        </w:rPr>
        <w:t xml:space="preserve">Compound series clustering: scaffold-level analysis identifying chemical series enriched in VGCC vs. ER vs. mitochondrial mechanisms for medicinal chemistry guidance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Ranking CSV (compound ID, mechanism class, scores, rank); Pareto frontier PNG plot; cardiac safety heatmap (PNG) with QT risk stratification; off-target prediction matrix (PNG); mechanism stratification markdown report; chemical series clustering dendrogram (PNG) with enrichment statistics.</w:t>
      </w:r>
    </w:p>
    <w:p>
      <w:pPr>
        <w:pStyle w:val="Heading2"/>
      </w:pPr>
      <w:r>
        <w:rPr>
          <w:rFonts w:ascii="Arial" w:cs="Arial" w:eastAsia="Arial" w:hAnsi="Arial"/>
          <w:b/>
          <w:bCs/>
          <w:sz w:val="28"/>
          <w:szCs w:val="28"/>
        </w:rPr>
        <w:t xml:space="preserve">Stage 5: Mechanism-Stratified Candidate Dossiers &amp; Development Pathway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Generate detailed candidate dossiers for calcium-correcting compounds, stratified by mechanism (VGCC/ER/mitochondrial), with prioritized development pathways guiding preclinical and IND-enabling studies.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Ranked compounds with mechanism classification and safety assessments from Stage 4</w:t>
      </w:r>
    </w:p>
    <w:p>
      <w:pPr>
        <w:pStyle w:val="ListParagraph"/>
        <w:numPr>
          <w:ilvl w:val="0"/>
          <w:numId w:val="2"/>
        </w:numPr>
        <w:spacing w:after="100" w:line="360"/>
      </w:pPr>
      <w:r>
        <w:rPr>
          <w:rFonts w:ascii="Arial" w:cs="Arial" w:eastAsia="Arial" w:hAnsi="Arial"/>
          <w:sz w:val="24"/>
          <w:szCs w:val="24"/>
        </w:rPr>
        <w:t xml:space="preserve">Detailed calcium rescue phenotypes, CaMKII/calcineurin signaling data, and CRISPR target gene information from Stages 2–3</w:t>
      </w:r>
    </w:p>
    <w:p>
      <w:pPr>
        <w:pStyle w:val="ListParagraph"/>
        <w:numPr>
          <w:ilvl w:val="0"/>
          <w:numId w:val="2"/>
        </w:numPr>
        <w:spacing w:after="100" w:line="360"/>
      </w:pPr>
      <w:r>
        <w:rPr>
          <w:rFonts w:ascii="Arial" w:cs="Arial" w:eastAsia="Arial" w:hAnsi="Arial"/>
          <w:sz w:val="24"/>
          <w:szCs w:val="24"/>
        </w:rPr>
        <w:t xml:space="preserve">Chemical structure files, predicted ADME properties, known off-target activities</w:t>
      </w:r>
    </w:p>
    <w:p>
      <w:pPr>
        <w:pStyle w:val="ListParagraph"/>
        <w:numPr>
          <w:ilvl w:val="0"/>
          <w:numId w:val="2"/>
        </w:numPr>
        <w:spacing w:after="100" w:line="360"/>
      </w:pPr>
      <w:r>
        <w:rPr>
          <w:rFonts w:ascii="Arial" w:cs="Arial" w:eastAsia="Arial" w:hAnsi="Arial"/>
          <w:sz w:val="24"/>
          <w:szCs w:val="24"/>
        </w:rPr>
        <w:t xml:space="preserve">Cardiac safety profile (hERG IC50, QT risk), hepatic metabolism predictions, blood-brain barrier penetration estimates</w:t>
      </w:r>
    </w:p>
    <w:p>
      <w:pPr>
        <w:pStyle w:val="ListParagraph"/>
        <w:numPr>
          <w:ilvl w:val="0"/>
          <w:numId w:val="2"/>
        </w:numPr>
        <w:spacing w:after="100" w:line="360"/>
      </w:pPr>
      <w:r>
        <w:rPr>
          <w:rFonts w:ascii="Arial" w:cs="Arial" w:eastAsia="Arial" w:hAnsi="Arial"/>
          <w:sz w:val="24"/>
          <w:szCs w:val="24"/>
        </w:rPr>
        <w:t xml:space="preserve">Recommended next-stage experiments based on mechanism class (e.g., cardiac electrophysiology for L-type inhibitors, thapsigargin sensitivity for ER modulators)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Automated dossier generation (Jupyter templating, Pandoc for PDF/HTML output)</w:t>
      </w:r>
    </w:p>
    <w:p>
      <w:pPr>
        <w:pStyle w:val="ListParagraph"/>
        <w:numPr>
          <w:ilvl w:val="0"/>
          <w:numId w:val="2"/>
        </w:numPr>
        <w:spacing w:after="100" w:line="360"/>
      </w:pPr>
      <w:r>
        <w:rPr>
          <w:rFonts w:ascii="Arial" w:cs="Arial" w:eastAsia="Arial" w:hAnsi="Arial"/>
          <w:sz w:val="24"/>
          <w:szCs w:val="24"/>
        </w:rPr>
        <w:t xml:space="preserve">Chemical informatics (RDKit structure visualization, 2D/3D conformation generation, property predictions)</w:t>
      </w:r>
    </w:p>
    <w:p>
      <w:pPr>
        <w:pStyle w:val="ListParagraph"/>
        <w:numPr>
          <w:ilvl w:val="0"/>
          <w:numId w:val="2"/>
        </w:numPr>
        <w:spacing w:after="100" w:line="360"/>
      </w:pPr>
      <w:r>
        <w:rPr>
          <w:rFonts w:ascii="Arial" w:cs="Arial" w:eastAsia="Arial" w:hAnsi="Arial"/>
          <w:sz w:val="24"/>
          <w:szCs w:val="24"/>
        </w:rPr>
        <w:t xml:space="preserve">ADME prediction module (pkCSM, SwissADME; CYP450 metabolism, solubility, BBB penetration)</w:t>
      </w:r>
    </w:p>
    <w:p>
      <w:pPr>
        <w:pStyle w:val="ListParagraph"/>
        <w:numPr>
          <w:ilvl w:val="0"/>
          <w:numId w:val="2"/>
        </w:numPr>
        <w:spacing w:after="100" w:line="360"/>
      </w:pPr>
      <w:r>
        <w:rPr>
          <w:rFonts w:ascii="Arial" w:cs="Arial" w:eastAsia="Arial" w:hAnsi="Arial"/>
          <w:sz w:val="24"/>
          <w:szCs w:val="24"/>
        </w:rPr>
        <w:t xml:space="preserve">Cardiac safety knowledge base (hERG blocking literature, QT prolongation risk classification)</w:t>
      </w:r>
    </w:p>
    <w:p>
      <w:pPr>
        <w:pStyle w:val="ListParagraph"/>
        <w:numPr>
          <w:ilvl w:val="0"/>
          <w:numId w:val="2"/>
        </w:numPr>
        <w:spacing w:after="100" w:line="360"/>
      </w:pPr>
      <w:r>
        <w:rPr>
          <w:rFonts w:ascii="Arial" w:cs="Arial" w:eastAsia="Arial" w:hAnsi="Arial"/>
          <w:sz w:val="24"/>
          <w:szCs w:val="24"/>
        </w:rPr>
        <w:t xml:space="preserve">Interactive candidate comparison dashboard (Plotly/Dash): filter by mechanism, cardiac risk, calcium correction metrics, target genes</w:t>
      </w:r>
    </w:p>
    <w:p>
      <w:pPr>
        <w:pStyle w:val="ListParagraph"/>
        <w:numPr>
          <w:ilvl w:val="0"/>
          <w:numId w:val="2"/>
        </w:numPr>
        <w:spacing w:after="100" w:line="360"/>
      </w:pPr>
      <w:r>
        <w:rPr>
          <w:rFonts w:ascii="Arial" w:cs="Arial" w:eastAsia="Arial" w:hAnsi="Arial"/>
          <w:sz w:val="24"/>
          <w:szCs w:val="24"/>
        </w:rPr>
        <w:t xml:space="preserve">Recommended experiment planner: generate SOP-compliant experiment lists for mechanism validation, cardiac safety profiling, and mechanism-of-action confirmation studies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Generate a detailed dossier for the top 3 VGCC-selective compounds: structure, CACNA target genes, L/N/P/Q current reduction data, cardiac safety concerns, next-stage cardiac EP experiments.</w:t>
      </w:r>
    </w:p>
    <w:p>
      <w:pPr>
        <w:pStyle w:val="ListParagraph"/>
        <w:numPr>
          <w:ilvl w:val="0"/>
          <w:numId w:val="2"/>
        </w:numPr>
        <w:spacing w:after="100" w:line="360"/>
      </w:pPr>
      <w:r>
        <w:rPr>
          <w:rFonts w:ascii="Arial" w:cs="Arial" w:eastAsia="Arial" w:hAnsi="Arial"/>
          <w:sz w:val="24"/>
          <w:szCs w:val="24"/>
        </w:rPr>
        <w:t xml:space="preserve">Create one-page lead cards for each mechanism class (VGCC/ER/mitochondrial): compound ID, mechanism scores, best/worst calcium parameters rescued, key target genes, development stage.</w:t>
      </w:r>
    </w:p>
    <w:p>
      <w:pPr>
        <w:pStyle w:val="ListParagraph"/>
        <w:numPr>
          <w:ilvl w:val="0"/>
          <w:numId w:val="2"/>
        </w:numPr>
        <w:spacing w:after="100" w:line="360"/>
      </w:pPr>
      <w:r>
        <w:rPr>
          <w:rFonts w:ascii="Arial" w:cs="Arial" w:eastAsia="Arial" w:hAnsi="Arial"/>
          <w:sz w:val="24"/>
          <w:szCs w:val="24"/>
        </w:rPr>
        <w:t xml:space="preserve">Produce a mechanism-stratified summary (3-slide PowerPoint): VGCC-selective candidates (with cardiac risk discussion), ER-enhancing candidates (ER-stress pathway alignment), mitochondrial-optimizing candidates (bioenergetic benefits).</w:t>
      </w:r>
    </w:p>
    <w:p>
      <w:pPr>
        <w:pStyle w:val="ListParagraph"/>
        <w:numPr>
          <w:ilvl w:val="0"/>
          <w:numId w:val="2"/>
        </w:numPr>
        <w:spacing w:after="100" w:line="360"/>
      </w:pPr>
      <w:r>
        <w:rPr>
          <w:rFonts w:ascii="Arial" w:cs="Arial" w:eastAsia="Arial" w:hAnsi="Arial"/>
          <w:sz w:val="24"/>
          <w:szCs w:val="24"/>
        </w:rPr>
        <w:t xml:space="preserve">Generate recommended preclinical experiment lists: for VGCC inhibitors, specify cardiac electrophysiology (iPSC-derived cardiomyocytes, AP duration measurement); for ER modulators, specify calcium store imaging (thapsigargin challenge); for mitochondrial enhancers, specify bioenergetic profiling (oxygen consumption rate, ATP production).</w:t>
      </w:r>
    </w:p>
    <w:p>
      <w:pPr>
        <w:pStyle w:val="ListParagraph"/>
        <w:numPr>
          <w:ilvl w:val="0"/>
          <w:numId w:val="2"/>
        </w:numPr>
        <w:spacing w:after="100" w:line="360"/>
      </w:pPr>
      <w:r>
        <w:rPr>
          <w:rFonts w:ascii="Arial" w:cs="Arial" w:eastAsia="Arial" w:hAnsi="Arial"/>
          <w:sz w:val="24"/>
          <w:szCs w:val="24"/>
        </w:rPr>
        <w:t xml:space="preserve">Identify secondary optimization opportunities: are there Tier 2 compounds offering novel dual-mechanism combinations (e.g., VGCC + ER enhancement) worth exploring?</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Detailed candidate dossiers (PDF) for top 5–10 compounds: structure image, calcium rescue summary, target genes, mechanism class, cardiac safety assessment, ADME predictions, recommended experiments</w:t>
      </w:r>
    </w:p>
    <w:p>
      <w:pPr>
        <w:pStyle w:val="ListParagraph"/>
        <w:numPr>
          <w:ilvl w:val="0"/>
          <w:numId w:val="2"/>
        </w:numPr>
        <w:spacing w:after="100" w:line="360"/>
      </w:pPr>
      <w:r>
        <w:rPr>
          <w:rFonts w:ascii="Arial" w:cs="Arial" w:eastAsia="Arial" w:hAnsi="Arial"/>
          <w:sz w:val="24"/>
          <w:szCs w:val="24"/>
        </w:rPr>
        <w:t xml:space="preserve">One-page lead cards (PDF) per mechanism class: compound ID, key scores, best calcium parameters, target gene list, cardiac risk flag, development recommendation</w:t>
      </w:r>
    </w:p>
    <w:p>
      <w:pPr>
        <w:pStyle w:val="ListParagraph"/>
        <w:numPr>
          <w:ilvl w:val="0"/>
          <w:numId w:val="2"/>
        </w:numPr>
        <w:spacing w:after="100" w:line="360"/>
      </w:pPr>
      <w:r>
        <w:rPr>
          <w:rFonts w:ascii="Arial" w:cs="Arial" w:eastAsia="Arial" w:hAnsi="Arial"/>
          <w:sz w:val="24"/>
          <w:szCs w:val="24"/>
        </w:rPr>
        <w:t xml:space="preserve">Executive summary slides (PowerPoint/PDF): mechanism-stratified comparison, top candidates per class, cardiac safety overview, development pathway recommendations</w:t>
      </w:r>
    </w:p>
    <w:p>
      <w:pPr>
        <w:pStyle w:val="ListParagraph"/>
        <w:numPr>
          <w:ilvl w:val="0"/>
          <w:numId w:val="2"/>
        </w:numPr>
        <w:spacing w:after="100" w:line="360"/>
      </w:pPr>
      <w:r>
        <w:rPr>
          <w:rFonts w:ascii="Arial" w:cs="Arial" w:eastAsia="Arial" w:hAnsi="Arial"/>
          <w:sz w:val="24"/>
          <w:szCs w:val="24"/>
        </w:rPr>
        <w:t xml:space="preserve">Interactive candidate comparison dashboard (Plotly HTML): explore compounds by mechanism, calcium correction breadth, cardiac risk, target genes</w:t>
      </w:r>
    </w:p>
    <w:p>
      <w:pPr>
        <w:pStyle w:val="ListParagraph"/>
        <w:numPr>
          <w:ilvl w:val="0"/>
          <w:numId w:val="2"/>
        </w:numPr>
        <w:spacing w:after="100" w:line="360"/>
      </w:pPr>
      <w:r>
        <w:rPr>
          <w:rFonts w:ascii="Arial" w:cs="Arial" w:eastAsia="Arial" w:hAnsi="Arial"/>
          <w:sz w:val="24"/>
          <w:szCs w:val="24"/>
        </w:rPr>
        <w:t xml:space="preserve">Recommended preclinical experiment SOP lists (markdown): mechanism validation studies, cardiac safety profiling protocols, mechanism-of-action confirmation assays</w:t>
      </w:r>
    </w:p>
    <w:p>
      <w:pPr>
        <w:pStyle w:val="ListParagraph"/>
        <w:numPr>
          <w:ilvl w:val="0"/>
          <w:numId w:val="2"/>
        </w:numPr>
        <w:spacing w:after="100" w:line="360"/>
      </w:pPr>
      <w:r>
        <w:rPr>
          <w:rFonts w:ascii="Arial" w:cs="Arial" w:eastAsia="Arial" w:hAnsi="Arial"/>
          <w:sz w:val="24"/>
          <w:szCs w:val="24"/>
        </w:rPr>
        <w:t xml:space="preserve">Medicinal chemistry guidance report: structural features enriched in top candidates per mechanism class; SAR hypotheses for optimization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PDF dossiers (compound profiles with structures, scorecards, calcium rescue plots, cardiac safety data); PowerPoint mechanism-stratified summary; interactive Plotly HTML dashboard; markdown SOP recommendations; CSV export of all ranked candidates with mechanism class, safety assessment, target genes.</w:t>
      </w:r>
    </w:p>
    <w:p>
      <w:pPr>
        <w:pStyle w:val="Heading2"/>
      </w:pPr>
      <w:r>
        <w:rPr>
          <w:rFonts w:ascii="Arial" w:cs="Arial" w:eastAsia="Arial" w:hAnsi="Arial"/>
          <w:b/>
          <w:bCs/>
          <w:sz w:val="28"/>
          <w:szCs w:val="28"/>
        </w:rPr>
        <w:t xml:space="preserve">Stage 6: Calcium-Correcting Compound Export &amp; Cardiac Safety Profiling Pipeline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Export mechanism-stratified calcium-correcting compounds with detailed phenotypes, target genes, and safety predictions in formats enabling cardiac electrophysiology validation, mechanism-of-action confirmation, and regulatory-ready preclinical assessment.</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Final ranked compound list with mechanism classification, calcium rescue parameters, and target genes from Stage 4–5</w:t>
      </w:r>
    </w:p>
    <w:p>
      <w:pPr>
        <w:pStyle w:val="ListParagraph"/>
        <w:numPr>
          <w:ilvl w:val="0"/>
          <w:numId w:val="2"/>
        </w:numPr>
        <w:spacing w:after="100" w:line="360"/>
      </w:pPr>
      <w:r>
        <w:rPr>
          <w:rFonts w:ascii="Arial" w:cs="Arial" w:eastAsia="Arial" w:hAnsi="Arial"/>
          <w:sz w:val="24"/>
          <w:szCs w:val="24"/>
        </w:rPr>
        <w:t xml:space="preserve">Calcium dysregulation rescue data (resting [Ca2+]i changes, oscillation metrics, mitochondrial retention, ER capacity, CaMKII/calcineurin signaling)</w:t>
      </w:r>
    </w:p>
    <w:p>
      <w:pPr>
        <w:pStyle w:val="ListParagraph"/>
        <w:numPr>
          <w:ilvl w:val="0"/>
          <w:numId w:val="2"/>
        </w:numPr>
        <w:spacing w:after="100" w:line="360"/>
      </w:pPr>
      <w:r>
        <w:rPr>
          <w:rFonts w:ascii="Arial" w:cs="Arial" w:eastAsia="Arial" w:hAnsi="Arial"/>
          <w:sz w:val="24"/>
          <w:szCs w:val="24"/>
        </w:rPr>
        <w:t xml:space="preserve">Cardiac safety predictions (hERG IC50, QT prolongation risk) and ADME/metabolism data</w:t>
      </w:r>
    </w:p>
    <w:p>
      <w:pPr>
        <w:pStyle w:val="ListParagraph"/>
        <w:numPr>
          <w:ilvl w:val="0"/>
          <w:numId w:val="2"/>
        </w:numPr>
        <w:spacing w:after="100" w:line="360"/>
      </w:pPr>
      <w:r>
        <w:rPr>
          <w:rFonts w:ascii="Arial" w:cs="Arial" w:eastAsia="Arial" w:hAnsi="Arial"/>
          <w:sz w:val="24"/>
          <w:szCs w:val="24"/>
        </w:rPr>
        <w:t xml:space="preserve">Chemical structures (SMILES, SDF) and compound metadata (compound ID, series, potency, selectivity)</w:t>
      </w:r>
    </w:p>
    <w:p>
      <w:pPr>
        <w:pStyle w:val="ListParagraph"/>
        <w:numPr>
          <w:ilvl w:val="0"/>
          <w:numId w:val="2"/>
        </w:numPr>
        <w:spacing w:after="100" w:line="360"/>
      </w:pPr>
      <w:r>
        <w:rPr>
          <w:rFonts w:ascii="Arial" w:cs="Arial" w:eastAsia="Arial" w:hAnsi="Arial"/>
          <w:sz w:val="24"/>
          <w:szCs w:val="24"/>
        </w:rPr>
        <w:t xml:space="preserve">Quality control summaries and experimental validation success rates from calcium imaging and VGCC characterization (Stage 1)</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Data export module (CSV, Parquet, SDF for multi-platform compatibility)</w:t>
      </w:r>
    </w:p>
    <w:p>
      <w:pPr>
        <w:pStyle w:val="ListParagraph"/>
        <w:numPr>
          <w:ilvl w:val="0"/>
          <w:numId w:val="2"/>
        </w:numPr>
        <w:spacing w:after="100" w:line="360"/>
      </w:pPr>
      <w:r>
        <w:rPr>
          <w:rFonts w:ascii="Arial" w:cs="Arial" w:eastAsia="Arial" w:hAnsi="Arial"/>
          <w:sz w:val="24"/>
          <w:szCs w:val="24"/>
        </w:rPr>
        <w:t xml:space="preserve">Quiver internal database write-API (update compound annotations with calcium mechanism classification, target genes)</w:t>
      </w:r>
    </w:p>
    <w:p>
      <w:pPr>
        <w:pStyle w:val="ListParagraph"/>
        <w:numPr>
          <w:ilvl w:val="0"/>
          <w:numId w:val="2"/>
        </w:numPr>
        <w:spacing w:after="100" w:line="360"/>
      </w:pPr>
      <w:r>
        <w:rPr>
          <w:rFonts w:ascii="Arial" w:cs="Arial" w:eastAsia="Arial" w:hAnsi="Arial"/>
          <w:sz w:val="24"/>
          <w:szCs w:val="24"/>
        </w:rPr>
        <w:t xml:space="preserve">Cardiac electrophysiology validation pipeline submission interface (export formatted data for human iPSC-derived cardiomyocyte AP duration studies)</w:t>
      </w:r>
    </w:p>
    <w:p>
      <w:pPr>
        <w:pStyle w:val="ListParagraph"/>
        <w:numPr>
          <w:ilvl w:val="0"/>
          <w:numId w:val="2"/>
        </w:numPr>
        <w:spacing w:after="100" w:line="360"/>
      </w:pPr>
      <w:r>
        <w:rPr>
          <w:rFonts w:ascii="Arial" w:cs="Arial" w:eastAsia="Arial" w:hAnsi="Arial"/>
          <w:sz w:val="24"/>
          <w:szCs w:val="24"/>
        </w:rPr>
        <w:t xml:space="preserve">Mechanism-of-action confirmation module (generate validation experiment templates: VGCC subtype blocker sensitivities, thapsigargin ER challenge protocols)</w:t>
      </w:r>
    </w:p>
    <w:p>
      <w:pPr>
        <w:pStyle w:val="ListParagraph"/>
        <w:numPr>
          <w:ilvl w:val="0"/>
          <w:numId w:val="2"/>
        </w:numPr>
        <w:spacing w:after="100" w:line="360"/>
      </w:pPr>
      <w:r>
        <w:rPr>
          <w:rFonts w:ascii="Arial" w:cs="Arial" w:eastAsia="Arial" w:hAnsi="Arial"/>
          <w:sz w:val="24"/>
          <w:szCs w:val="24"/>
        </w:rPr>
        <w:t xml:space="preserve">Regulatory documentation generator (GLP study readiness assessment, audit trails, stakeholder approvals for IND-enabling studies)</w:t>
      </w:r>
    </w:p>
    <w:p>
      <w:pPr>
        <w:pStyle w:val="ListParagraph"/>
        <w:numPr>
          <w:ilvl w:val="0"/>
          <w:numId w:val="2"/>
        </w:numPr>
        <w:spacing w:after="100" w:line="360"/>
      </w:pPr>
      <w:r>
        <w:rPr>
          <w:rFonts w:ascii="Arial" w:cs="Arial" w:eastAsia="Arial" w:hAnsi="Arial"/>
          <w:sz w:val="24"/>
          <w:szCs w:val="24"/>
        </w:rPr>
        <w:t xml:space="preserve">Integration API for downstream SAR modeling and mitochondrial bioenergetics profiling modules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Export final rankings as a comprehensive CSV: compound ID, mechanism class, calcium correction parameters (resting [Ca2+]i change %, oscillation frequency change %, mitochondrial retention %), target genes, cardiac safety risk, ADME properties.</w:t>
      </w:r>
    </w:p>
    <w:p>
      <w:pPr>
        <w:pStyle w:val="ListParagraph"/>
        <w:numPr>
          <w:ilvl w:val="0"/>
          <w:numId w:val="2"/>
        </w:numPr>
        <w:spacing w:after="100" w:line="360"/>
      </w:pPr>
      <w:r>
        <w:rPr>
          <w:rFonts w:ascii="Arial" w:cs="Arial" w:eastAsia="Arial" w:hAnsi="Arial"/>
          <w:sz w:val="24"/>
          <w:szCs w:val="24"/>
        </w:rPr>
        <w:t xml:space="preserve">Generate SDF file with chemical structures for all top candidates, annotated with mechanism class, target genes, and calcium rescue metrics.</w:t>
      </w:r>
    </w:p>
    <w:p>
      <w:pPr>
        <w:pStyle w:val="ListParagraph"/>
        <w:numPr>
          <w:ilvl w:val="0"/>
          <w:numId w:val="2"/>
        </w:numPr>
        <w:spacing w:after="100" w:line="360"/>
      </w:pPr>
      <w:r>
        <w:rPr>
          <w:rFonts w:ascii="Arial" w:cs="Arial" w:eastAsia="Arial" w:hAnsi="Arial"/>
          <w:sz w:val="24"/>
          <w:szCs w:val="24"/>
        </w:rPr>
        <w:t xml:space="preserve">Create a validation experiment data package (Parquet): calcium imaging time-series, VGCC current recordings, CaMKII/calcineurin signaling readouts for downstream mechanism-of-action studies.</w:t>
      </w:r>
    </w:p>
    <w:p>
      <w:pPr>
        <w:pStyle w:val="ListParagraph"/>
        <w:numPr>
          <w:ilvl w:val="0"/>
          <w:numId w:val="2"/>
        </w:numPr>
        <w:spacing w:after="100" w:line="360"/>
      </w:pPr>
      <w:r>
        <w:rPr>
          <w:rFonts w:ascii="Arial" w:cs="Arial" w:eastAsia="Arial" w:hAnsi="Arial"/>
          <w:sz w:val="24"/>
          <w:szCs w:val="24"/>
        </w:rPr>
        <w:t xml:space="preserve">Submit VGCC-selective compounds to cardiac electrophysiology pipeline: generate iPSC-derived cardiomyocyte AP recording protocol with QT/APD monitoring recommendations.</w:t>
      </w:r>
    </w:p>
    <w:p>
      <w:pPr>
        <w:pStyle w:val="ListParagraph"/>
        <w:numPr>
          <w:ilvl w:val="0"/>
          <w:numId w:val="2"/>
        </w:numPr>
        <w:spacing w:after="100" w:line="360"/>
      </w:pPr>
      <w:r>
        <w:rPr>
          <w:rFonts w:ascii="Arial" w:cs="Arial" w:eastAsia="Arial" w:hAnsi="Arial"/>
          <w:sz w:val="24"/>
          <w:szCs w:val="24"/>
        </w:rPr>
        <w:t xml:space="preserve">Generate a GLP-ready audit trail documenting all processing steps, QC validations, mechanistic assumptions, and lead selection rationale for regulatory submissions.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Final ranked compound CSV (compound ID, mechanism class, calcium parameters corrected, target genes, cardiac safety risk, composite score, development stage)</w:t>
      </w:r>
    </w:p>
    <w:p>
      <w:pPr>
        <w:pStyle w:val="ListParagraph"/>
        <w:numPr>
          <w:ilvl w:val="0"/>
          <w:numId w:val="2"/>
        </w:numPr>
        <w:spacing w:after="100" w:line="360"/>
      </w:pPr>
      <w:r>
        <w:rPr>
          <w:rFonts w:ascii="Arial" w:cs="Arial" w:eastAsia="Arial" w:hAnsi="Arial"/>
          <w:sz w:val="24"/>
          <w:szCs w:val="24"/>
        </w:rPr>
        <w:t xml:space="preserve">SDF chemical structure file annotated with mechanism class, target genes, and calcium rescue magnitude</w:t>
      </w:r>
    </w:p>
    <w:p>
      <w:pPr>
        <w:pStyle w:val="ListParagraph"/>
        <w:numPr>
          <w:ilvl w:val="0"/>
          <w:numId w:val="2"/>
        </w:numPr>
        <w:spacing w:after="100" w:line="360"/>
      </w:pPr>
      <w:r>
        <w:rPr>
          <w:rFonts w:ascii="Arial" w:cs="Arial" w:eastAsia="Arial" w:hAnsi="Arial"/>
          <w:sz w:val="24"/>
          <w:szCs w:val="24"/>
        </w:rPr>
        <w:t xml:space="preserve">Comprehensive data package (Parquet/HDF5): calcium imaging time-series, VGCC currents, CaMKII/calcineurin signaling data, QC flags for all compounds</w:t>
      </w:r>
    </w:p>
    <w:p>
      <w:pPr>
        <w:pStyle w:val="ListParagraph"/>
        <w:numPr>
          <w:ilvl w:val="0"/>
          <w:numId w:val="2"/>
        </w:numPr>
        <w:spacing w:after="100" w:line="360"/>
      </w:pPr>
      <w:r>
        <w:rPr>
          <w:rFonts w:ascii="Arial" w:cs="Arial" w:eastAsia="Arial" w:hAnsi="Arial"/>
          <w:sz w:val="24"/>
          <w:szCs w:val="24"/>
        </w:rPr>
        <w:t xml:space="preserve">Cardiac safety validation submission bundle: lead compounds, QT risk predictions, recommended cardiomyocyte AP recording protocol</w:t>
      </w:r>
    </w:p>
    <w:p>
      <w:pPr>
        <w:pStyle w:val="ListParagraph"/>
        <w:numPr>
          <w:ilvl w:val="0"/>
          <w:numId w:val="2"/>
        </w:numPr>
        <w:spacing w:after="100" w:line="360"/>
      </w:pPr>
      <w:r>
        <w:rPr>
          <w:rFonts w:ascii="Arial" w:cs="Arial" w:eastAsia="Arial" w:hAnsi="Arial"/>
          <w:sz w:val="24"/>
          <w:szCs w:val="24"/>
        </w:rPr>
        <w:t xml:space="preserve">Mechanism-of-action validation study templates (markdown/PDF): recommended experiments for VGCC subtype confirmation, ER store imaging, mitochondrial uptake verification</w:t>
      </w:r>
    </w:p>
    <w:p>
      <w:pPr>
        <w:pStyle w:val="ListParagraph"/>
        <w:numPr>
          <w:ilvl w:val="0"/>
          <w:numId w:val="2"/>
        </w:numPr>
        <w:spacing w:after="100" w:line="360"/>
      </w:pPr>
      <w:r>
        <w:rPr>
          <w:rFonts w:ascii="Arial" w:cs="Arial" w:eastAsia="Arial" w:hAnsi="Arial"/>
          <w:sz w:val="24"/>
          <w:szCs w:val="24"/>
        </w:rPr>
        <w:t xml:space="preserve">Regulatory-ready audit trail: pipeline processing documentation, QC summaries, validation benchmarks, stakeholder sign-offs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CSV ranking tables (sortable by mechanism class, cardiac safety, calcium parameters); SDF structure files (compound metadata tags); Parquet binary data packages for computational pipelines; submission bundles for cardiac electrophysiology and mechanism-of-action studies; audit trail documentation (PDF/markdown); API specifications (GraphQL/OpenAPI) for downstream integration.</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Quiver High-Throughput Calcium Imaging Platform: Spinning-disk confocal system with 100 ms temporal resolution for multi-wavelength calcium indicator imaging (Fluo4 cytoplasmic, Rhod2 mitochondrial, D1cpFP ER-targeted) in multi-well format.</w:t>
      </w:r>
    </w:p>
    <w:p>
      <w:pPr>
        <w:pStyle w:val="ListParagraph"/>
        <w:numPr>
          <w:ilvl w:val="0"/>
          <w:numId w:val="2"/>
        </w:numPr>
        <w:spacing w:after="100" w:line="360"/>
      </w:pPr>
      <w:r>
        <w:rPr>
          <w:rFonts w:ascii="Arial" w:cs="Arial" w:eastAsia="Arial" w:hAnsi="Arial"/>
          <w:sz w:val="24"/>
          <w:szCs w:val="24"/>
        </w:rPr>
        <w:t xml:space="preserve">Whole-Cell Patch-Clamp Electrophysiology System: Micromanipulator-based recording for whole-cell calcium current (Ica) isolation, VGCC subtype pharmacological dissection, and kinetic parameter extraction at room temperature.</w:t>
      </w:r>
    </w:p>
    <w:p>
      <w:pPr>
        <w:pStyle w:val="ListParagraph"/>
        <w:numPr>
          <w:ilvl w:val="0"/>
          <w:numId w:val="2"/>
        </w:numPr>
        <w:spacing w:after="100" w:line="360"/>
      </w:pPr>
      <w:r>
        <w:rPr>
          <w:rFonts w:ascii="Arial" w:cs="Arial" w:eastAsia="Arial" w:hAnsi="Arial"/>
          <w:sz w:val="24"/>
          <w:szCs w:val="24"/>
        </w:rPr>
        <w:t xml:space="preserve">EP CRISPR Atlas Calcium Dysregulation Submodule: Database of ~18,000 gene knockdown phenotypes with detailed baseline [Ca2+]i, oscillation patterns, ER store capacity, and mitochondrial calcium handling metrics across disease-relevant neuronal backgrounds.</w:t>
      </w:r>
    </w:p>
    <w:p>
      <w:pPr>
        <w:pStyle w:val="ListParagraph"/>
        <w:numPr>
          <w:ilvl w:val="0"/>
          <w:numId w:val="2"/>
        </w:numPr>
        <w:spacing w:after="100" w:line="360"/>
      </w:pPr>
      <w:r>
        <w:rPr>
          <w:rFonts w:ascii="Arial" w:cs="Arial" w:eastAsia="Arial" w:hAnsi="Arial"/>
          <w:sz w:val="24"/>
          <w:szCs w:val="24"/>
        </w:rPr>
        <w:t xml:space="preserve">ImageJ/Fiji Calcium Image Analysis Suite: Region-of-interest segmentation, background subtraction, F/F0 baseline normalization, automated transient peak detection, and frequency-domain oscillation analysis (FFT).</w:t>
      </w:r>
    </w:p>
    <w:p>
      <w:pPr>
        <w:pStyle w:val="ListParagraph"/>
        <w:numPr>
          <w:ilvl w:val="0"/>
          <w:numId w:val="2"/>
        </w:numPr>
        <w:spacing w:after="100" w:line="360"/>
      </w:pPr>
      <w:r>
        <w:rPr>
          <w:rFonts w:ascii="Arial" w:cs="Arial" w:eastAsia="Arial" w:hAnsi="Arial"/>
          <w:sz w:val="24"/>
          <w:szCs w:val="24"/>
        </w:rPr>
        <w:t xml:space="preserve">Whole-Cell Current Analysis Software (Clampfit, Igor Pro): Peak inward current quantification, current-voltage (I-V) curve generation, channel kinetics extraction (activation/inactivation voltage dependence, recovery time constants).</w:t>
      </w:r>
    </w:p>
    <w:p>
      <w:pPr>
        <w:pStyle w:val="ListParagraph"/>
        <w:numPr>
          <w:ilvl w:val="0"/>
          <w:numId w:val="2"/>
        </w:numPr>
        <w:spacing w:after="100" w:line="360"/>
      </w:pPr>
      <w:r>
        <w:rPr>
          <w:rFonts w:ascii="Arial" w:cs="Arial" w:eastAsia="Arial" w:hAnsi="Arial"/>
          <w:sz w:val="24"/>
          <w:szCs w:val="24"/>
        </w:rPr>
        <w:t xml:space="preserve">Real-Time Calcium Oscillation Detection Algorithm: Automated peak finding, frequency domain analysis, regularity metrics (coefficient of variation), and oscillation phase tracking for multi-compound screening.</w:t>
      </w:r>
    </w:p>
    <w:p>
      <w:pPr>
        <w:pStyle w:val="ListParagraph"/>
        <w:numPr>
          <w:ilvl w:val="0"/>
          <w:numId w:val="2"/>
        </w:numPr>
        <w:spacing w:after="100" w:line="360"/>
      </w:pPr>
      <w:r>
        <w:rPr>
          <w:rFonts w:ascii="Arial" w:cs="Arial" w:eastAsia="Arial" w:hAnsi="Arial"/>
          <w:sz w:val="24"/>
          <w:szCs w:val="24"/>
        </w:rPr>
        <w:t xml:space="preserve">Calcium Compartment Modeling Suite (Python/R): Biophysical models for VGCC contribution, ER IP3R/RyR flux dynamics, mitochondrial MCU uptake kinetics, and NCLX exchanger activity inference.</w:t>
      </w:r>
    </w:p>
    <w:p>
      <w:pPr>
        <w:pStyle w:val="ListParagraph"/>
        <w:numPr>
          <w:ilvl w:val="0"/>
          <w:numId w:val="2"/>
        </w:numPr>
        <w:spacing w:after="100" w:line="360"/>
      </w:pPr>
      <w:r>
        <w:rPr>
          <w:rFonts w:ascii="Arial" w:cs="Arial" w:eastAsia="Arial" w:hAnsi="Arial"/>
          <w:sz w:val="24"/>
          <w:szCs w:val="24"/>
        </w:rPr>
        <w:t xml:space="preserve">IP3 Receptor and Ryanodine Receptor Flux Estimator: Curve fitting to ER calcium release kinetics, thapsigargin sensitivity, and store-operated calcium entry (SOCE) quantification from imaging data.</w:t>
      </w:r>
    </w:p>
    <w:p>
      <w:pPr>
        <w:pStyle w:val="ListParagraph"/>
        <w:numPr>
          <w:ilvl w:val="0"/>
          <w:numId w:val="2"/>
        </w:numPr>
        <w:spacing w:after="100" w:line="360"/>
      </w:pPr>
      <w:r>
        <w:rPr>
          <w:rFonts w:ascii="Arial" w:cs="Arial" w:eastAsia="Arial" w:hAnsi="Arial"/>
          <w:sz w:val="24"/>
          <w:szCs w:val="24"/>
        </w:rPr>
        <w:t xml:space="preserve">Mitochondrial Calcium Uptake Kinetics Analyzer: NCLX exchanger rate constant extraction from Rhod2 time-series, MCU-mediated influx rate estimation, and mitochondrial [Ca2+] buffering capacity assessment.</w:t>
      </w:r>
    </w:p>
    <w:p>
      <w:pPr>
        <w:pStyle w:val="ListParagraph"/>
        <w:numPr>
          <w:ilvl w:val="0"/>
          <w:numId w:val="2"/>
        </w:numPr>
        <w:spacing w:after="100" w:line="360"/>
      </w:pPr>
      <w:r>
        <w:rPr>
          <w:rFonts w:ascii="Arial" w:cs="Arial" w:eastAsia="Arial" w:hAnsi="Arial"/>
          <w:sz w:val="24"/>
          <w:szCs w:val="24"/>
        </w:rPr>
        <w:t xml:space="preserve">CaMKII and Calcineurin Signaling Inference Engine: Phospho-T286 Western blot densitometry analysis, NFAT nuclear/cytoplasmic translocation quantification from immunofluorescence, and calcium-dependent signaling competency scoring.</w:t>
      </w:r>
    </w:p>
    <w:p>
      <w:pPr>
        <w:pStyle w:val="ListParagraph"/>
        <w:numPr>
          <w:ilvl w:val="0"/>
          <w:numId w:val="2"/>
        </w:numPr>
        <w:spacing w:after="100" w:line="360"/>
      </w:pPr>
      <w:r>
        <w:rPr>
          <w:rFonts w:ascii="Arial" w:cs="Arial" w:eastAsia="Arial" w:hAnsi="Arial"/>
          <w:sz w:val="24"/>
          <w:szCs w:val="24"/>
        </w:rPr>
        <w:t xml:space="preserve">Constrained Optimization Framework: Fit compound rescue phenotypes to known calcium mechanism profiles; decompose contribution percentages for VGCC, ER, and mitochondrial components.</w:t>
      </w:r>
    </w:p>
    <w:p>
      <w:pPr>
        <w:pStyle w:val="ListParagraph"/>
        <w:numPr>
          <w:ilvl w:val="0"/>
          <w:numId w:val="2"/>
        </w:numPr>
        <w:spacing w:after="100" w:line="360"/>
      </w:pPr>
      <w:r>
        <w:rPr>
          <w:rFonts w:ascii="Arial" w:cs="Arial" w:eastAsia="Arial" w:hAnsi="Arial"/>
          <w:sz w:val="24"/>
          <w:szCs w:val="24"/>
        </w:rPr>
        <w:t xml:space="preserve">EP CRISPR Atlas Gene-Phenotype Query Engine: Programmatic access to ~18,000 gene knockdown calcium phenotypes; ranked matching to compound rescue signatures via semantic similarity.</w:t>
      </w:r>
    </w:p>
    <w:p>
      <w:pPr>
        <w:pStyle w:val="ListParagraph"/>
        <w:numPr>
          <w:ilvl w:val="0"/>
          <w:numId w:val="2"/>
        </w:numPr>
        <w:spacing w:after="100" w:line="360"/>
      </w:pPr>
      <w:r>
        <w:rPr>
          <w:rFonts w:ascii="Arial" w:cs="Arial" w:eastAsia="Arial" w:hAnsi="Arial"/>
          <w:sz w:val="24"/>
          <w:szCs w:val="24"/>
        </w:rPr>
        <w:t xml:space="preserve">Target Prediction Engine (ChEMBL, PubChem API Integration): Compound-target interaction probability scoring, literature-based target confirmation, and off-target devalidation assessment.</w:t>
      </w:r>
    </w:p>
    <w:p>
      <w:pPr>
        <w:pStyle w:val="ListParagraph"/>
        <w:numPr>
          <w:ilvl w:val="0"/>
          <w:numId w:val="2"/>
        </w:numPr>
        <w:spacing w:after="100" w:line="360"/>
      </w:pPr>
      <w:r>
        <w:rPr>
          <w:rFonts w:ascii="Arial" w:cs="Arial" w:eastAsia="Arial" w:hAnsi="Arial"/>
          <w:sz w:val="24"/>
          <w:szCs w:val="24"/>
        </w:rPr>
        <w:t xml:space="preserve">Calcium Signaling Pathway Database Integration (KEGG, Reactome): Mechanistic pathway mapping for VGCC, IP3R, RyR, and mitochondrial calcium transporter genes; enrichment analysis for identified targets.</w:t>
      </w:r>
    </w:p>
    <w:p>
      <w:pPr>
        <w:pStyle w:val="ListParagraph"/>
        <w:numPr>
          <w:ilvl w:val="0"/>
          <w:numId w:val="2"/>
        </w:numPr>
        <w:spacing w:after="100" w:line="360"/>
      </w:pPr>
      <w:r>
        <w:rPr>
          <w:rFonts w:ascii="Arial" w:cs="Arial" w:eastAsia="Arial" w:hAnsi="Arial"/>
          <w:sz w:val="24"/>
          <w:szCs w:val="24"/>
        </w:rPr>
        <w:t xml:space="preserve">Automated Dossier Generation Engine (Jupyter, Pandoc): Multi-format candidate profile generation (PDF, HTML, markdown) with structure visualization, phenotype plots, safety assessments, and recommended experiments.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2026-03-04T01:48:12.391Z</dcterms:created>
  <dcterms:modified xsi:type="dcterms:W3CDTF">2026-03-04T01:48:12.391Z</dcterms:modified>
</cp:coreProperties>
</file>

<file path=docProps/custom.xml><?xml version="1.0" encoding="utf-8"?>
<Properties xmlns="http://schemas.openxmlformats.org/officeDocument/2006/custom-properties" xmlns:vt="http://schemas.openxmlformats.org/officeDocument/2006/docPropsVTypes"/>
</file>