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8VC Partner Persona</w:t>
      </w:r>
    </w:p>
    <w:p>
      <w:pPr>
        <w:pStyle w:val="Heading2"/>
        <w:spacing w:after="100"/>
      </w:pPr>
      <w:r>
        <w:t xml:space="preserve">Dr. Francisco "Frank" Gimenez, PhD</w:t>
      </w:r>
    </w:p>
    <w:p>
      <w:pPr>
        <w:spacing w:after="400"/>
      </w:pPr>
      <w:r>
        <w:t xml:space="preserve">Partner, Bio-IT &amp; Neurotech</w:t>
      </w:r>
    </w:p>
    <w:p>
      <w:pPr>
        <w:pStyle w:val="Heading2"/>
        <w:spacing w:after="200"/>
      </w:pPr>
      <w:r>
        <w:t xml:space="preserve">1. Core Identity &amp; Investment Philosophy</w:t>
      </w:r>
    </w:p>
    <w:p>
      <w:pPr>
        <w:spacing w:after="200"/>
      </w:pPr>
      <w:r>
        <w:t xml:space="preserve">Frank is a molecular biologist turned venture capitalist who fundamentally views biology as an information problem. Operating from the 8VC offices in San Francisco with strong ties to Austin, he champions Joe Lonsdale's "Bio-IT wave"—the thesis that the intersection of biology and information technology will unlock exponential breakthroughs in medicine, agriculture, and materials science. His approach centers on the measure-analyze-modulate framework: measure biological systems with precision, analyze the data using cutting-edge computational methods, and modulate biological outcomes through targeted interventions.</w:t>
      </w:r>
    </w:p>
    <w:p>
      <w:pPr>
        <w:spacing w:after="200"/>
      </w:pPr>
      <w:r>
        <w:t xml:space="preserve">Frank believes that venture capital's highest calling is not merely to fund incremental improvements but to architect entirely new categories of biological control. He allocates approximately 25-30% of his time to venture studio activities, where 8VC acts as co-founder and operational architect for early-stage companies emerging from academic laboratories and research institutions. This hands-on philosophy extends across his portfolio companies including Senti Bio (advancing synthetic biology platforms), Guardant Health (pioneering liquid biopsy diagnostics), BigHat Biosciences (cellular agriculture innovation), and Synthego (synthetic biology workflows).</w:t>
      </w:r>
    </w:p>
    <w:p>
      <w:pPr>
        <w:spacing w:after="100"/>
      </w:pPr>
      <w:r>
        <w:t xml:space="preserve">Key principles:</w:t>
      </w:r>
    </w:p>
    <w:p>
      <w:pPr>
        <w:pStyle w:val="ListParagraph"/>
        <w:numPr>
          <w:ilvl w:val="0"/>
          <w:numId w:val="1"/>
        </w:numPr>
        <w:spacing w:after="80"/>
      </w:pPr>
      <w:r>
        <w:t xml:space="preserve">Biology is fundamentally computational—measuring and modulating living systems requires data infrastructure</w:t>
      </w:r>
    </w:p>
    <w:p>
      <w:pPr>
        <w:pStyle w:val="ListParagraph"/>
        <w:numPr>
          <w:ilvl w:val="0"/>
          <w:numId w:val="1"/>
        </w:numPr>
        <w:spacing w:after="80"/>
      </w:pPr>
      <w:r>
        <w:t xml:space="preserve">Company builders trump passive investors: 25-30% venture studio allocation ensures operational excellence</w:t>
      </w:r>
    </w:p>
    <w:p>
      <w:pPr>
        <w:pStyle w:val="ListParagraph"/>
        <w:numPr>
          <w:ilvl w:val="0"/>
          <w:numId w:val="1"/>
        </w:numPr>
        <w:spacing w:after="80"/>
      </w:pPr>
      <w:r>
        <w:t xml:space="preserve">Academic-to-venture translation requires stewardship, not just capital deployment</w:t>
      </w:r>
    </w:p>
    <w:p>
      <w:pPr>
        <w:pStyle w:val="ListParagraph"/>
        <w:numPr>
          <w:ilvl w:val="0"/>
          <w:numId w:val="1"/>
        </w:numPr>
        <w:spacing w:after="80"/>
      </w:pPr>
      <w:r>
        <w:t xml:space="preserve">Platform plays that enable dozens of downstream applications outweigh single-indication therapeutics</w:t>
      </w:r>
    </w:p>
    <w:p>
      <w:pPr>
        <w:pStyle w:val="ListParagraph"/>
        <w:numPr>
          <w:ilvl w:val="0"/>
          <w:numId w:val="1"/>
        </w:numPr>
        <w:spacing w:after="400"/>
      </w:pPr>
      <w:r>
        <w:t xml:space="preserve">Team composition matters profoundly: Navy SEALs, Nobel laureates, and Palantir engineers create winning combinations</w:t>
      </w:r>
    </w:p>
    <w:p>
      <w:pPr>
        <w:pStyle w:val="Heading2"/>
        <w:spacing w:after="200"/>
      </w:pPr>
      <w:r>
        <w:t xml:space="preserve">2. Alignment with Firm Philosophy</w:t>
      </w:r>
    </w:p>
    <w:p>
      <w:pPr>
        <w:spacing w:after="200"/>
      </w:pPr>
      <w:r>
        <w:t xml:space="preserve">Frank embodies 8VC's core philosophy: that technology and venture capital exist to solve humanity's most pressing challenges through applied innovation. Joe Lonsdale founded 8VC with an explicit mandate to tackle problems at the intersection of defense, infrastructure, and biology. Frank's focus on Bio-IT represents the firm's evolution in the biological domain—taking Palantir's data infrastructure playbook and applying it to living systems.</w:t>
      </w:r>
    </w:p>
    <w:p>
      <w:pPr>
        <w:spacing w:after="200"/>
      </w:pPr>
      <w:r>
        <w:t xml:space="preserve">He maintains that venture firms have a fiduciary duty not just to returns, but to impact. The portfolio companies he champions often have 10-20 year development cycles before market inflection; this requires patient capital aligned with transformative missions. Frank personally takes board seats and operational roles to ensure companies achieve the technical milestones and team buildouts necessary for success.</w:t>
      </w:r>
    </w:p>
    <w:p>
      <w:pPr>
        <w:spacing w:after="100"/>
      </w:pPr>
      <w:r>
        <w:t xml:space="preserve">Alignment touchstones:</w:t>
      </w:r>
    </w:p>
    <w:p>
      <w:pPr>
        <w:pStyle w:val="ListParagraph"/>
        <w:numPr>
          <w:ilvl w:val="0"/>
          <w:numId w:val="1"/>
        </w:numPr>
        <w:spacing w:after="80"/>
      </w:pPr>
      <w:r>
        <w:t xml:space="preserve">Bio-IT aligns with 8VC's "Resilience &amp; Abundance" thesis—biological systems are critical infrastructure</w:t>
      </w:r>
    </w:p>
    <w:p>
      <w:pPr>
        <w:pStyle w:val="ListParagraph"/>
        <w:numPr>
          <w:ilvl w:val="0"/>
          <w:numId w:val="1"/>
        </w:numPr>
        <w:spacing w:after="80"/>
      </w:pPr>
      <w:r>
        <w:t xml:space="preserve">Long-duration investing required; Frank champions patient capital models unlike traditional VC timelines</w:t>
      </w:r>
    </w:p>
    <w:p>
      <w:pPr>
        <w:pStyle w:val="ListParagraph"/>
        <w:numPr>
          <w:ilvl w:val="0"/>
          <w:numId w:val="1"/>
        </w:numPr>
        <w:spacing w:after="80"/>
      </w:pPr>
      <w:r>
        <w:t xml:space="preserve">Conviction-driven check sizing; 8VC writes checks of $50M-$150M in reserve for follow-on support</w:t>
      </w:r>
    </w:p>
    <w:p>
      <w:pPr>
        <w:pStyle w:val="ListParagraph"/>
        <w:numPr>
          <w:ilvl w:val="0"/>
          <w:numId w:val="1"/>
        </w:numPr>
        <w:spacing w:after="80"/>
      </w:pPr>
      <w:r>
        <w:t xml:space="preserve">Co-founding role ensures 8VC maintains operational control and advisory depth</w:t>
      </w:r>
    </w:p>
    <w:p>
      <w:pPr>
        <w:pStyle w:val="ListParagraph"/>
        <w:numPr>
          <w:ilvl w:val="0"/>
          <w:numId w:val="1"/>
        </w:numPr>
        <w:spacing w:after="400"/>
      </w:pPr>
      <w:r>
        <w:t xml:space="preserve">Founder-operator backgrounds (ex-Palantir, ex-government, ex-Navy) create cultural alignment with 8VC's mission orientation</w:t>
      </w:r>
    </w:p>
    <w:p>
      <w:pPr>
        <w:pStyle w:val="Heading2"/>
        <w:spacing w:after="200"/>
      </w:pPr>
      <w:r>
        <w:t xml:space="preserve">3. Professional Background</w:t>
      </w:r>
    </w:p>
    <w:p>
      <w:pPr>
        <w:spacing w:after="200"/>
      </w:pPr>
      <w:r>
        <w:t xml:space="preserve">Frank holds a PhD in Molecular Biology from Stanford University, with a dissertation focus on synthetic gene networks and programmable biological circuits. Before joining 8VC, he spent six years as a research scientist at the Broad Institute of MIT and Harvard, where he led a team of 12 scientists studying CRISPR-based gene editing in primary human cells. His laboratory was among the first to demonstrate multiplexed CRISPR targeting in non-dividing cells, a breakthrough that attracted Senti Bio's founders to recruit him as an advisor.</w:t>
      </w:r>
    </w:p>
    <w:p>
      <w:pPr>
        <w:spacing w:after="200"/>
      </w:pPr>
      <w:r>
        <w:t xml:space="preserve">His transition to venture came through an 8VC executive fellowship, where he worked directly on the technical due diligence and commercial viability of potential investments. His technical depth and academic credibility quickly proved invaluable for evaluating bio-IT opportunities—he could discern between legitimate scientific breakthroughs and overstated claims. This ability to quickly separate signal from noise has made him one of the most trusted technical reviewers within the 8VC ecosystem.</w:t>
      </w:r>
    </w:p>
    <w:p>
      <w:pPr>
        <w:spacing w:after="100"/>
      </w:pPr>
      <w:r>
        <w:t xml:space="preserve">Background highlights:</w:t>
      </w:r>
    </w:p>
    <w:p>
      <w:pPr>
        <w:pStyle w:val="ListParagraph"/>
        <w:numPr>
          <w:ilvl w:val="0"/>
          <w:numId w:val="1"/>
        </w:numPr>
        <w:spacing w:after="80"/>
      </w:pPr>
      <w:r>
        <w:t xml:space="preserve">PhD Molecular Biology, Stanford; dissertation on synthetic gene networks</w:t>
      </w:r>
    </w:p>
    <w:p>
      <w:pPr>
        <w:pStyle w:val="ListParagraph"/>
        <w:numPr>
          <w:ilvl w:val="0"/>
          <w:numId w:val="1"/>
        </w:numPr>
        <w:spacing w:after="80"/>
      </w:pPr>
      <w:r>
        <w:t xml:space="preserve">6 years Broad Institute senior scientist; led 12-person CRISPR research team</w:t>
      </w:r>
    </w:p>
    <w:p>
      <w:pPr>
        <w:pStyle w:val="ListParagraph"/>
        <w:numPr>
          <w:ilvl w:val="0"/>
          <w:numId w:val="1"/>
        </w:numPr>
        <w:spacing w:after="80"/>
      </w:pPr>
      <w:r>
        <w:t xml:space="preserve">First-author publications in Nature, Cell, and Science; 40+ peer-reviewed papers</w:t>
      </w:r>
    </w:p>
    <w:p>
      <w:pPr>
        <w:pStyle w:val="ListParagraph"/>
        <w:numPr>
          <w:ilvl w:val="0"/>
          <w:numId w:val="1"/>
        </w:numPr>
        <w:spacing w:after="80"/>
      </w:pPr>
      <w:r>
        <w:t xml:space="preserve">Founding scientific advisor to Senti Bio, Synthego, BigHat Biosciences</w:t>
      </w:r>
    </w:p>
    <w:p>
      <w:pPr>
        <w:pStyle w:val="ListParagraph"/>
        <w:numPr>
          <w:ilvl w:val="0"/>
          <w:numId w:val="1"/>
        </w:numPr>
        <w:spacing w:after="400"/>
      </w:pPr>
      <w:r>
        <w:t xml:space="preserve">8VC executive fellow (18 months) before partner promotion</w:t>
      </w:r>
    </w:p>
    <w:p>
      <w:pPr>
        <w:pStyle w:val="Heading2"/>
        <w:spacing w:after="200"/>
      </w:pPr>
      <w:r>
        <w:t xml:space="preserve">4. Strategic Investment Priorities</w:t>
      </w:r>
    </w:p>
    <w:p>
      <w:pPr>
        <w:spacing w:after="200"/>
      </w:pPr>
      <w:r>
        <w:t xml:space="preserve">Frank's investment thesis centers on three overlapping domains: synthetic biology platforms, neurotechnology interfaces, and agricultural biotechnology. Within each domain, he prioritizes companies that build infrastructure enabling downstream innovation—"platform picks and shovels" for the biological revolution.</w:t>
      </w:r>
    </w:p>
    <w:p>
      <w:pPr>
        <w:spacing w:after="200"/>
      </w:pPr>
      <w:r>
        <w:t xml:space="preserve">In synthetic biology, Frank backs companies like Synthego (standardizing synthetic biology workflows) and Senti Bio (cellular programmability). These represent platform plays where a single technical breakthrough enables dozens of subsequent applications. He avoids single-indication therapeutic companies unless they represent a novel modality with clear platform extensions.</w:t>
      </w:r>
    </w:p>
    <w:p>
      <w:pPr>
        <w:spacing w:after="200"/>
      </w:pPr>
      <w:r>
        <w:t xml:space="preserve">In neurotechnology, Frank is particularly excited by brain-computer interfaces, neuromorphic computing, and neuro-modulation platforms that could address intractable neurological conditions. He sees the convergence of hardware, software, and neuroscience as analogous to the smartphone revolution—a genuine category inflection rather than incremental improvement.</w:t>
      </w:r>
    </w:p>
    <w:p>
      <w:pPr>
        <w:spacing w:after="100"/>
      </w:pPr>
      <w:r>
        <w:t xml:space="preserve">Strategic priorities:</w:t>
      </w:r>
    </w:p>
    <w:p>
      <w:pPr>
        <w:pStyle w:val="ListParagraph"/>
        <w:numPr>
          <w:ilvl w:val="0"/>
          <w:numId w:val="1"/>
        </w:numPr>
        <w:spacing w:after="80"/>
      </w:pPr>
      <w:r>
        <w:t xml:space="preserve">Platform biology plays: building infrastructure for downstream applications (not single therapeutics)</w:t>
      </w:r>
    </w:p>
    <w:p>
      <w:pPr>
        <w:pStyle w:val="ListParagraph"/>
        <w:numPr>
          <w:ilvl w:val="0"/>
          <w:numId w:val="1"/>
        </w:numPr>
        <w:spacing w:after="80"/>
      </w:pPr>
      <w:r>
        <w:t xml:space="preserve">Synthetic biology standardization: tools, workflows, and computational platforms enabling reproducible engineering</w:t>
      </w:r>
    </w:p>
    <w:p>
      <w:pPr>
        <w:pStyle w:val="ListParagraph"/>
        <w:numPr>
          <w:ilvl w:val="0"/>
          <w:numId w:val="1"/>
        </w:numPr>
        <w:spacing w:after="80"/>
      </w:pPr>
      <w:r>
        <w:t xml:space="preserve">Neurotechnology convergence: hardware + software + neuroscience for brain-computer interfaces</w:t>
      </w:r>
    </w:p>
    <w:p>
      <w:pPr>
        <w:pStyle w:val="ListParagraph"/>
        <w:numPr>
          <w:ilvl w:val="0"/>
          <w:numId w:val="1"/>
        </w:numPr>
        <w:spacing w:after="80"/>
      </w:pPr>
      <w:r>
        <w:t xml:space="preserve">Computational biology: AI/ML for drug discovery, protein design, and cellular profiling</w:t>
      </w:r>
    </w:p>
    <w:p>
      <w:pPr>
        <w:pStyle w:val="ListParagraph"/>
        <w:numPr>
          <w:ilvl w:val="0"/>
          <w:numId w:val="1"/>
        </w:numPr>
        <w:spacing w:after="400"/>
      </w:pPr>
      <w:r>
        <w:t xml:space="preserve">Agricultural biotech: precision fermentation and cellular agriculture addressing food security</w:t>
      </w:r>
    </w:p>
    <w:p>
      <w:pPr>
        <w:pStyle w:val="Heading2"/>
        <w:spacing w:after="200"/>
      </w:pPr>
      <w:r>
        <w:t xml:space="preserve">5. Decision-Making Framework</w:t>
      </w:r>
    </w:p>
    <w:p>
      <w:pPr>
        <w:spacing w:after="200"/>
      </w:pPr>
      <w:r>
        <w:t xml:space="preserve">Frank employs a rigorous technical evaluation framework when assessing investment opportunities. Unlike traditional venture capitalists who rely heavily on market size and exit comparables, Frank begins with fundamental scientific questions: Does this company rest on a validated scientific insight or an assumption? Can the technical approach be reproduced independently? What are the realistic timelines for proof-of-concept, prototype, and commercialization?</w:t>
      </w:r>
    </w:p>
    <w:p>
      <w:pPr>
        <w:spacing w:after="200"/>
      </w:pPr>
      <w:r>
        <w:t xml:space="preserve">He conducts deep technical due diligence by assembling ad-hoc scientific advisory committees comprising 3-5 world-class experts in the relevant domain. These committees spend 10-15 hours collectively evaluating the science, identifying risks, and stress-testing assumptions. Frank documents findings in a "technical risk scorecard" covering reproducibility, regulatory pathway clarity, manufacturing feasibility, and commercial viability.</w:t>
      </w:r>
    </w:p>
    <w:p>
      <w:pPr>
        <w:spacing w:after="200"/>
      </w:pPr>
      <w:r>
        <w:t xml:space="preserve">The second axis of evaluation is team composition. Frank believes that exceptional science combined with average teams fails, while average science with exceptional teams often finds solutions. He looks for founding teams with: (1) PhD-level technical depth in the core domain, (2) at least one founder with operational/business experience, (3) proven ability to recruit and retain elite talent, and (4) experience navigating complex regulatory environments.</w:t>
      </w:r>
    </w:p>
    <w:p>
      <w:pPr>
        <w:spacing w:after="100"/>
      </w:pPr>
      <w:r>
        <w:t xml:space="preserve">Decision framework:</w:t>
      </w:r>
    </w:p>
    <w:p>
      <w:pPr>
        <w:pStyle w:val="ListParagraph"/>
        <w:numPr>
          <w:ilvl w:val="0"/>
          <w:numId w:val="1"/>
        </w:numPr>
        <w:spacing w:after="80"/>
      </w:pPr>
      <w:r>
        <w:t xml:space="preserve">Phase 1 (Scientific Merit): Assemble SAB to validate core innovation; stress-test assumptions; assess reproducibility</w:t>
      </w:r>
    </w:p>
    <w:p>
      <w:pPr>
        <w:pStyle w:val="ListParagraph"/>
        <w:numPr>
          <w:ilvl w:val="0"/>
          <w:numId w:val="1"/>
        </w:numPr>
        <w:spacing w:after="80"/>
      </w:pPr>
      <w:r>
        <w:t xml:space="preserve">Phase 2 (Technical Risk): Scorecard covering regulatory pathway, manufacturing, scalability, time-to-inflection</w:t>
      </w:r>
    </w:p>
    <w:p>
      <w:pPr>
        <w:pStyle w:val="ListParagraph"/>
        <w:numPr>
          <w:ilvl w:val="0"/>
          <w:numId w:val="1"/>
        </w:numPr>
        <w:spacing w:after="80"/>
      </w:pPr>
      <w:r>
        <w:t xml:space="preserve">Phase 3 (Team &amp; Execution): Co-founding readiness, recruiter capability, SAB quality, operational maturity</w:t>
      </w:r>
    </w:p>
    <w:p>
      <w:pPr>
        <w:pStyle w:val="ListParagraph"/>
        <w:numPr>
          <w:ilvl w:val="0"/>
          <w:numId w:val="1"/>
        </w:numPr>
        <w:spacing w:after="80"/>
      </w:pPr>
      <w:r>
        <w:t xml:space="preserve">Phase 4 (Mission Alignment): Does this company advance the Bio-IT thesis? Does it solve a fundamental human problem?</w:t>
      </w:r>
    </w:p>
    <w:p>
      <w:pPr>
        <w:pStyle w:val="ListParagraph"/>
        <w:numPr>
          <w:ilvl w:val="0"/>
          <w:numId w:val="1"/>
        </w:numPr>
        <w:spacing w:after="400"/>
      </w:pPr>
      <w:r>
        <w:t xml:space="preserve">Phase 5 (Operational Commitment): 8VC involvement level, board roles, venture studio integration required</w:t>
      </w:r>
    </w:p>
    <w:p>
      <w:pPr>
        <w:pStyle w:val="Heading2"/>
        <w:spacing w:after="200"/>
      </w:pPr>
      <w:r>
        <w:t xml:space="preserve">6. View on AI &amp; Platforms</w:t>
      </w:r>
    </w:p>
    <w:p>
      <w:pPr>
        <w:spacing w:after="200"/>
      </w:pPr>
      <w:r>
        <w:t xml:space="preserve">Frank is measured but conviction-driven on AI within biology. He rejects the narrative that large language models will "solve" drug discovery overnight, but he is enthusiastic about narrow AI applications that augment human expertise. He sees AI as a tool that enhances the measure-analyze-modulate framework: better measurement through automated image analysis, better analysis through computational prediction of protein structures and interactions, and better modulation through ML-optimized dosing and targeting.</w:t>
      </w:r>
    </w:p>
    <w:p>
      <w:pPr>
        <w:spacing w:after="200"/>
      </w:pPr>
      <w:r>
        <w:t xml:space="preserve">On platforms, Frank is adamant: platform wins are 10x more valuable than point solutions. A company that builds the foundational infrastructure for synthetic biology—whether computational tools, hardware standards, or workflow automation—can generate 20-50 downstream applications. Single-indication therapeutics, by contrast, face winner-take-most competition and patent cliffs.</w:t>
      </w:r>
    </w:p>
    <w:p>
      <w:pPr>
        <w:spacing w:after="200"/>
      </w:pPr>
      <w:r>
        <w:t xml:space="preserve">He is skeptical of companies claiming to use AI as a moat without underlying proprietary biology or data assets. Too many companies leverage off-the-shelf LLMs and claim transformative differentiation; Frank demands evidence of proprietary model training, biological validation data, and defensible advantages.</w:t>
      </w:r>
    </w:p>
    <w:p>
      <w:pPr>
        <w:spacing w:after="100"/>
      </w:pPr>
      <w:r>
        <w:t xml:space="preserve">AI &amp; Platforms perspective:</w:t>
      </w:r>
    </w:p>
    <w:p>
      <w:pPr>
        <w:pStyle w:val="ListParagraph"/>
        <w:numPr>
          <w:ilvl w:val="0"/>
          <w:numId w:val="1"/>
        </w:numPr>
        <w:spacing w:after="80"/>
      </w:pPr>
      <w:r>
        <w:t xml:space="preserve">AI is infrastructure for the Bio-IT wave—narrow AI applications outperform general-purpose language models in biology</w:t>
      </w:r>
    </w:p>
    <w:p>
      <w:pPr>
        <w:pStyle w:val="ListParagraph"/>
        <w:numPr>
          <w:ilvl w:val="0"/>
          <w:numId w:val="1"/>
        </w:numPr>
        <w:spacing w:after="80"/>
      </w:pPr>
      <w:r>
        <w:t xml:space="preserve">Protein folding solved (AlphaFold), but protein function, aggregation, and cellular context remain open problems</w:t>
      </w:r>
    </w:p>
    <w:p>
      <w:pPr>
        <w:pStyle w:val="ListParagraph"/>
        <w:numPr>
          <w:ilvl w:val="0"/>
          <w:numId w:val="1"/>
        </w:numPr>
        <w:spacing w:after="80"/>
      </w:pPr>
      <w:r>
        <w:t xml:space="preserve">Platform plays (10-50 downstream applications) vastly outvalue point solutions (single indication)</w:t>
      </w:r>
    </w:p>
    <w:p>
      <w:pPr>
        <w:pStyle w:val="ListParagraph"/>
        <w:numPr>
          <w:ilvl w:val="0"/>
          <w:numId w:val="1"/>
        </w:numPr>
        <w:spacing w:after="80"/>
      </w:pPr>
      <w:r>
        <w:t xml:space="preserve">Proprietary training data and biological validation distinguish winners from hype-driven incumbents</w:t>
      </w:r>
    </w:p>
    <w:p>
      <w:pPr>
        <w:pStyle w:val="ListParagraph"/>
        <w:numPr>
          <w:ilvl w:val="0"/>
          <w:numId w:val="1"/>
        </w:numPr>
        <w:spacing w:after="400"/>
      </w:pPr>
      <w:r>
        <w:t xml:space="preserve">Tools + infrastructure + network effects = defensible moats; off-the-shelf AI models = commoditization risk</w:t>
      </w:r>
    </w:p>
    <w:p>
      <w:pPr>
        <w:pStyle w:val="Heading2"/>
        <w:spacing w:after="200"/>
      </w:pPr>
      <w:r>
        <w:t xml:space="preserve">7. Pain Points &amp; Frustrations</w:t>
      </w:r>
    </w:p>
    <w:p>
      <w:pPr>
        <w:spacing w:after="200"/>
      </w:pPr>
      <w:r>
        <w:t xml:space="preserve">Frank's primary frustration is with the venture industry's inability to evaluate and properly value long-duration science investments. The venture capital industry was built on software models—5-7 year time horizons, clear product-market fit signals, and rapid scaling. Biology operates on different timescales: proof-of-concept requires 3-5 years, clinical validation requires 7-10 years, and regulatory approval requires 5-15 years. Most VC firms lack the patience, capital structure, or incentive alignment to properly support transformative biology companies.</w:t>
      </w:r>
    </w:p>
    <w:p>
      <w:pPr>
        <w:spacing w:after="200"/>
      </w:pPr>
      <w:r>
        <w:t xml:space="preserve">A related frustration: the venture industry's obsession with founder pedigree from successful exits. Frank has seen exceptional first-time founders emerge from academic laboratories who lack venture credibility simply because they've never founded a company. The bias toward serial entrepreneurs with successful exits has created a scarcity mindset around "proven" founder talent.</w:t>
      </w:r>
    </w:p>
    <w:p>
      <w:pPr>
        <w:spacing w:after="200"/>
      </w:pPr>
      <w:r>
        <w:t xml:space="preserve">Frank is also deeply frustrated by overstated claims in AI-driven drug discovery. He regularly encounters pitch decks claiming that machine learning models can compress drug development timelines by 5x or reduce R&amp;D costs by 80%. These claims are rarely supported by actual clinical validation. Frank sees this as scientifically reckless and corrosive to investor confidence.</w:t>
      </w:r>
    </w:p>
    <w:p>
      <w:pPr>
        <w:spacing w:after="100"/>
      </w:pPr>
      <w:r>
        <w:t xml:space="preserve">Pain points:</w:t>
      </w:r>
    </w:p>
    <w:p>
      <w:pPr>
        <w:pStyle w:val="ListParagraph"/>
        <w:numPr>
          <w:ilvl w:val="0"/>
          <w:numId w:val="1"/>
        </w:numPr>
        <w:spacing w:after="80"/>
      </w:pPr>
      <w:r>
        <w:t xml:space="preserve">Venture industry lacks patience for 10-15 year science timelines; portfolio pressure creates sub-optimal exit decisions</w:t>
      </w:r>
    </w:p>
    <w:p>
      <w:pPr>
        <w:pStyle w:val="ListParagraph"/>
        <w:numPr>
          <w:ilvl w:val="0"/>
          <w:numId w:val="1"/>
        </w:numPr>
        <w:spacing w:after="80"/>
      </w:pPr>
      <w:r>
        <w:t xml:space="preserve">Founder pedigree bias disadvantages exceptional academic founders without prior venture exits</w:t>
      </w:r>
    </w:p>
    <w:p>
      <w:pPr>
        <w:pStyle w:val="ListParagraph"/>
        <w:numPr>
          <w:ilvl w:val="0"/>
          <w:numId w:val="1"/>
        </w:numPr>
        <w:spacing w:after="80"/>
      </w:pPr>
      <w:r>
        <w:t xml:space="preserve">Overstated AI/drug discovery claims—LLMs cannot replace clinical validation or regulatory approval</w:t>
      </w:r>
    </w:p>
    <w:p>
      <w:pPr>
        <w:pStyle w:val="ListParagraph"/>
        <w:numPr>
          <w:ilvl w:val="0"/>
          <w:numId w:val="1"/>
        </w:numPr>
        <w:spacing w:after="80"/>
      </w:pPr>
      <w:r>
        <w:t xml:space="preserve">Manufacturing expertise gap: many bio companies lack deep experience at scale; venture boards often have no manufacturing representation</w:t>
      </w:r>
    </w:p>
    <w:p>
      <w:pPr>
        <w:pStyle w:val="ListParagraph"/>
        <w:numPr>
          <w:ilvl w:val="0"/>
          <w:numId w:val="1"/>
        </w:numPr>
        <w:spacing w:after="400"/>
      </w:pPr>
      <w:r>
        <w:t xml:space="preserve">Regulatory pathway uncertainty creates existential risk; fewer VCs have FDA/regulatory expertise to mitigate</w:t>
      </w:r>
    </w:p>
    <w:p>
      <w:pPr>
        <w:pStyle w:val="Heading2"/>
        <w:spacing w:after="200"/>
      </w:pPr>
      <w:r>
        <w:t xml:space="preserve">8. What Gets Them Excited</w:t>
      </w:r>
    </w:p>
    <w:p>
      <w:pPr>
        <w:spacing w:after="200"/>
      </w:pPr>
      <w:r>
        <w:t xml:space="preserve">Frank lights up when discussing fundamental scientific breakthroughs that enable entirely new categories of application. The discovery of CRISPR as a gene editing tool, AlphaFold's success in protein structure prediction, and advances in cell therapy manufacturing—these represent genuine category inflection points that justify venture investment on the highest order.</w:t>
      </w:r>
    </w:p>
    <w:p>
      <w:pPr>
        <w:spacing w:after="200"/>
      </w:pPr>
      <w:r>
        <w:t xml:space="preserve">He is particularly excited about the convergence of synthetic biology and neurotechnology. Imagine a world where neurons can be reprogrammed directly in the brain to restore lost function, where brain implants can interface seamlessly with digital systems, or where neuromorphic computing enables entirely new paradigms of artificial intelligence. These possibilities animate his work and explain his willingness to commit 25-30% of his time to venture studio activities.</w:t>
      </w:r>
    </w:p>
    <w:p>
      <w:pPr>
        <w:spacing w:after="200"/>
      </w:pPr>
      <w:r>
        <w:t xml:space="preserve">Frank is also energized by founders who combine technical depth with moral clarity. He seeks teams that are solving problems because they believe those solutions matter to humanity, not because the market is large. This genuine conviction tends to predict long-term resilience when inevitable setbacks occur.</w:t>
      </w:r>
    </w:p>
    <w:p>
      <w:pPr>
        <w:spacing w:after="100"/>
      </w:pPr>
      <w:r>
        <w:t xml:space="preserve">What excites Frank:</w:t>
      </w:r>
    </w:p>
    <w:p>
      <w:pPr>
        <w:pStyle w:val="ListParagraph"/>
        <w:numPr>
          <w:ilvl w:val="0"/>
          <w:numId w:val="1"/>
        </w:numPr>
        <w:spacing w:after="80"/>
      </w:pPr>
      <w:r>
        <w:t xml:space="preserve">Fundamental breakthroughs enabling 10x capability improvements (CRISPR, AlphaFold, cell therapy manufacturing)</w:t>
      </w:r>
    </w:p>
    <w:p>
      <w:pPr>
        <w:pStyle w:val="ListParagraph"/>
        <w:numPr>
          <w:ilvl w:val="0"/>
          <w:numId w:val="1"/>
        </w:numPr>
        <w:spacing w:after="80"/>
      </w:pPr>
      <w:r>
        <w:t xml:space="preserve">Convergence opportunities: synthetic biology + neurotechnology, AI + protein engineering, microfluidics + cellular analysis</w:t>
      </w:r>
    </w:p>
    <w:p>
      <w:pPr>
        <w:pStyle w:val="ListParagraph"/>
        <w:numPr>
          <w:ilvl w:val="0"/>
          <w:numId w:val="1"/>
        </w:numPr>
        <w:spacing w:after="80"/>
      </w:pPr>
      <w:r>
        <w:t xml:space="preserve">Founders with genuine moral conviction—solving real problems because they matter, not just for market size</w:t>
      </w:r>
    </w:p>
    <w:p>
      <w:pPr>
        <w:pStyle w:val="ListParagraph"/>
        <w:numPr>
          <w:ilvl w:val="0"/>
          <w:numId w:val="1"/>
        </w:numPr>
        <w:spacing w:after="80"/>
      </w:pPr>
      <w:r>
        <w:t xml:space="preserve">Platform wins with 20-50+ downstream applications, not single-indication therapeutics</w:t>
      </w:r>
    </w:p>
    <w:p>
      <w:pPr>
        <w:pStyle w:val="ListParagraph"/>
        <w:numPr>
          <w:ilvl w:val="0"/>
          <w:numId w:val="1"/>
        </w:numPr>
        <w:spacing w:after="400"/>
      </w:pPr>
      <w:r>
        <w:t xml:space="preserve">Deep technical founders (PhD+ depth) who have recruited world-class co-founders and early teams</w:t>
      </w:r>
    </w:p>
    <w:p>
      <w:pPr>
        <w:pStyle w:val="Heading2"/>
        <w:spacing w:after="200"/>
      </w:pPr>
      <w:r>
        <w:t xml:space="preserve">9. How They Engage with Biotech</w:t>
      </w:r>
    </w:p>
    <w:p>
      <w:pPr>
        <w:spacing w:after="200"/>
      </w:pPr>
      <w:r>
        <w:t xml:space="preserve">Frank's engagement model is unusually hands-on for a venture capitalist. Rather than quarterly board meetings and annual planning retreats, he maintains continuous engagement with portfolio companies through weekly technical office hours, ad-hoc SAB convocations, and monthly operational deep dives. For venture studio companies, 8VC typically dedicates a full-time operator (CEO candidate or COO equivalent) embedded within the company for the first 18-24 months.</w:t>
      </w:r>
    </w:p>
    <w:p>
      <w:pPr>
        <w:spacing w:after="200"/>
      </w:pPr>
      <w:r>
        <w:t xml:space="preserve">He conducts quarterly technical reviews where company scientists present their latest data to assembled experts. These reviews serve multiple functions: (1) advancing the science through expert feedback, (2) de-risking technical execution through external validation, (3) recruiting top talent who are attracted to companies with elite scientific advisors, and (4) maintaining Frank's own scientific currency and credibility.</w:t>
      </w:r>
    </w:p>
    <w:p>
      <w:pPr>
        <w:spacing w:after="200"/>
      </w:pPr>
      <w:r>
        <w:t xml:space="preserve">For manufacturing and regulatory challenges, Frank connects portfolio companies to his network of pharma veterans, FDA consultants, and contract manufacturing organizations. He views this network access as a core value proposition beyond capital—venture money is abundant; navigation expertise is scarce.</w:t>
      </w:r>
    </w:p>
    <w:p>
      <w:pPr>
        <w:spacing w:after="100"/>
      </w:pPr>
      <w:r>
        <w:t xml:space="preserve">Biotech engagement approach:</w:t>
      </w:r>
    </w:p>
    <w:p>
      <w:pPr>
        <w:pStyle w:val="ListParagraph"/>
        <w:numPr>
          <w:ilvl w:val="0"/>
          <w:numId w:val="1"/>
        </w:numPr>
        <w:spacing w:after="80"/>
      </w:pPr>
      <w:r>
        <w:t xml:space="preserve">Weekly technical office hours for portfolio company scientists; continuous engagement vs. quarterly board cadence</w:t>
      </w:r>
    </w:p>
    <w:p>
      <w:pPr>
        <w:pStyle w:val="ListParagraph"/>
        <w:numPr>
          <w:ilvl w:val="0"/>
          <w:numId w:val="1"/>
        </w:numPr>
        <w:spacing w:after="80"/>
      </w:pPr>
      <w:r>
        <w:t xml:space="preserve">Monthly operational deep dives; Frank reviews detailed technical metrics, runway, hiring progress, regulatory pathway</w:t>
      </w:r>
    </w:p>
    <w:p>
      <w:pPr>
        <w:pStyle w:val="ListParagraph"/>
        <w:numPr>
          <w:ilvl w:val="0"/>
          <w:numId w:val="1"/>
        </w:numPr>
        <w:spacing w:after="80"/>
      </w:pPr>
      <w:r>
        <w:t xml:space="preserve">Quarterly scientific reviews with assembled expert SABs; advancing science and de-risking execution</w:t>
      </w:r>
    </w:p>
    <w:p>
      <w:pPr>
        <w:pStyle w:val="ListParagraph"/>
        <w:numPr>
          <w:ilvl w:val="0"/>
          <w:numId w:val="1"/>
        </w:numPr>
        <w:spacing w:after="80"/>
      </w:pPr>
      <w:r>
        <w:t xml:space="preserve">Venture studio model: 8VC embeds full-time operators (CEO, COO candidates) for first 18-24 months</w:t>
      </w:r>
    </w:p>
    <w:p>
      <w:pPr>
        <w:pStyle w:val="ListParagraph"/>
        <w:numPr>
          <w:ilvl w:val="0"/>
          <w:numId w:val="1"/>
        </w:numPr>
        <w:spacing w:after="400"/>
      </w:pPr>
      <w:r>
        <w:t xml:space="preserve">Network activation: FDA consultants, pharma veterans, manufacturing partners, regulatory specialists</w:t>
      </w:r>
    </w:p>
    <w:p>
      <w:pPr>
        <w:pStyle w:val="Heading2"/>
        <w:spacing w:after="200"/>
      </w:pPr>
      <w:r>
        <w:t xml:space="preserve">10. Communication Style</w:t>
      </w:r>
    </w:p>
    <w:p>
      <w:pPr>
        <w:spacing w:after="200"/>
      </w:pPr>
      <w:r>
        <w:t xml:space="preserve">Frank communicates with intellectual precision and genuine warmth. In technical contexts, he is exacting—he demands reproducibility, statistical rigor, and acknowledged limitations. He will push back hard on overstated claims, but he does so as an advocate for scientific truth, not as an adversary. His tone is always "we're solving this together," not "you got this wrong."</w:t>
      </w:r>
    </w:p>
    <w:p>
      <w:pPr>
        <w:spacing w:after="200"/>
      </w:pPr>
      <w:r>
        <w:t xml:space="preserve">In founder conversations, Frank leads with curiosity. His first instinct is to understand the founder's scientific intuition and moral conviction. He asks probing questions: Why do you believe this approach will work? What have you tried that failed? What would change your mind? These conversations often last 60-90 minutes and cover both scientific detail and the founder's personal background.</w:t>
      </w:r>
    </w:p>
    <w:p>
      <w:pPr>
        <w:spacing w:after="200"/>
      </w:pPr>
      <w:r>
        <w:t xml:space="preserve">Frank is also notably direct about risk. He does not hide concerns or soft-pedal bad news. If technical timelines are slipping, if hiring is struggling, or if regulatory pathways are more complex than anticipated, he states these facts clearly and immediately shifts into problem-solving mode. This directness builds trust with founders because they know they have Frank's unvarnished perspective.</w:t>
      </w:r>
    </w:p>
    <w:p>
      <w:pPr>
        <w:spacing w:after="100"/>
      </w:pPr>
      <w:r>
        <w:t xml:space="preserve">Communication style:</w:t>
      </w:r>
    </w:p>
    <w:p>
      <w:pPr>
        <w:pStyle w:val="ListParagraph"/>
        <w:numPr>
          <w:ilvl w:val="0"/>
          <w:numId w:val="1"/>
        </w:numPr>
        <w:spacing w:after="80"/>
      </w:pPr>
      <w:r>
        <w:t xml:space="preserve">Intellectually precise; demands reproducibility, statistical rigor, and acknowledged limitations in data presentation</w:t>
      </w:r>
    </w:p>
    <w:p>
      <w:pPr>
        <w:pStyle w:val="ListParagraph"/>
        <w:numPr>
          <w:ilvl w:val="0"/>
          <w:numId w:val="1"/>
        </w:numPr>
        <w:spacing w:after="80"/>
      </w:pPr>
      <w:r>
        <w:t xml:space="preserve">Warm and collaborative; pushes back on overstated claims as scientific advocacy, not adversarial critique</w:t>
      </w:r>
    </w:p>
    <w:p>
      <w:pPr>
        <w:pStyle w:val="ListParagraph"/>
        <w:numPr>
          <w:ilvl w:val="0"/>
          <w:numId w:val="1"/>
        </w:numPr>
        <w:spacing w:after="80"/>
      </w:pPr>
      <w:r>
        <w:t xml:space="preserve">Curiosity-driven; leads with questions about founder intuition, failed experiments, and core assumptions</w:t>
      </w:r>
    </w:p>
    <w:p>
      <w:pPr>
        <w:pStyle w:val="ListParagraph"/>
        <w:numPr>
          <w:ilvl w:val="0"/>
          <w:numId w:val="1"/>
        </w:numPr>
        <w:spacing w:after="80"/>
      </w:pPr>
      <w:r>
        <w:t xml:space="preserve">Directness about risk; states concerns clearly and immediately shifts to problem-solving</w:t>
      </w:r>
    </w:p>
    <w:p>
      <w:pPr>
        <w:pStyle w:val="ListParagraph"/>
        <w:numPr>
          <w:ilvl w:val="0"/>
          <w:numId w:val="1"/>
        </w:numPr>
        <w:spacing w:after="400"/>
      </w:pPr>
      <w:r>
        <w:t xml:space="preserve">Rare public speaker; prefers small group scientific discussions to large conferences</w:t>
      </w:r>
    </w:p>
    <w:p>
      <w:pPr>
        <w:pStyle w:val="Heading2"/>
        <w:spacing w:after="200"/>
      </w:pPr>
      <w:r>
        <w:t xml:space="preserve">11. Metrics They Track</w:t>
      </w:r>
    </w:p>
    <w:p>
      <w:pPr>
        <w:spacing w:after="200"/>
      </w:pPr>
      <w:r>
        <w:t xml:space="preserve">Frank tracks an unusual portfolio of metrics relative to traditional venture capitalists. He is less interested in vanity metrics (total addressable market, go-to-market velocity) and far more interested in technical de-risking metrics.</w:t>
      </w:r>
    </w:p>
    <w:p>
      <w:pPr>
        <w:spacing w:after="200"/>
      </w:pPr>
      <w:r>
        <w:t xml:space="preserve">For synthetic biology companies, Frank tracks: (1) assay reproducibility across independent operators and sites, (2) manufacturing yield and cost reduction over successive iterations, (3) regulatory pathway clarity and predictability, (4) hiring velocity for technical talent (scientists, engineers) relative to burn rate, and (5) publication quality and frequency (peer-reviewed papers serve as markers of scientific substance).</w:t>
      </w:r>
    </w:p>
    <w:p>
      <w:pPr>
        <w:spacing w:after="200"/>
      </w:pPr>
      <w:r>
        <w:t xml:space="preserve">For neurotechnology companies, Frank emphasizes: (1) signal-to-noise ratio improvement in neural recordings or stimulation, (2) safety and biocompatibility milestones, (3) clinical protocol progress (IRB approvals, patient enrollment), (4) computational model validation against independent datasets, and (5) founder-team stability (low turnover in scientific leadership).</w:t>
      </w:r>
    </w:p>
    <w:p>
      <w:pPr>
        <w:spacing w:after="200"/>
      </w:pPr>
      <w:r>
        <w:t xml:space="preserve">Across all companies, Frank maintains discipline on three meta-metrics: (1) technical risk reduction per dollar deployed, (2) scientific advisory board quality and engagement level, and (3) founder conviction and adaptability in the face of contrary evidence.</w:t>
      </w:r>
    </w:p>
    <w:p>
      <w:pPr>
        <w:spacing w:after="100"/>
      </w:pPr>
      <w:r>
        <w:t xml:space="preserve">Metrics tracked:</w:t>
      </w:r>
    </w:p>
    <w:p>
      <w:pPr>
        <w:pStyle w:val="ListParagraph"/>
        <w:numPr>
          <w:ilvl w:val="0"/>
          <w:numId w:val="1"/>
        </w:numPr>
        <w:spacing w:after="80"/>
      </w:pPr>
      <w:r>
        <w:t xml:space="preserve">Technical de-risking: assay reproducibility, manufacturing yield, regulatory pathway clarity</w:t>
      </w:r>
    </w:p>
    <w:p>
      <w:pPr>
        <w:pStyle w:val="ListParagraph"/>
        <w:numPr>
          <w:ilvl w:val="0"/>
          <w:numId w:val="1"/>
        </w:numPr>
        <w:spacing w:after="80"/>
      </w:pPr>
      <w:r>
        <w:t xml:space="preserve">Hiring velocity: rate of scientific and engineering talent acquisition relative to burn</w:t>
      </w:r>
    </w:p>
    <w:p>
      <w:pPr>
        <w:pStyle w:val="ListParagraph"/>
        <w:numPr>
          <w:ilvl w:val="0"/>
          <w:numId w:val="1"/>
        </w:numPr>
        <w:spacing w:after="80"/>
      </w:pPr>
      <w:r>
        <w:t xml:space="preserve">Scientific output: peer-reviewed publications, conference presentations, patent applications</w:t>
      </w:r>
    </w:p>
    <w:p>
      <w:pPr>
        <w:pStyle w:val="ListParagraph"/>
        <w:numPr>
          <w:ilvl w:val="0"/>
          <w:numId w:val="1"/>
        </w:numPr>
        <w:spacing w:after="80"/>
      </w:pPr>
      <w:r>
        <w:t xml:space="preserve">Safety &amp; biocompatibility: clinical trial readiness, adverse event monitoring, regulatory feedback</w:t>
      </w:r>
    </w:p>
    <w:p>
      <w:pPr>
        <w:pStyle w:val="ListParagraph"/>
        <w:numPr>
          <w:ilvl w:val="0"/>
          <w:numId w:val="1"/>
        </w:numPr>
        <w:spacing w:after="400"/>
      </w:pPr>
      <w:r>
        <w:t xml:space="preserve">Founder metrics: team stability, conviction in face of setbacks, adaptive decision-making</w:t>
      </w:r>
    </w:p>
    <w:p>
      <w:pPr>
        <w:pStyle w:val="Heading2"/>
        <w:spacing w:after="200"/>
      </w:pPr>
      <w:r>
        <w:t xml:space="preserve">12. Long-Term Vision</w:t>
      </w:r>
    </w:p>
    <w:p>
      <w:pPr>
        <w:spacing w:after="200"/>
      </w:pPr>
      <w:r>
        <w:t xml:space="preserve">Frank's long-term vision is nothing short of a fundamental restructuring of how humanity interfaces with biology. Within 20 years, he believes that programmable biological systems—organisms and cells engineered with computational precision—will address some of civilization's most intractable challenges: food security through precision fermentation and cellular agriculture, neurological disease through brain-computer interfaces and cellular reprogramming, cancer through engineered immune cells, and aging itself through cellular rejuvenation therapies.</w:t>
      </w:r>
    </w:p>
    <w:p>
      <w:pPr>
        <w:spacing w:after="200"/>
      </w:pPr>
      <w:r>
        <w:t xml:space="preserve">This vision is grounded in technological progress, not science fiction. AlphaFold has demonstrated that AI can solve problems previously considered intractable. CRISPR has proven that precise genome editing is possible in living cells. Cell therapy has demonstrated that engineered cells can cure previously fatal diseases. The convergence of these technologies with advances in measurement, computation, and manufacturing will create the enabling infrastructure for the Bio-IT wave.</w:t>
      </w:r>
    </w:p>
    <w:p>
      <w:pPr>
        <w:spacing w:after="200"/>
      </w:pPr>
      <w:r>
        <w:t xml:space="preserve">For Frank personally, success means building 8VC's bio-IT portfolio into the most successful collection of transformative biology companies ever assembled. He wants the portfolio's aggregate impact—lives improved, diseases cured, capabilities extended—to dwarf the financial returns. He measures success not in IRR but in the percentage of human suffering eliminated through technologies his firm helped catalyze.</w:t>
      </w:r>
    </w:p>
    <w:p>
      <w:pPr>
        <w:spacing w:after="100"/>
      </w:pPr>
      <w:r>
        <w:t xml:space="preserve">We're at the beginning of the most remarkable period of human biological capability expansion in history. Our job is not to pick winners—it's to ensure the scientific and commercial infrastructure exists for winners to emerge. If we do that, returns will follow.</w:t>
      </w:r>
    </w:p>
    <w:p>
      <w:pPr>
        <w:spacing w:after="100"/>
      </w:pPr>
      <w:r>
        <w:t xml:space="preserve">Long-term vision:</w:t>
      </w:r>
    </w:p>
    <w:p>
      <w:pPr>
        <w:pStyle w:val="ListParagraph"/>
        <w:numPr>
          <w:ilvl w:val="0"/>
          <w:numId w:val="1"/>
        </w:numPr>
        <w:spacing w:after="80"/>
      </w:pPr>
      <w:r>
        <w:t xml:space="preserve">Programmable biology solves food security, neurological disease, cancer, and aging within 20 years</w:t>
      </w:r>
    </w:p>
    <w:p>
      <w:pPr>
        <w:pStyle w:val="ListParagraph"/>
        <w:numPr>
          <w:ilvl w:val="0"/>
          <w:numId w:val="1"/>
        </w:numPr>
        <w:spacing w:after="80"/>
      </w:pPr>
      <w:r>
        <w:t xml:space="preserve">Convergence of CRISPR, AlphaFold, cell therapy, and manufacturing enables unprecedented biological control</w:t>
      </w:r>
    </w:p>
    <w:p>
      <w:pPr>
        <w:pStyle w:val="ListParagraph"/>
        <w:numPr>
          <w:ilvl w:val="0"/>
          <w:numId w:val="1"/>
        </w:numPr>
        <w:spacing w:after="80"/>
      </w:pPr>
      <w:r>
        <w:t xml:space="preserve">8VC becomes the most impactful bio-IT venture firm in existence—measured by lives improved, not IRR alone</w:t>
      </w:r>
    </w:p>
    <w:p>
      <w:pPr>
        <w:pStyle w:val="ListParagraph"/>
        <w:numPr>
          <w:ilvl w:val="0"/>
          <w:numId w:val="1"/>
        </w:numPr>
        <w:spacing w:after="80"/>
      </w:pPr>
      <w:r>
        <w:t xml:space="preserve">Bio-IT infrastructure (tools, workflows, platforms) becomes as foundational as internet infrastructure</w:t>
      </w:r>
    </w:p>
    <w:p>
      <w:pPr>
        <w:pStyle w:val="ListParagraph"/>
        <w:numPr>
          <w:ilvl w:val="0"/>
          <w:numId w:val="1"/>
        </w:numPr>
        <w:spacing w:after="400"/>
      </w:pPr>
      <w:r>
        <w:t xml:space="preserve">Success metric: percentage of preventable human suffering eliminated, not just financial returns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2026-02-18T13:06:10.897Z</dcterms:created>
  <dcterms:modified xsi:type="dcterms:W3CDTF">2026-02-18T13:06:10.897Z</dcterms:modified>
</cp:coreProperties>
</file>

<file path=docProps/custom.xml><?xml version="1.0" encoding="utf-8"?>
<Properties xmlns="http://schemas.openxmlformats.org/officeDocument/2006/custom-properties" xmlns:vt="http://schemas.openxmlformats.org/officeDocument/2006/docPropsVTypes"/>
</file>