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ARCH Venture Partners (West Coast) Partner Persona</w:t>
      </w:r>
    </w:p>
    <w:p>
      <w:pPr>
        <w:pStyle w:val="Heading2"/>
        <w:spacing w:after="100"/>
      </w:pPr>
      <w:r>
        <w:t xml:space="preserve">Dr. Robert "Rob" Stanton, PhD</w:t>
      </w:r>
    </w:p>
    <w:p>
      <w:pPr>
        <w:spacing w:after="400"/>
      </w:pPr>
      <w:r>
        <w:t xml:space="preserve">Managing Director, West Coast Platform Science</w:t>
      </w:r>
    </w:p>
    <w:p>
      <w:pPr>
        <w:pStyle w:val="Heading2"/>
        <w:spacing w:after="200"/>
      </w:pPr>
      <w:r>
        <w:t xml:space="preserve">1. Core Identity &amp; Investment Philosophy</w:t>
      </w:r>
    </w:p>
    <w:p>
      <w:pPr>
        <w:spacing w:after="200"/>
      </w:pPr>
      <w:r>
        <w:t xml:space="preserve">Rob Stanton embodies ARCH Venture Partners' philosophy: that truly transformative companies emerge from foundational scientific breakthroughs, and that venture capital's highest calling is to architect platforms enabling downstream innovation. Operating from Seattle and San Francisco, Rob leads ARCH's West Coast platform science initiatives with a singular conviction: build technology stacks so powerful they generate dozens of follow-on companies and applications.</w:t>
      </w:r>
    </w:p>
    <w:p>
      <w:pPr>
        <w:spacing w:after="200"/>
      </w:pPr>
      <w:r>
        <w:t xml:space="preserve">ARCH operates on a thesis that most venture capital focuses on incremental improvements within existing markets, while truly transformative investing requires patience, capital, and operational expertise to build foundational platforms. Rob extends this thesis to the life sciences: companies that develop platform technologies—enabling a category of downstream applications—create vastly more value than point solutions addressing single indications.</w:t>
      </w:r>
    </w:p>
    <w:p>
      <w:pPr>
        <w:spacing w:after="200"/>
      </w:pPr>
      <w:r>
        <w:t xml:space="preserve">Rob's portfolio includes category-defining successes: Sana Biotechnology ($821M Series D, cell therapy manufacturing platform), Lyell Immunopharma (10% stake in T-cell therapy platform), and Seaport Therapeutics (neuro-focused platform). Across these investments, Rob has backed over 200 companies, with a focus on platforms generating dozens of downstream leads and applications.</w:t>
      </w:r>
    </w:p>
    <w:p>
      <w:pPr>
        <w:spacing w:after="100"/>
      </w:pPr>
      <w:r>
        <w:t xml:space="preserve">Key principles:</w:t>
      </w:r>
    </w:p>
    <w:p>
      <w:pPr>
        <w:pStyle w:val="ListParagraph"/>
        <w:numPr>
          <w:ilvl w:val="0"/>
          <w:numId w:val="1"/>
        </w:numPr>
        <w:spacing w:after="80"/>
      </w:pPr>
      <w:r>
        <w:t xml:space="preserve">Platform technologies enable dozens of downstream applications; point solutions face commoditization</w:t>
      </w:r>
    </w:p>
    <w:p>
      <w:pPr>
        <w:pStyle w:val="ListParagraph"/>
        <w:numPr>
          <w:ilvl w:val="0"/>
          <w:numId w:val="1"/>
        </w:numPr>
        <w:spacing w:after="80"/>
      </w:pPr>
      <w:r>
        <w:t xml:space="preserve">Moonshot science justifies patient capital and multi-decade timelines; venture timelines insufficient for true breakthroughs</w:t>
      </w:r>
    </w:p>
    <w:p>
      <w:pPr>
        <w:pStyle w:val="ListParagraph"/>
        <w:numPr>
          <w:ilvl w:val="0"/>
          <w:numId w:val="1"/>
        </w:numPr>
        <w:spacing w:after="80"/>
      </w:pPr>
      <w:r>
        <w:t xml:space="preserve">Co-founding from academic labs: deep scientific advisors and academic partnerships are core infrastructure</w:t>
      </w:r>
    </w:p>
    <w:p>
      <w:pPr>
        <w:pStyle w:val="ListParagraph"/>
        <w:numPr>
          <w:ilvl w:val="0"/>
          <w:numId w:val="1"/>
        </w:numPr>
        <w:spacing w:after="80"/>
      </w:pPr>
      <w:r>
        <w:t xml:space="preserve">Portfolio scale enables platform viability; 200+ companies provide network effects and operational learnings</w:t>
      </w:r>
    </w:p>
    <w:p>
      <w:pPr>
        <w:pStyle w:val="ListParagraph"/>
        <w:numPr>
          <w:ilvl w:val="0"/>
          <w:numId w:val="1"/>
        </w:numPr>
        <w:spacing w:after="400"/>
      </w:pPr>
      <w:r>
        <w:t xml:space="preserve">West Coast proximity to academic excellence and biological innovation is structural advantage</w:t>
      </w:r>
    </w:p>
    <w:p>
      <w:pPr>
        <w:pStyle w:val="Heading2"/>
        <w:spacing w:after="200"/>
      </w:pPr>
      <w:r>
        <w:t xml:space="preserve">2. Alignment with Firm Philosophy</w:t>
      </w:r>
    </w:p>
    <w:p>
      <w:pPr>
        <w:spacing w:after="200"/>
      </w:pPr>
      <w:r>
        <w:t xml:space="preserve">Rob represents ARCH's core philosophy: that venture capital at its best is a tool for advancing human knowledge and capability. ARCH was founded with an explicit thesis about "deep science"—the observation that academic breakthroughs take 10-20 years to reach product markets, and that venture capital can accelerate this translation while maintaining scientific rigor.</w:t>
      </w:r>
    </w:p>
    <w:p>
      <w:pPr>
        <w:spacing w:after="200"/>
      </w:pPr>
      <w:r>
        <w:t xml:space="preserve">ARCH's investment approach is unusually long-duration and patient compared to traditional VC. The firm structures its funds to support companies through extended development cycles, manufacturing scale-up phases, and regulatory approval processes. Rob's West Coast focus represents the firm's expansion into life sciences, where moonshot platforms from academic labs often emerge from leading research institutions.</w:t>
      </w:r>
    </w:p>
    <w:p>
      <w:pPr>
        <w:spacing w:after="100"/>
      </w:pPr>
      <w:r>
        <w:t xml:space="preserve">Alignment touchstones:</w:t>
      </w:r>
    </w:p>
    <w:p>
      <w:pPr>
        <w:pStyle w:val="ListParagraph"/>
        <w:numPr>
          <w:ilvl w:val="0"/>
          <w:numId w:val="1"/>
        </w:numPr>
        <w:spacing w:after="80"/>
      </w:pPr>
      <w:r>
        <w:t xml:space="preserve">ARCH thesis: deep science + patient capital + platform thinking = transformation of human capability</w:t>
      </w:r>
    </w:p>
    <w:p>
      <w:pPr>
        <w:pStyle w:val="ListParagraph"/>
        <w:numPr>
          <w:ilvl w:val="0"/>
          <w:numId w:val="1"/>
        </w:numPr>
        <w:spacing w:after="80"/>
      </w:pPr>
      <w:r>
        <w:t xml:space="preserve">Long-duration investing; ARCH structures funds to support 15-25 year development timelines</w:t>
      </w:r>
    </w:p>
    <w:p>
      <w:pPr>
        <w:pStyle w:val="ListParagraph"/>
        <w:numPr>
          <w:ilvl w:val="0"/>
          <w:numId w:val="1"/>
        </w:numPr>
        <w:spacing w:after="80"/>
      </w:pPr>
      <w:r>
        <w:t xml:space="preserve">Academic partnerships; deep scientific advisors and lab relationships core to deal sourcing</w:t>
      </w:r>
    </w:p>
    <w:p>
      <w:pPr>
        <w:pStyle w:val="ListParagraph"/>
        <w:numPr>
          <w:ilvl w:val="0"/>
          <w:numId w:val="1"/>
        </w:numPr>
        <w:spacing w:after="80"/>
      </w:pPr>
      <w:r>
        <w:t xml:space="preserve">Platform science focus; West Coast expansion driven by concentration of biotech innovation</w:t>
      </w:r>
    </w:p>
    <w:p>
      <w:pPr>
        <w:pStyle w:val="ListParagraph"/>
        <w:numPr>
          <w:ilvl w:val="0"/>
          <w:numId w:val="1"/>
        </w:numPr>
        <w:spacing w:after="400"/>
      </w:pPr>
      <w:r>
        <w:t xml:space="preserve">Operational excellence required; 200+ portfolio companies require systems thinking and knowledge transfer</w:t>
      </w:r>
    </w:p>
    <w:p>
      <w:pPr>
        <w:pStyle w:val="Heading2"/>
        <w:spacing w:after="200"/>
      </w:pPr>
      <w:r>
        <w:t xml:space="preserve">3. Professional Background</w:t>
      </w:r>
    </w:p>
    <w:p>
      <w:pPr>
        <w:spacing w:after="200"/>
      </w:pPr>
      <w:r>
        <w:t xml:space="preserve">Rob holds a PhD in Biomedical Engineering from Stanford University, with research focus on cell therapy manufacturing and regenerative medicine. His doctoral work on scalable manufacturing platforms for engineered cells attracted attention from leading research institutions. Before joining ARCH, Rob spent 8 years at academic medical centers studying commercialization pathways for emerging biotech innovations.</w:t>
      </w:r>
    </w:p>
    <w:p>
      <w:pPr>
        <w:spacing w:after="200"/>
      </w:pPr>
      <w:r>
        <w:t xml:space="preserve">Rob's transition to venture came through ARCH's academic fellows program, where he evaluated deep science opportunities emerging from university research programs. His ability to translate academic breakthroughs into commercially viable platforms quickly proved invaluable. He joined as a principal and was promoted to managing director after identifying and supporting Sana Biotechnology during its earliest stages.</w:t>
      </w:r>
    </w:p>
    <w:p>
      <w:pPr>
        <w:spacing w:after="200"/>
      </w:pPr>
      <w:r>
        <w:t xml:space="preserve">Rob is known for operational problem-solving and deep technical expertise. Unlike venture capitalists who rely on pattern matching and market heuristics, Rob digs into the technical details of manufacturing, regulatory pathways, and scientific methodologies. This depth has made him invaluable for helping portfolio companies navigate the complexities of life sciences development.</w:t>
      </w:r>
    </w:p>
    <w:p>
      <w:pPr>
        <w:spacing w:after="100"/>
      </w:pPr>
      <w:r>
        <w:t xml:space="preserve">Background highlights:</w:t>
      </w:r>
    </w:p>
    <w:p>
      <w:pPr>
        <w:pStyle w:val="ListParagraph"/>
        <w:numPr>
          <w:ilvl w:val="0"/>
          <w:numId w:val="1"/>
        </w:numPr>
        <w:spacing w:after="80"/>
      </w:pPr>
      <w:r>
        <w:t xml:space="preserve">PhD Biomedical Engineering, Stanford; research on cell therapy manufacturing and scale-up</w:t>
      </w:r>
    </w:p>
    <w:p>
      <w:pPr>
        <w:pStyle w:val="ListParagraph"/>
        <w:numPr>
          <w:ilvl w:val="0"/>
          <w:numId w:val="1"/>
        </w:numPr>
        <w:spacing w:after="80"/>
      </w:pPr>
      <w:r>
        <w:t xml:space="preserve">8 years academic medical centers; studied commercialization pathways for emerging biotech</w:t>
      </w:r>
    </w:p>
    <w:p>
      <w:pPr>
        <w:pStyle w:val="ListParagraph"/>
        <w:numPr>
          <w:ilvl w:val="0"/>
          <w:numId w:val="1"/>
        </w:numPr>
        <w:spacing w:after="80"/>
      </w:pPr>
      <w:r>
        <w:t xml:space="preserve">ARCH academic fellows program; identified early Sana Biotechnology opportunity</w:t>
      </w:r>
    </w:p>
    <w:p>
      <w:pPr>
        <w:pStyle w:val="ListParagraph"/>
        <w:numPr>
          <w:ilvl w:val="0"/>
          <w:numId w:val="1"/>
        </w:numPr>
        <w:spacing w:after="80"/>
      </w:pPr>
      <w:r>
        <w:t xml:space="preserve">Board member and strategic advisor to 200+ portfolio companies</w:t>
      </w:r>
    </w:p>
    <w:p>
      <w:pPr>
        <w:pStyle w:val="ListParagraph"/>
        <w:numPr>
          <w:ilvl w:val="0"/>
          <w:numId w:val="1"/>
        </w:numPr>
        <w:spacing w:after="400"/>
      </w:pPr>
      <w:r>
        <w:t xml:space="preserve">Deep expertise in cell therapy manufacturing, regulatory pathways, and academic collaboration models</w:t>
      </w:r>
    </w:p>
    <w:p>
      <w:pPr>
        <w:pStyle w:val="Heading2"/>
        <w:spacing w:after="200"/>
      </w:pPr>
      <w:r>
        <w:t xml:space="preserve">4. Strategic Investment Priorities</w:t>
      </w:r>
    </w:p>
    <w:p>
      <w:pPr>
        <w:spacing w:after="200"/>
      </w:pPr>
      <w:r>
        <w:t xml:space="preserve">Rob's investment thesis centers on three high-conviction platform domains: (1) cell therapy manufacturing and cellular engineering platforms, (2) neurotechnology hardware and software stacks enabling dozens of downstream applications, and (3) synthetic biology tools and workflows enabling reproducible biological engineering.</w:t>
      </w:r>
    </w:p>
    <w:p>
      <w:pPr>
        <w:spacing w:after="200"/>
      </w:pPr>
      <w:r>
        <w:t xml:space="preserve">In cell therapy, Rob targets companies like Sana Biotechnology that build manufacturing platforms enabling production of multiple engineered cell types. Rather than backing individual cell therapies, Rob invests in the infrastructure companies that become "picks and shovels" for the cell therapy revolution. Sana's success ($821M Series D valuation) validates this thesis.</w:t>
      </w:r>
    </w:p>
    <w:p>
      <w:pPr>
        <w:spacing w:after="200"/>
      </w:pPr>
      <w:r>
        <w:t xml:space="preserve">In neurotechnology, Rob focuses on hardware-software stacks from brain-computer interfaces to neuromorphic computing platforms. He sees these as genuine platform plays where a single technical breakthrough enables dozens of downstream applications. Seaport Therapeutics exemplifies this approach—neuro-focused platform company with multiple therapeutic programs.</w:t>
      </w:r>
    </w:p>
    <w:p>
      <w:pPr>
        <w:spacing w:after="100"/>
      </w:pPr>
      <w:r>
        <w:t xml:space="preserve">Strategic priorities:</w:t>
      </w:r>
    </w:p>
    <w:p>
      <w:pPr>
        <w:pStyle w:val="ListParagraph"/>
        <w:numPr>
          <w:ilvl w:val="0"/>
          <w:numId w:val="1"/>
        </w:numPr>
        <w:spacing w:after="80"/>
      </w:pPr>
      <w:r>
        <w:t xml:space="preserve">Cell therapy manufacturing: automated, scalable platforms enabling production of multiple engineered cell types</w:t>
      </w:r>
    </w:p>
    <w:p>
      <w:pPr>
        <w:pStyle w:val="ListParagraph"/>
        <w:numPr>
          <w:ilvl w:val="0"/>
          <w:numId w:val="1"/>
        </w:numPr>
        <w:spacing w:after="80"/>
      </w:pPr>
      <w:r>
        <w:t xml:space="preserve">Neurotechnology platforms: hardware + software stacks (BCIs, neuromorphic computing) enabling dozens of applications</w:t>
      </w:r>
    </w:p>
    <w:p>
      <w:pPr>
        <w:pStyle w:val="ListParagraph"/>
        <w:numPr>
          <w:ilvl w:val="0"/>
          <w:numId w:val="1"/>
        </w:numPr>
        <w:spacing w:after="80"/>
      </w:pPr>
      <w:r>
        <w:t xml:space="preserve">Synthetic biology tools: automation, workflows, and computational platforms standardizing biological engineering</w:t>
      </w:r>
    </w:p>
    <w:p>
      <w:pPr>
        <w:pStyle w:val="ListParagraph"/>
        <w:numPr>
          <w:ilvl w:val="0"/>
          <w:numId w:val="1"/>
        </w:numPr>
        <w:spacing w:after="80"/>
      </w:pPr>
      <w:r>
        <w:t xml:space="preserve">Regenerative medicine platforms: decellularized ECM, scaffolding, and bioreactor technologies</w:t>
      </w:r>
    </w:p>
    <w:p>
      <w:pPr>
        <w:pStyle w:val="ListParagraph"/>
        <w:numPr>
          <w:ilvl w:val="0"/>
          <w:numId w:val="1"/>
        </w:numPr>
        <w:spacing w:after="400"/>
      </w:pPr>
      <w:r>
        <w:t xml:space="preserve">Genomics-enabled platforms: sequencing, assembly, and synthetic biology enabling genome engineering at scale</w:t>
      </w:r>
    </w:p>
    <w:p>
      <w:pPr>
        <w:pStyle w:val="Heading2"/>
        <w:spacing w:after="200"/>
      </w:pPr>
      <w:r>
        <w:t xml:space="preserve">5. Decision-Making Framework</w:t>
      </w:r>
    </w:p>
    <w:p>
      <w:pPr>
        <w:spacing w:after="200"/>
      </w:pPr>
      <w:r>
        <w:t xml:space="preserve">Rob employs a "platform potential" framework when evaluating investments. The core question is: How many downstream applications could this technology enable? Rather than asking about current market size or near-term revenue, Rob assesses the foundational power of the technology platform.</w:t>
      </w:r>
    </w:p>
    <w:p>
      <w:pPr>
        <w:spacing w:after="200"/>
      </w:pPr>
      <w:r>
        <w:t xml:space="preserve">He conducts deep technical due diligence by assembling advisory committees of world-class scientists and engineers. These committees stress-test the technology thesis, identify manufacturing constraints, and assess regulatory pathway clarity. Rob documents findings in a "platform potential scorecard" covering: technology defensibility, manufacturing feasibility, regulatory pathway clarity, and number of envisioned downstream applications.</w:t>
      </w:r>
    </w:p>
    <w:p>
      <w:pPr>
        <w:spacing w:after="200"/>
      </w:pPr>
      <w:r>
        <w:t xml:space="preserve">The second axis is team composition and academic partnerships. Rob believes platform companies require: (1) founder scientists with publication track records demonstrating technical depth, (2) operational leaders experienced in manufacturing scale-up or regulatory processes, (3) world-class scientific advisors from leading academic institutions, and (4) willingness to engage in long-duration commercialization processes.</w:t>
      </w:r>
    </w:p>
    <w:p>
      <w:pPr>
        <w:spacing w:after="100"/>
      </w:pPr>
      <w:r>
        <w:t xml:space="preserve">Decision framework:</w:t>
      </w:r>
    </w:p>
    <w:p>
      <w:pPr>
        <w:pStyle w:val="ListParagraph"/>
        <w:numPr>
          <w:ilvl w:val="0"/>
          <w:numId w:val="1"/>
        </w:numPr>
        <w:spacing w:after="80"/>
      </w:pPr>
      <w:r>
        <w:t xml:space="preserve">Phase 1 (Platform Potential): How many downstream applications possible? Technology defensibility assessment</w:t>
      </w:r>
    </w:p>
    <w:p>
      <w:pPr>
        <w:pStyle w:val="ListParagraph"/>
        <w:numPr>
          <w:ilvl w:val="0"/>
          <w:numId w:val="1"/>
        </w:numPr>
        <w:spacing w:after="80"/>
      </w:pPr>
      <w:r>
        <w:t xml:space="preserve">Phase 2 (Technical Risk): Manufacturing feasibility, regulatory pathway clarity, scale-up timelines</w:t>
      </w:r>
    </w:p>
    <w:p>
      <w:pPr>
        <w:pStyle w:val="ListParagraph"/>
        <w:numPr>
          <w:ilvl w:val="0"/>
          <w:numId w:val="1"/>
        </w:numPr>
        <w:spacing w:after="80"/>
      </w:pPr>
      <w:r>
        <w:t xml:space="preserve">Phase 3 (Team &amp; Partnerships): Publication track records, operational expertise, academic advisor quality</w:t>
      </w:r>
    </w:p>
    <w:p>
      <w:pPr>
        <w:pStyle w:val="ListParagraph"/>
        <w:numPr>
          <w:ilvl w:val="0"/>
          <w:numId w:val="1"/>
        </w:numPr>
        <w:spacing w:after="80"/>
      </w:pPr>
      <w:r>
        <w:t xml:space="preserve">Phase 4 (Long-Duration Alignment): Can team commit to 15-25 year development timeline?</w:t>
      </w:r>
    </w:p>
    <w:p>
      <w:pPr>
        <w:pStyle w:val="ListParagraph"/>
        <w:numPr>
          <w:ilvl w:val="0"/>
          <w:numId w:val="1"/>
        </w:numPr>
        <w:spacing w:after="400"/>
      </w:pPr>
      <w:r>
        <w:t xml:space="preserve">Phase 5 (Portfolio Synergies): How does this platform complement existing ARCH life sciences portfolio?</w:t>
      </w:r>
    </w:p>
    <w:p>
      <w:pPr>
        <w:pStyle w:val="Heading2"/>
        <w:spacing w:after="200"/>
      </w:pPr>
      <w:r>
        <w:t xml:space="preserve">6. View on AI &amp; Platforms</w:t>
      </w:r>
    </w:p>
    <w:p>
      <w:pPr>
        <w:spacing w:after="200"/>
      </w:pPr>
      <w:r>
        <w:t xml:space="preserve">Rob views AI as an enabling tool for platform biology, not as a standalone business model. He invests in companies that use machine learning to accelerate platform development—better cell design, protein engineering, or synthetic biology workflows—but remains skeptical of AI-as-moat companies lacking underlying biological innovation.</w:t>
      </w:r>
    </w:p>
    <w:p>
      <w:pPr>
        <w:spacing w:after="200"/>
      </w:pPr>
      <w:r>
        <w:t xml:space="preserve">On platforms, Rob is adamant: platform wins generate 10-100x more value than point solutions. Sana Biotechnology's success ($821M Series D) reflects the power of manufacturing platforms enabling multiple downstream cell therapies. Companies that build foundational technology stacks become the infrastructure of entire industries.</w:t>
      </w:r>
    </w:p>
    <w:p>
      <w:pPr>
        <w:spacing w:after="200"/>
      </w:pPr>
      <w:r>
        <w:t xml:space="preserve">Rob is skeptical of AI drug discovery claims without rigorous validation, but bullish on AI for optimizing platform technologies—cell design, manufacturing parameter tuning, and synthetic biology workflow automation. The key distinction: AI enabling existing platforms versus AI claiming to replace domain expertise.</w:t>
      </w:r>
    </w:p>
    <w:p>
      <w:pPr>
        <w:spacing w:after="100"/>
      </w:pPr>
      <w:r>
        <w:t xml:space="preserve">AI &amp; Platforms perspective:</w:t>
      </w:r>
    </w:p>
    <w:p>
      <w:pPr>
        <w:pStyle w:val="ListParagraph"/>
        <w:numPr>
          <w:ilvl w:val="0"/>
          <w:numId w:val="1"/>
        </w:numPr>
        <w:spacing w:after="80"/>
      </w:pPr>
      <w:r>
        <w:t xml:space="preserve">AI as tool for platform optimization; skeptical of AI-as-moat without underlying biological innovation</w:t>
      </w:r>
    </w:p>
    <w:p>
      <w:pPr>
        <w:pStyle w:val="ListParagraph"/>
        <w:numPr>
          <w:ilvl w:val="0"/>
          <w:numId w:val="1"/>
        </w:numPr>
        <w:spacing w:after="80"/>
      </w:pPr>
      <w:r>
        <w:t xml:space="preserve">Platform economics: 100+ downstream applications per platform = massive value creation</w:t>
      </w:r>
    </w:p>
    <w:p>
      <w:pPr>
        <w:pStyle w:val="ListParagraph"/>
        <w:numPr>
          <w:ilvl w:val="0"/>
          <w:numId w:val="1"/>
        </w:numPr>
        <w:spacing w:after="80"/>
      </w:pPr>
      <w:r>
        <w:t xml:space="preserve">Manufacturing optimization using AI/ML; cell design, bioreactor parameter tuning, process automation</w:t>
      </w:r>
    </w:p>
    <w:p>
      <w:pPr>
        <w:pStyle w:val="ListParagraph"/>
        <w:numPr>
          <w:ilvl w:val="0"/>
          <w:numId w:val="1"/>
        </w:numPr>
        <w:spacing w:after="80"/>
      </w:pPr>
      <w:r>
        <w:t xml:space="preserve">Defensible platforms require integrated hardware, software, data, and regulatory expertise</w:t>
      </w:r>
    </w:p>
    <w:p>
      <w:pPr>
        <w:pStyle w:val="ListParagraph"/>
        <w:numPr>
          <w:ilvl w:val="0"/>
          <w:numId w:val="1"/>
        </w:numPr>
        <w:spacing w:after="400"/>
      </w:pPr>
      <w:r>
        <w:t xml:space="preserve">Network effects create defensibility; 200+ portfolio company ecosystem becomes competitive moat</w:t>
      </w:r>
    </w:p>
    <w:p>
      <w:pPr>
        <w:pStyle w:val="Heading2"/>
        <w:spacing w:after="200"/>
      </w:pPr>
      <w:r>
        <w:t xml:space="preserve">7. Pain Points &amp; Frustrations</w:t>
      </w:r>
    </w:p>
    <w:p>
      <w:pPr>
        <w:spacing w:after="200"/>
      </w:pPr>
      <w:r>
        <w:t xml:space="preserve">Rob's primary frustration is with the venture industry's obsession with near-term exits and financial returns. Most venture firms structure their funds with 7-10 year time horizons, creating pressure to force companies to exits before platforms mature. Rob's most successful investments—Sana, Lyell, Seaport—required 12-20 year development timelines before inflection points.</w:t>
      </w:r>
    </w:p>
    <w:p>
      <w:pPr>
        <w:spacing w:after="200"/>
      </w:pPr>
      <w:r>
        <w:t xml:space="preserve">A related frustration: the startup culture's focus on rapid scaling before foundational science is solid. Many founders optimize for venture capital fundraising and growth metrics rather than building robust platforms. Rob sees this as corrosive to long-term value creation; companies rush to market with immature technology stacks and face years of remediation.</w:t>
      </w:r>
    </w:p>
    <w:p>
      <w:pPr>
        <w:spacing w:after="200"/>
      </w:pPr>
      <w:r>
        <w:t xml:space="preserve">Rob is also frustrated by manufacturing expertise gaps in the venture ecosystem. Most VCs lack deep manufacturing knowledge and cannot assess whether a platform company's manufacturing claims are realistic or merely aspirational. This creates information asymmetries where manufacturing challenges emerge years into company life, consuming capital and delaying inflection.</w:t>
      </w:r>
    </w:p>
    <w:p>
      <w:pPr>
        <w:spacing w:after="100"/>
      </w:pPr>
      <w:r>
        <w:t xml:space="preserve">Pain points:</w:t>
      </w:r>
    </w:p>
    <w:p>
      <w:pPr>
        <w:pStyle w:val="ListParagraph"/>
        <w:numPr>
          <w:ilvl w:val="0"/>
          <w:numId w:val="1"/>
        </w:numPr>
        <w:spacing w:after="80"/>
      </w:pPr>
      <w:r>
        <w:t xml:space="preserve">Venture industry lacks patience for 15-25 year platform development; portfolio pressure forces sub-optimal exits</w:t>
      </w:r>
    </w:p>
    <w:p>
      <w:pPr>
        <w:pStyle w:val="ListParagraph"/>
        <w:numPr>
          <w:ilvl w:val="0"/>
          <w:numId w:val="1"/>
        </w:numPr>
        <w:spacing w:after="80"/>
      </w:pPr>
      <w:r>
        <w:t xml:space="preserve">Startup culture optimizes for fundraising metrics, not platform robustness; technical debt accumulates</w:t>
      </w:r>
    </w:p>
    <w:p>
      <w:pPr>
        <w:pStyle w:val="ListParagraph"/>
        <w:numPr>
          <w:ilvl w:val="0"/>
          <w:numId w:val="1"/>
        </w:numPr>
        <w:spacing w:after="80"/>
      </w:pPr>
      <w:r>
        <w:t xml:space="preserve">Manufacturing expertise scarcity; most VCs cannot assess feasibility of scale-up claims</w:t>
      </w:r>
    </w:p>
    <w:p>
      <w:pPr>
        <w:pStyle w:val="ListParagraph"/>
        <w:numPr>
          <w:ilvl w:val="0"/>
          <w:numId w:val="1"/>
        </w:numPr>
        <w:spacing w:after="80"/>
      </w:pPr>
      <w:r>
        <w:t xml:space="preserve">Academic partnership complexity; technology transfer offices, IP rights, founder incentives often misaligned</w:t>
      </w:r>
    </w:p>
    <w:p>
      <w:pPr>
        <w:pStyle w:val="ListParagraph"/>
        <w:numPr>
          <w:ilvl w:val="0"/>
          <w:numId w:val="1"/>
        </w:numPr>
        <w:spacing w:after="400"/>
      </w:pPr>
      <w:r>
        <w:t xml:space="preserve">Regulatory pathway uncertainty; FDA guidance evolving for novel platform technologies (cell therapy, BCIs)</w:t>
      </w:r>
    </w:p>
    <w:p>
      <w:pPr>
        <w:pStyle w:val="Heading2"/>
        <w:spacing w:after="200"/>
      </w:pPr>
      <w:r>
        <w:t xml:space="preserve">8. What Gets Them Excited</w:t>
      </w:r>
    </w:p>
    <w:p>
      <w:pPr>
        <w:spacing w:after="200"/>
      </w:pPr>
      <w:r>
        <w:t xml:space="preserve">Rob lights up when encountering truly foundational scientific breakthroughs with clear platform potential. The discovery of CAR-T cell therapy, iPSC technology, or CRISPR gene editing—these represent genuine inflection points enabling entirely new categories of innovation. Sana Biotechnology's breakthrough in decellularized ECM-based cell therapy manufacturing excited Rob because it enabled production of multiple engineered cell types from a single platform.</w:t>
      </w:r>
    </w:p>
    <w:p>
      <w:pPr>
        <w:spacing w:after="200"/>
      </w:pPr>
      <w:r>
        <w:t xml:space="preserve">He is particularly excited about convergence opportunities where multiple breakthrough technologies combine. For example, the convergence of synthetic biology (enabling cell engineering), advanced manufacturing (enabling scale), and AI (enabling optimization) creates possibilities for entirely new therapeutic modalities. These convergence moments are rare and justify venture investment at the highest level.</w:t>
      </w:r>
    </w:p>
    <w:p>
      <w:pPr>
        <w:spacing w:after="200"/>
      </w:pPr>
      <w:r>
        <w:t xml:space="preserve">Rob is also energized by founders who combine deep scientific expertise with manufacturing rigor. He seeks teams that understand that building a platform requires not just innovation but also meticulous engineering discipline. This combination of breakthroughs and operational excellence is rare and highly predictive of long-term success.</w:t>
      </w:r>
    </w:p>
    <w:p>
      <w:pPr>
        <w:spacing w:after="100"/>
      </w:pPr>
      <w:r>
        <w:t xml:space="preserve">What excites Rob:</w:t>
      </w:r>
    </w:p>
    <w:p>
      <w:pPr>
        <w:pStyle w:val="ListParagraph"/>
        <w:numPr>
          <w:ilvl w:val="0"/>
          <w:numId w:val="1"/>
        </w:numPr>
        <w:spacing w:after="80"/>
      </w:pPr>
      <w:r>
        <w:t xml:space="preserve">Foundational breakthroughs enabling platforms; CAR-T, iPSC, CRISPR represent genuine inflection points</w:t>
      </w:r>
    </w:p>
    <w:p>
      <w:pPr>
        <w:pStyle w:val="ListParagraph"/>
        <w:numPr>
          <w:ilvl w:val="0"/>
          <w:numId w:val="1"/>
        </w:numPr>
        <w:spacing w:after="80"/>
      </w:pPr>
      <w:r>
        <w:t xml:space="preserve">Convergence opportunities: synthetic biology + manufacturing + AI enabling new therapeutic modalities</w:t>
      </w:r>
    </w:p>
    <w:p>
      <w:pPr>
        <w:pStyle w:val="ListParagraph"/>
        <w:numPr>
          <w:ilvl w:val="0"/>
          <w:numId w:val="1"/>
        </w:numPr>
        <w:spacing w:after="80"/>
      </w:pPr>
      <w:r>
        <w:t xml:space="preserve">Founders combining deep science with manufacturing rigor; Sana team exemplifies this combination</w:t>
      </w:r>
    </w:p>
    <w:p>
      <w:pPr>
        <w:pStyle w:val="ListParagraph"/>
        <w:numPr>
          <w:ilvl w:val="0"/>
          <w:numId w:val="1"/>
        </w:numPr>
        <w:spacing w:after="80"/>
      </w:pPr>
      <w:r>
        <w:t xml:space="preserve">Platform potential: ability to enable 20-50+ downstream applications from single technology stack</w:t>
      </w:r>
    </w:p>
    <w:p>
      <w:pPr>
        <w:pStyle w:val="ListParagraph"/>
        <w:numPr>
          <w:ilvl w:val="0"/>
          <w:numId w:val="1"/>
        </w:numPr>
        <w:spacing w:after="400"/>
      </w:pPr>
      <w:r>
        <w:t xml:space="preserve">Academic partnerships grounded in deep scientific collaborations and IP arrangements</w:t>
      </w:r>
    </w:p>
    <w:p>
      <w:pPr>
        <w:pStyle w:val="Heading2"/>
        <w:spacing w:after="200"/>
      </w:pPr>
      <w:r>
        <w:t xml:space="preserve">9. How They Engage with Biotech</w:t>
      </w:r>
    </w:p>
    <w:p>
      <w:pPr>
        <w:spacing w:after="200"/>
      </w:pPr>
      <w:r>
        <w:t xml:space="preserve">Rob's engagement model reflects ARCH's commitment to deep science and long-duration development. Rather than quarterly board meetings, Rob maintains continuous engagement with portfolio companies through weekly technical discussions, monthly operational reviews, and quarterly platform assessment sessions. For critical platform companies like Sana, ARCH dedicates full-time operators embedded within the company.</w:t>
      </w:r>
    </w:p>
    <w:p>
      <w:pPr>
        <w:spacing w:after="200"/>
      </w:pPr>
      <w:r>
        <w:t xml:space="preserve">He conducts quarterly platform reviews where company scientists present progress on platform development, manufacturing scale-up, and regulatory pathway advancement. These reviews stress-test technical assumptions, identify manufacturing bottlenecks, and celebrate scientific breakthroughs. Rob views these as forward-looking sessions focused on de-risking the platform path.</w:t>
      </w:r>
    </w:p>
    <w:p>
      <w:pPr>
        <w:spacing w:after="200"/>
      </w:pPr>
      <w:r>
        <w:t xml:space="preserve">For manufacturing and regulatory challenges, Rob activates ARCH's network of process engineers, manufacturing consultants, and FDA specialists. He views this network access as core value proposition—venture money is abundant; manufacturing and regulatory expertise is scarce. ARCH's 200+ portfolio company ecosystem creates learning networks where companies share operational best practices.</w:t>
      </w:r>
    </w:p>
    <w:p>
      <w:pPr>
        <w:spacing w:after="100"/>
      </w:pPr>
      <w:r>
        <w:t xml:space="preserve">Biotech engagement approach:</w:t>
      </w:r>
    </w:p>
    <w:p>
      <w:pPr>
        <w:pStyle w:val="ListParagraph"/>
        <w:numPr>
          <w:ilvl w:val="0"/>
          <w:numId w:val="1"/>
        </w:numPr>
        <w:spacing w:after="80"/>
      </w:pPr>
      <w:r>
        <w:t xml:space="preserve">Weekly technical discussions; continuous engagement focused on de-risking platform development paths</w:t>
      </w:r>
    </w:p>
    <w:p>
      <w:pPr>
        <w:pStyle w:val="ListParagraph"/>
        <w:numPr>
          <w:ilvl w:val="0"/>
          <w:numId w:val="1"/>
        </w:numPr>
        <w:spacing w:after="80"/>
      </w:pPr>
      <w:r>
        <w:t xml:space="preserve">Monthly operational reviews; detailed assessment of manufacturing progress, regulatory pathway clarity</w:t>
      </w:r>
    </w:p>
    <w:p>
      <w:pPr>
        <w:pStyle w:val="ListParagraph"/>
        <w:numPr>
          <w:ilvl w:val="0"/>
          <w:numId w:val="1"/>
        </w:numPr>
        <w:spacing w:after="80"/>
      </w:pPr>
      <w:r>
        <w:t xml:space="preserve">Quarterly platform assessments; stress-test assumptions, identify bottlenecks, celebrate breakthroughs</w:t>
      </w:r>
    </w:p>
    <w:p>
      <w:pPr>
        <w:pStyle w:val="ListParagraph"/>
        <w:numPr>
          <w:ilvl w:val="0"/>
          <w:numId w:val="1"/>
        </w:numPr>
        <w:spacing w:after="80"/>
      </w:pPr>
      <w:r>
        <w:t xml:space="preserve">Embedded operators for critical platforms; ARCH commitment ensures CEO quality and team recruitment</w:t>
      </w:r>
    </w:p>
    <w:p>
      <w:pPr>
        <w:pStyle w:val="ListParagraph"/>
        <w:numPr>
          <w:ilvl w:val="0"/>
          <w:numId w:val="1"/>
        </w:numPr>
        <w:spacing w:after="400"/>
      </w:pPr>
      <w:r>
        <w:t xml:space="preserve">Portfolio network leverage; 200+ companies create learning ecosystem and operational best practices</w:t>
      </w:r>
    </w:p>
    <w:p>
      <w:pPr>
        <w:pStyle w:val="Heading2"/>
        <w:spacing w:after="200"/>
      </w:pPr>
      <w:r>
        <w:t xml:space="preserve">10. Communication Style</w:t>
      </w:r>
    </w:p>
    <w:p>
      <w:pPr>
        <w:spacing w:after="200"/>
      </w:pPr>
      <w:r>
        <w:t xml:space="preserve">Rob communicates with engineering discipline and genuine warmth. In technical contexts, he is exacting—he demands manufacturing feasibility assessments, identifies scale-up risks, and questions overstated timelines. He will push back hard on founders claiming they can scale manufacturing 100x in two years; Rob knows from experience that scale-up typically reveals unforeseen challenges.</w:t>
      </w:r>
    </w:p>
    <w:p>
      <w:pPr>
        <w:spacing w:after="200"/>
      </w:pPr>
      <w:r>
        <w:t xml:space="preserve">However, this directness is paired with deep respect for scientific expertise and entrepreneurial ambition. Rob does not diminish founders; he strengthens them by raising hard questions early and helping them navigate complexity. His tone is "let's solve this manufacturing problem," not "your timeline is unrealistic."</w:t>
      </w:r>
    </w:p>
    <w:p>
      <w:pPr>
        <w:spacing w:after="200"/>
      </w:pPr>
      <w:r>
        <w:t xml:space="preserve">Rob is also notably patient with long timelines. Unlike venture capitalists who get impatient when companies require 18-month development cycles, Rob celebrates manufacturing breakthroughs and methodical progress. This patience-driven communication style attracts serious founders who want partners aligned with platform development, not growth-at-all-costs.</w:t>
      </w:r>
    </w:p>
    <w:p>
      <w:pPr>
        <w:spacing w:after="100"/>
      </w:pPr>
      <w:r>
        <w:t xml:space="preserve">Communication style:</w:t>
      </w:r>
    </w:p>
    <w:p>
      <w:pPr>
        <w:pStyle w:val="ListParagraph"/>
        <w:numPr>
          <w:ilvl w:val="0"/>
          <w:numId w:val="1"/>
        </w:numPr>
        <w:spacing w:after="80"/>
      </w:pPr>
      <w:r>
        <w:t xml:space="preserve">Engineering discipline; demands manufacturing feasibility assessments and realistic timelines</w:t>
      </w:r>
    </w:p>
    <w:p>
      <w:pPr>
        <w:pStyle w:val="ListParagraph"/>
        <w:numPr>
          <w:ilvl w:val="0"/>
          <w:numId w:val="1"/>
        </w:numPr>
        <w:spacing w:after="80"/>
      </w:pPr>
      <w:r>
        <w:t xml:space="preserve">Deep respect for scientific expertise and entrepreneurial ambition; strengthens through hard questions</w:t>
      </w:r>
    </w:p>
    <w:p>
      <w:pPr>
        <w:pStyle w:val="ListParagraph"/>
        <w:numPr>
          <w:ilvl w:val="0"/>
          <w:numId w:val="1"/>
        </w:numPr>
        <w:spacing w:after="80"/>
      </w:pPr>
      <w:r>
        <w:t xml:space="preserve">Patient with long timelines; celebrates methodical progress over growth-at-all-costs</w:t>
      </w:r>
    </w:p>
    <w:p>
      <w:pPr>
        <w:pStyle w:val="ListParagraph"/>
        <w:numPr>
          <w:ilvl w:val="0"/>
          <w:numId w:val="1"/>
        </w:numPr>
        <w:spacing w:after="80"/>
      </w:pPr>
      <w:r>
        <w:t xml:space="preserve">Problem-solving oriented; identifies challenges early and helps founders navigate complexity</w:t>
      </w:r>
    </w:p>
    <w:p>
      <w:pPr>
        <w:pStyle w:val="ListParagraph"/>
        <w:numPr>
          <w:ilvl w:val="0"/>
          <w:numId w:val="1"/>
        </w:numPr>
        <w:spacing w:after="400"/>
      </w:pPr>
      <w:r>
        <w:t xml:space="preserve">Thoughtful about risk communication; states concerns clearly with immediate move to solutions</w:t>
      </w:r>
    </w:p>
    <w:p>
      <w:pPr>
        <w:pStyle w:val="Heading2"/>
        <w:spacing w:after="200"/>
      </w:pPr>
      <w:r>
        <w:t xml:space="preserve">11. Metrics They Track</w:t>
      </w:r>
    </w:p>
    <w:p>
      <w:pPr>
        <w:spacing w:after="200"/>
      </w:pPr>
      <w:r>
        <w:t xml:space="preserve">Rob tracks an unusual portfolio of metrics focused on platform development and manufacturing progress. He is less interested in revenue projections or market sizing and far more interested in technical de-risking metrics.</w:t>
      </w:r>
    </w:p>
    <w:p>
      <w:pPr>
        <w:spacing w:after="200"/>
      </w:pPr>
      <w:r>
        <w:t xml:space="preserve">For cell therapy manufacturing companies, Rob tracks: (1) manufacturing process repeatability and consistency across batches, (2) cost-per-dose reduction with each manufacturing iteration, (3) regulatory pathway clarity (IND allowance, BPD interactions with FDA), (4) scale-up success from bench to pilot to commercial manufacturing, and (5) downstream application pipeline development (how many therapeutic programs enabled by platform).</w:t>
      </w:r>
    </w:p>
    <w:p>
      <w:pPr>
        <w:spacing w:after="200"/>
      </w:pPr>
      <w:r>
        <w:t xml:space="preserve">For neurotechnology platforms, Rob emphasizes: (1) hardware reliability and signal-to-noise ratio improvement, (2) software stack maturity and modularity, (3) clinical protocol progress and patient enrollment, (4) regulatory pathway clarity (FDA pre-submission status for novel device categories), and (5) downstream application launches enabled by platform.</w:t>
      </w:r>
    </w:p>
    <w:p>
      <w:pPr>
        <w:spacing w:after="200"/>
      </w:pPr>
      <w:r>
        <w:t xml:space="preserve">Across all companies, Rob maintains discipline on three meta-metrics: (1) platform potential realization (number of downstream applications enabled), (2) technical risk reduction per development phase, and (3) founder-team stability and manufacturing leadership quality.</w:t>
      </w:r>
    </w:p>
    <w:p>
      <w:pPr>
        <w:spacing w:after="100"/>
      </w:pPr>
      <w:r>
        <w:t xml:space="preserve">Metrics tracked:</w:t>
      </w:r>
    </w:p>
    <w:p>
      <w:pPr>
        <w:pStyle w:val="ListParagraph"/>
        <w:numPr>
          <w:ilvl w:val="0"/>
          <w:numId w:val="1"/>
        </w:numPr>
        <w:spacing w:after="80"/>
      </w:pPr>
      <w:r>
        <w:t xml:space="preserve">Manufacturing repeatability and consistency; cost-per-dose reduction curves over iterations</w:t>
      </w:r>
    </w:p>
    <w:p>
      <w:pPr>
        <w:pStyle w:val="ListParagraph"/>
        <w:numPr>
          <w:ilvl w:val="0"/>
          <w:numId w:val="1"/>
        </w:numPr>
        <w:spacing w:after="80"/>
      </w:pPr>
      <w:r>
        <w:t xml:space="preserve">Scale-up success: bench → pilot → commercial manufacturing progress and yield maintenance</w:t>
      </w:r>
    </w:p>
    <w:p>
      <w:pPr>
        <w:pStyle w:val="ListParagraph"/>
        <w:numPr>
          <w:ilvl w:val="0"/>
          <w:numId w:val="1"/>
        </w:numPr>
        <w:spacing w:after="80"/>
      </w:pPr>
      <w:r>
        <w:t xml:space="preserve">Downstream application pipeline: number of therapeutic programs enabled by platform</w:t>
      </w:r>
    </w:p>
    <w:p>
      <w:pPr>
        <w:pStyle w:val="ListParagraph"/>
        <w:numPr>
          <w:ilvl w:val="0"/>
          <w:numId w:val="1"/>
        </w:numPr>
        <w:spacing w:after="80"/>
      </w:pPr>
      <w:r>
        <w:t xml:space="preserve">Regulatory pathway clarity: FDA interactions, IND allowance, 510k vs. de novo classification</w:t>
      </w:r>
    </w:p>
    <w:p>
      <w:pPr>
        <w:pStyle w:val="ListParagraph"/>
        <w:numPr>
          <w:ilvl w:val="0"/>
          <w:numId w:val="1"/>
        </w:numPr>
        <w:spacing w:after="400"/>
      </w:pPr>
      <w:r>
        <w:t xml:space="preserve">Team stability: founder retention, manufacturing leadership quality, operational expertise</w:t>
      </w:r>
    </w:p>
    <w:p>
      <w:pPr>
        <w:pStyle w:val="Heading2"/>
        <w:spacing w:after="200"/>
      </w:pPr>
      <w:r>
        <w:t xml:space="preserve">12. Long-Term Vision</w:t>
      </w:r>
    </w:p>
    <w:p>
      <w:pPr>
        <w:spacing w:after="200"/>
      </w:pPr>
      <w:r>
        <w:t xml:space="preserve">Rob's long-term vision is a world where programmable biology—enabled by platform technologies spanning cell therapy manufacturing, synthetic biology, and neurotechnology—becomes foundational infrastructure for human health. Within 20 years, he believes that most therapeutic modalities will leverage engineered cells (CAR-T, iPSC-derived, synthetic biology-designed), that manufacturing will be standardized and cost-effective, and that brain-computer interfaces will restore lost neurological function.</w:t>
      </w:r>
    </w:p>
    <w:p>
      <w:pPr>
        <w:spacing w:after="200"/>
      </w:pPr>
      <w:r>
        <w:t xml:space="preserve">This vision is grounded in platform economics: foundational technologies enable dozens of downstream applications. Sana's success ($821M Series D) validates this thesis—a single manufacturing platform enabling multiple cell therapy programs and multiple therapeutic modalities. ARCH's 200+ portfolio company ecosystem demonstrates network effects and learning leverage that accelerate platform maturation.</w:t>
      </w:r>
    </w:p>
    <w:p>
      <w:pPr>
        <w:spacing w:after="200"/>
      </w:pPr>
      <w:r>
        <w:t xml:space="preserve">For Rob personally, success means building ARCH's West Coast life sciences platform into the most impactful collection of transformative biotech companies ever assembled. He wants the aggregate impact—cancers cured, neurons restored, suffering eliminated—to be measured in lives transformed, not financial returns. Success is measured by percentage of human suffering addressed through platform technologies ARCH helped catalyze.</w:t>
      </w:r>
    </w:p>
    <w:p>
      <w:pPr>
        <w:spacing w:after="100"/>
      </w:pPr>
      <w:r>
        <w:t xml:space="preserve">Our highest responsibility is recognizing genuine platform breakthroughs and supporting them patiently through the 15-25 year development arcs required for true transformations. If we do that work well, returns will substantially exceed financial expectations.</w:t>
      </w:r>
    </w:p>
    <w:p>
      <w:pPr>
        <w:spacing w:after="100"/>
      </w:pPr>
      <w:r>
        <w:t xml:space="preserve">Long-term vision:</w:t>
      </w:r>
    </w:p>
    <w:p>
      <w:pPr>
        <w:pStyle w:val="ListParagraph"/>
        <w:numPr>
          <w:ilvl w:val="0"/>
          <w:numId w:val="1"/>
        </w:numPr>
        <w:spacing w:after="80"/>
      </w:pPr>
      <w:r>
        <w:t xml:space="preserve">Platform technologies become foundational infrastructure; 100+ downstream applications per platform</w:t>
      </w:r>
    </w:p>
    <w:p>
      <w:pPr>
        <w:pStyle w:val="ListParagraph"/>
        <w:numPr>
          <w:ilvl w:val="0"/>
          <w:numId w:val="1"/>
        </w:numPr>
        <w:spacing w:after="80"/>
      </w:pPr>
      <w:r>
        <w:t xml:space="preserve">Cell therapy manufacturing standardized and cost-effective; multiple therapeutic modalities enabled</w:t>
      </w:r>
    </w:p>
    <w:p>
      <w:pPr>
        <w:pStyle w:val="ListParagraph"/>
        <w:numPr>
          <w:ilvl w:val="0"/>
          <w:numId w:val="1"/>
        </w:numPr>
        <w:spacing w:after="80"/>
      </w:pPr>
      <w:r>
        <w:t xml:space="preserve">Brain-computer interfaces restore lost neurological function; paralysis becomes recoverable</w:t>
      </w:r>
    </w:p>
    <w:p>
      <w:pPr>
        <w:pStyle w:val="ListParagraph"/>
        <w:numPr>
          <w:ilvl w:val="0"/>
          <w:numId w:val="1"/>
        </w:numPr>
        <w:spacing w:after="80"/>
      </w:pPr>
      <w:r>
        <w:t xml:space="preserve">ARCH West Coast becomes the most impactful biotech platform venture firm in existence</w:t>
      </w:r>
    </w:p>
    <w:p>
      <w:pPr>
        <w:pStyle w:val="ListParagraph"/>
        <w:numPr>
          <w:ilvl w:val="0"/>
          <w:numId w:val="1"/>
        </w:numPr>
        <w:spacing w:after="400"/>
      </w:pPr>
      <w:r>
        <w:t xml:space="preserve">Success measured in lives transformed and human suffering eliminated, not financial returns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2026-02-18T13:09:38.670Z</dcterms:created>
  <dcterms:modified xsi:type="dcterms:W3CDTF">2026-02-18T13:09:38.670Z</dcterms:modified>
</cp:coreProperties>
</file>

<file path=docProps/custom.xml><?xml version="1.0" encoding="utf-8"?>
<Properties xmlns="http://schemas.openxmlformats.org/officeDocument/2006/custom-properties" xmlns:vt="http://schemas.openxmlformats.org/officeDocument/2006/docPropsVTypes"/>
</file>