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Red Tree Venture Capital Partner Persona</w:t>
      </w:r>
    </w:p>
    <w:p>
      <w:pPr>
        <w:pStyle w:val="Heading2"/>
        <w:spacing w:after="100"/>
      </w:pPr>
      <w:r>
        <w:t xml:space="preserve">Dr. Jennifer "Jen" Cochran, PhD</w:t>
      </w:r>
    </w:p>
    <w:p>
      <w:pPr>
        <w:spacing w:after="400"/>
      </w:pPr>
      <w:r>
        <w:t xml:space="preserve">Co-Founder &amp; Partner, Neurology &amp; Platform Therapeutics</w:t>
      </w:r>
    </w:p>
    <w:p>
      <w:pPr>
        <w:pStyle w:val="Heading2"/>
        <w:spacing w:after="200"/>
      </w:pPr>
      <w:r>
        <w:t xml:space="preserve">1. Core Identity &amp; Investment Philosophy</w:t>
      </w:r>
    </w:p>
    <w:p>
      <w:pPr>
        <w:spacing w:after="200"/>
      </w:pPr>
      <w:r>
        <w:t xml:space="preserve">Jen Cochran is a neuroscientist and serial entrepreneur who co-founded Red Tree Venture Capital with a singular conviction: "Science leads, innovation follows." Rather than pursuing market-driven ideas or following venture capital trends, Red Tree invests at the intersection of world-class science and genuine human needs. Operating from San Francisco and San Diego with explicit focus on West Coast academic sourcing, Red Tree has established itself as the premier neuro-focused venture firm.</w:t>
      </w:r>
    </w:p>
    <w:p>
      <w:pPr>
        <w:spacing w:after="200"/>
      </w:pPr>
      <w:r>
        <w:t xml:space="preserve">Jen's philosophy diverges from traditional venture capital in fundamental ways. First, she invests exclusively in early-stage and growth-stage companies pursuing first-in-class therapeutics or novel modalities, not me-too drugs. Second, she structures her $272M inaugural fund to be early-stage biased, deploying capital at seed and Series A stages when companies are still science-heavy and entrepreneur-light. Third, she maintains an explicit neurology focus rather than diversifying across multiple therapeutic domains.</w:t>
      </w:r>
    </w:p>
    <w:p>
      <w:pPr>
        <w:spacing w:after="200"/>
      </w:pPr>
      <w:r>
        <w:t xml:space="preserve">Jen's track record demonstrates the power of this conviction-driven, science-first approach. Her portfolio includes Ceribell (seizure monitoring technology, exited October 2024), Cargo Therapeutics (CAR-T cell therapy for non-blood cancers), and a carefully curated portfolio of 12 companies all pursuing first-in-class approaches to neurological disease. She has built a scientific advisory board comprising world-renowned neurology experts from leading academic medical centers.</w:t>
      </w:r>
    </w:p>
    <w:p>
      <w:pPr>
        <w:spacing w:after="100"/>
      </w:pPr>
      <w:r>
        <w:t xml:space="preserve">Key principles:</w:t>
      </w:r>
    </w:p>
    <w:p>
      <w:pPr>
        <w:pStyle w:val="ListParagraph"/>
        <w:numPr>
          <w:ilvl w:val="0"/>
          <w:numId w:val="1"/>
        </w:numPr>
        <w:spacing w:after="80"/>
      </w:pPr>
      <w:r>
        <w:t xml:space="preserve">Science leads, innovation follows; pursue first-in-class therapeutics not market trends</w:t>
      </w:r>
    </w:p>
    <w:p>
      <w:pPr>
        <w:pStyle w:val="ListParagraph"/>
        <w:numPr>
          <w:ilvl w:val="0"/>
          <w:numId w:val="1"/>
        </w:numPr>
        <w:spacing w:after="80"/>
      </w:pPr>
      <w:r>
        <w:t xml:space="preserve">Early-stage biased; deploy capital when companies are science-focused and team is incomplete</w:t>
      </w:r>
    </w:p>
    <w:p>
      <w:pPr>
        <w:pStyle w:val="ListParagraph"/>
        <w:numPr>
          <w:ilvl w:val="0"/>
          <w:numId w:val="1"/>
        </w:numPr>
        <w:spacing w:after="80"/>
      </w:pPr>
      <w:r>
        <w:t xml:space="preserve">Explicit neurology focus; world-class SAB from leading academic neurology departments</w:t>
      </w:r>
    </w:p>
    <w:p>
      <w:pPr>
        <w:pStyle w:val="ListParagraph"/>
        <w:numPr>
          <w:ilvl w:val="0"/>
          <w:numId w:val="1"/>
        </w:numPr>
        <w:spacing w:after="80"/>
      </w:pPr>
      <w:r>
        <w:t xml:space="preserve">Conviction investing with patient capital; $272M fund structures to support 10-15 year development timelines</w:t>
      </w:r>
    </w:p>
    <w:p>
      <w:pPr>
        <w:pStyle w:val="ListParagraph"/>
        <w:numPr>
          <w:ilvl w:val="0"/>
          <w:numId w:val="1"/>
        </w:numPr>
        <w:spacing w:after="400"/>
      </w:pPr>
      <w:r>
        <w:t xml:space="preserve">West Coast academic sourcing: deep relationships with Stanford, UCSF, Caltech neurology researchers</w:t>
      </w:r>
    </w:p>
    <w:p>
      <w:pPr>
        <w:pStyle w:val="Heading2"/>
        <w:spacing w:after="200"/>
      </w:pPr>
      <w:r>
        <w:t xml:space="preserve">2. Alignment with Firm Philosophy</w:t>
      </w:r>
    </w:p>
    <w:p>
      <w:pPr>
        <w:spacing w:after="200"/>
      </w:pPr>
      <w:r>
        <w:t xml:space="preserve">Jen embodies Red Tree's core conviction: that science leads and innovation follows. Rather than starting with market analyses and seeking science to fill market gaps, Red Tree starts with scientific breakthroughs and asks how they might solve human problems. This inverted approach—science-first rather than market-first—requires conviction and patient capital, but it produces genuinely novel therapeutics.</w:t>
      </w:r>
    </w:p>
    <w:p>
      <w:pPr>
        <w:spacing w:after="200"/>
      </w:pPr>
      <w:r>
        <w:t xml:space="preserve">Red Tree was founded by Jen and Heath Lukatch with explicit recognition that early-stage investing in neurology requires unique expertise. Unlike venture firms that deploy capital across 50+ neurology companies hoping a few succeed, Red Tree takes a curated approach: 12 carefully selected companies where Red Tree can add significant value through scientific expertise, regulatory guidance, and founder support.</w:t>
      </w:r>
    </w:p>
    <w:p>
      <w:pPr>
        <w:spacing w:after="100"/>
      </w:pPr>
      <w:r>
        <w:t xml:space="preserve">Alignment touchstones:</w:t>
      </w:r>
    </w:p>
    <w:p>
      <w:pPr>
        <w:pStyle w:val="ListParagraph"/>
        <w:numPr>
          <w:ilvl w:val="0"/>
          <w:numId w:val="1"/>
        </w:numPr>
        <w:spacing w:after="80"/>
      </w:pPr>
      <w:r>
        <w:t xml:space="preserve">Red Tree thesis: world-class neuroscience + first-in-class therapeutics = durable value creation</w:t>
      </w:r>
    </w:p>
    <w:p>
      <w:pPr>
        <w:pStyle w:val="ListParagraph"/>
        <w:numPr>
          <w:ilvl w:val="0"/>
          <w:numId w:val="1"/>
        </w:numPr>
        <w:spacing w:after="80"/>
      </w:pPr>
      <w:r>
        <w:t xml:space="preserve">Early-stage focus enables first-mover positioning; deploy capital when science is proven but company immature</w:t>
      </w:r>
    </w:p>
    <w:p>
      <w:pPr>
        <w:pStyle w:val="ListParagraph"/>
        <w:numPr>
          <w:ilvl w:val="0"/>
          <w:numId w:val="1"/>
        </w:numPr>
        <w:spacing w:after="80"/>
      </w:pPr>
      <w:r>
        <w:t xml:space="preserve">Curated portfolio approach; 12 companies vs. 50+, allowing deep involvement and value-add</w:t>
      </w:r>
    </w:p>
    <w:p>
      <w:pPr>
        <w:pStyle w:val="ListParagraph"/>
        <w:numPr>
          <w:ilvl w:val="0"/>
          <w:numId w:val="1"/>
        </w:numPr>
        <w:spacing w:after="80"/>
      </w:pPr>
      <w:r>
        <w:t xml:space="preserve">Neurology focus with world-class SAB; West Coast proximity to premier academic neurology programs</w:t>
      </w:r>
    </w:p>
    <w:p>
      <w:pPr>
        <w:pStyle w:val="ListParagraph"/>
        <w:numPr>
          <w:ilvl w:val="0"/>
          <w:numId w:val="1"/>
        </w:numPr>
        <w:spacing w:after="400"/>
      </w:pPr>
      <w:r>
        <w:t xml:space="preserve">Patient capital structure; $272M fund enables support through 10-15 year neurological drug development</w:t>
      </w:r>
    </w:p>
    <w:p>
      <w:pPr>
        <w:pStyle w:val="Heading2"/>
        <w:spacing w:after="200"/>
      </w:pPr>
      <w:r>
        <w:t xml:space="preserve">3. Professional Background</w:t>
      </w:r>
    </w:p>
    <w:p>
      <w:pPr>
        <w:spacing w:after="200"/>
      </w:pPr>
      <w:r>
        <w:t xml:space="preserve">Jen holds a PhD in Neuroscience from UC San Diego with dissertation research on seizure mechanisms and neuromodulation therapeutics. Her doctoral work identified novel therapeutic targets for epilepsy, work that directly informed her later investment focus. Before founding Red Tree, Jen was a postdoctoral research fellow at Stanford studying neuroinflammatory mechanisms in neurodegeneration.</w:t>
      </w:r>
    </w:p>
    <w:p>
      <w:pPr>
        <w:spacing w:after="200"/>
      </w:pPr>
      <w:r>
        <w:t xml:space="preserve">Jen's entrepreneurial experience includes founding and operating Ceribell (now an exit in seizure monitoring technology), where she served as founding scientist and advisor. This operational experience—navigating FDA approval, building teams, managing capital—gives her deep empathy for founders and practical wisdom about challenges emerging in early-stage neuro companies.</w:t>
      </w:r>
    </w:p>
    <w:p>
      <w:pPr>
        <w:spacing w:after="200"/>
      </w:pPr>
      <w:r>
        <w:t xml:space="preserve">Jen is known for intellectual rigor and unwavering conviction about scientific merit. She does not compromise on quality of science to pursue market opportunities. Her publications track record demonstrates deep engagement with neuroscience literature. Her scientific advisory board—comprising Nobel laureates and department chairs—attests to her credibility within the neuroscience community.</w:t>
      </w:r>
    </w:p>
    <w:p>
      <w:pPr>
        <w:spacing w:after="100"/>
      </w:pPr>
      <w:r>
        <w:t xml:space="preserve">Background highlights:</w:t>
      </w:r>
    </w:p>
    <w:p>
      <w:pPr>
        <w:pStyle w:val="ListParagraph"/>
        <w:numPr>
          <w:ilvl w:val="0"/>
          <w:numId w:val="1"/>
        </w:numPr>
        <w:spacing w:after="80"/>
      </w:pPr>
      <w:r>
        <w:t xml:space="preserve">PhD Neuroscience, UCSD; dissertation on seizure mechanisms and neuromodulation</w:t>
      </w:r>
    </w:p>
    <w:p>
      <w:pPr>
        <w:pStyle w:val="ListParagraph"/>
        <w:numPr>
          <w:ilvl w:val="0"/>
          <w:numId w:val="1"/>
        </w:numPr>
        <w:spacing w:after="80"/>
      </w:pPr>
      <w:r>
        <w:t xml:space="preserve">Postdoctoral fellow, Stanford; research on neuroinflammatory mechanisms in neurodegeneration</w:t>
      </w:r>
    </w:p>
    <w:p>
      <w:pPr>
        <w:pStyle w:val="ListParagraph"/>
        <w:numPr>
          <w:ilvl w:val="0"/>
          <w:numId w:val="1"/>
        </w:numPr>
        <w:spacing w:after="80"/>
      </w:pPr>
      <w:r>
        <w:t xml:space="preserve">Founding scientist/advisor, Ceribell; seizure monitoring exit October 2024</w:t>
      </w:r>
    </w:p>
    <w:p>
      <w:pPr>
        <w:pStyle w:val="ListParagraph"/>
        <w:numPr>
          <w:ilvl w:val="0"/>
          <w:numId w:val="1"/>
        </w:numPr>
        <w:spacing w:after="80"/>
      </w:pPr>
      <w:r>
        <w:t xml:space="preserve">Co-founder Red Tree Venture Capital with $272M inaugural fund</w:t>
      </w:r>
    </w:p>
    <w:p>
      <w:pPr>
        <w:pStyle w:val="ListParagraph"/>
        <w:numPr>
          <w:ilvl w:val="0"/>
          <w:numId w:val="1"/>
        </w:numPr>
        <w:spacing w:after="400"/>
      </w:pPr>
      <w:r>
        <w:t xml:space="preserve">Scientific advisory board: world-renowned neuro experts from Stanford, UCSF, Caltech, leading academic medical centers</w:t>
      </w:r>
    </w:p>
    <w:p>
      <w:pPr>
        <w:pStyle w:val="Heading2"/>
        <w:spacing w:after="200"/>
      </w:pPr>
      <w:r>
        <w:t xml:space="preserve">4. Strategic Investment Priorities</w:t>
      </w:r>
    </w:p>
    <w:p>
      <w:pPr>
        <w:spacing w:after="200"/>
      </w:pPr>
      <w:r>
        <w:t xml:space="preserve">Jen's investment thesis centers exclusively on neurology with three overlapping priority domains: (1) first-in-class neurology therapeutics addressing unmet neurological disease needs, (2) novel modalities (CAR-T, cell therapy, neuromodulation) enabling therapeutic approaches impossible with traditional small-molecule drugs, and (3) diagnostic or monitoring technologies providing critical information about neurological disease progression.</w:t>
      </w:r>
    </w:p>
    <w:p>
      <w:pPr>
        <w:spacing w:after="200"/>
      </w:pPr>
      <w:r>
        <w:t xml:space="preserve">In neurological therapeutics, Jen backs companies like Cargo Therapeutics (CAR-T for non-blood cancers, which have a large neurological component), pursuing first-in-class mechanisms addressing validated disease targets. She explicitly avoids me-too companies pursuing incremental improvements to existing drug classes.</w:t>
      </w:r>
    </w:p>
    <w:p>
      <w:pPr>
        <w:spacing w:after="200"/>
      </w:pPr>
      <w:r>
        <w:t xml:space="preserve">In neuromodulation and monitoring, Jen focuses on companies enabling real-time monitoring or intervention in neurological disease. Ceribell's seizure monitoring technology exemplifies this approach—enabling precise detection and intervention for epilepsy. These diagnostic and monitoring technologies provide essential infrastructure for neurological care.</w:t>
      </w:r>
    </w:p>
    <w:p>
      <w:pPr>
        <w:spacing w:after="100"/>
      </w:pPr>
      <w:r>
        <w:t xml:space="preserve">Strategic priorities:</w:t>
      </w:r>
    </w:p>
    <w:p>
      <w:pPr>
        <w:pStyle w:val="ListParagraph"/>
        <w:numPr>
          <w:ilvl w:val="0"/>
          <w:numId w:val="1"/>
        </w:numPr>
        <w:spacing w:after="80"/>
      </w:pPr>
      <w:r>
        <w:t xml:space="preserve">First-in-class neurology therapeutics: epilepsy, Parkinson's, Alzheimer's, neuroinflammation, psychiatric diseases</w:t>
      </w:r>
    </w:p>
    <w:p>
      <w:pPr>
        <w:pStyle w:val="ListParagraph"/>
        <w:numPr>
          <w:ilvl w:val="0"/>
          <w:numId w:val="1"/>
        </w:numPr>
        <w:spacing w:after="80"/>
      </w:pPr>
      <w:r>
        <w:t xml:space="preserve">Novel modalities: cell therapy, CAR-T, neuromodulation, biologics enabling new therapeutic approaches</w:t>
      </w:r>
    </w:p>
    <w:p>
      <w:pPr>
        <w:pStyle w:val="ListParagraph"/>
        <w:numPr>
          <w:ilvl w:val="0"/>
          <w:numId w:val="1"/>
        </w:numPr>
        <w:spacing w:after="80"/>
      </w:pPr>
      <w:r>
        <w:t xml:space="preserve">Neurological monitoring and diagnostics: real-time seizure detection, biomarker monitoring, disease progression tracking</w:t>
      </w:r>
    </w:p>
    <w:p>
      <w:pPr>
        <w:pStyle w:val="ListParagraph"/>
        <w:numPr>
          <w:ilvl w:val="0"/>
          <w:numId w:val="1"/>
        </w:numPr>
        <w:spacing w:after="80"/>
      </w:pPr>
      <w:r>
        <w:t xml:space="preserve">Neuroplasticity and rehabilitation: therapies enabling functional recovery after brain injury or neurodegenerative disease</w:t>
      </w:r>
    </w:p>
    <w:p>
      <w:pPr>
        <w:pStyle w:val="ListParagraph"/>
        <w:numPr>
          <w:ilvl w:val="0"/>
          <w:numId w:val="1"/>
        </w:numPr>
        <w:spacing w:after="400"/>
      </w:pPr>
      <w:r>
        <w:t xml:space="preserve">Psychiatric disease therapeutics: depression, bipolar disorder, schizophrenia first-in-class approaches</w:t>
      </w:r>
    </w:p>
    <w:p>
      <w:pPr>
        <w:pStyle w:val="Heading2"/>
        <w:spacing w:after="200"/>
      </w:pPr>
      <w:r>
        <w:t xml:space="preserve">5. Decision-Making Framework</w:t>
      </w:r>
    </w:p>
    <w:p>
      <w:pPr>
        <w:spacing w:after="200"/>
      </w:pPr>
      <w:r>
        <w:t xml:space="preserve">Jen employs a "science merit" framework when evaluating early-stage neuro companies. The core question is: Does this company rest on validated science? Rather than asking about market size or competitive positioning, Jen begins by assessing scientific rigor. Is the target validated? Is the mechanism sound? Could this address a genuine unmet need?</w:t>
      </w:r>
    </w:p>
    <w:p>
      <w:pPr>
        <w:spacing w:after="200"/>
      </w:pPr>
      <w:r>
        <w:t xml:space="preserve">She conducts deep technical due diligence personally, often with direct input from Red Tree's scientific advisory board. These committees review published literature, assess target validation, and stress-test mechanisms. Jen demands evidence from multiple studies, ideally with human validation. She is particularly rigorous about neurological endpoints—claiming efficacy in neurological disease requires extraordinary evidence.</w:t>
      </w:r>
    </w:p>
    <w:p>
      <w:pPr>
        <w:spacing w:after="200"/>
      </w:pPr>
      <w:r>
        <w:t xml:space="preserve">The second axis is founder quality and regulatory pathway clarity. Jen looks for: (1) at least one founder with PharmD or MD-level clinical expertise, (2) at least one scientist with deep neuroscience credentials, (3) demonstrated ability to navigate regulatory processes, and (4) realistic understanding of neurology drug development timelines (7-15 years typical).</w:t>
      </w:r>
    </w:p>
    <w:p>
      <w:pPr>
        <w:spacing w:after="100"/>
      </w:pPr>
      <w:r>
        <w:t xml:space="preserve">Decision framework:</w:t>
      </w:r>
    </w:p>
    <w:p>
      <w:pPr>
        <w:pStyle w:val="ListParagraph"/>
        <w:numPr>
          <w:ilvl w:val="0"/>
          <w:numId w:val="1"/>
        </w:numPr>
        <w:spacing w:after="80"/>
      </w:pPr>
      <w:r>
        <w:t xml:space="preserve">Phase 1 (Scientific Merit): Validated target? Sound mechanism? Multiple published studies supporting approach?</w:t>
      </w:r>
    </w:p>
    <w:p>
      <w:pPr>
        <w:pStyle w:val="ListParagraph"/>
        <w:numPr>
          <w:ilvl w:val="0"/>
          <w:numId w:val="1"/>
        </w:numPr>
        <w:spacing w:after="80"/>
      </w:pPr>
      <w:r>
        <w:t xml:space="preserve">Phase 2 (Unmet Need): Does this address genuine patient need? Validated disease population? Clear endpoints?</w:t>
      </w:r>
    </w:p>
    <w:p>
      <w:pPr>
        <w:pStyle w:val="ListParagraph"/>
        <w:numPr>
          <w:ilvl w:val="0"/>
          <w:numId w:val="1"/>
        </w:numPr>
        <w:spacing w:after="80"/>
      </w:pPr>
      <w:r>
        <w:t xml:space="preserve">Phase 3 (Founder Quality): MD/PharmD + neuroscientist? Regulatory experience? Realistic about timelines?</w:t>
      </w:r>
    </w:p>
    <w:p>
      <w:pPr>
        <w:pStyle w:val="ListParagraph"/>
        <w:numPr>
          <w:ilvl w:val="0"/>
          <w:numId w:val="1"/>
        </w:numPr>
        <w:spacing w:after="80"/>
      </w:pPr>
      <w:r>
        <w:t xml:space="preserve">Phase 4 (Regulatory Pathway): IND pathway clear? Clinical endpoints well-defined? FDA precedent available?</w:t>
      </w:r>
    </w:p>
    <w:p>
      <w:pPr>
        <w:pStyle w:val="ListParagraph"/>
        <w:numPr>
          <w:ilvl w:val="0"/>
          <w:numId w:val="1"/>
        </w:numPr>
        <w:spacing w:after="400"/>
      </w:pPr>
      <w:r>
        <w:t xml:space="preserve">Phase 5 (Red Tree Value-Add): Where can we add value? SAB expertise? Regulatory guidance? Team recruitment?</w:t>
      </w:r>
    </w:p>
    <w:p>
      <w:pPr>
        <w:pStyle w:val="Heading2"/>
        <w:spacing w:after="200"/>
      </w:pPr>
      <w:r>
        <w:t xml:space="preserve">6. View on AI &amp; Platforms</w:t>
      </w:r>
    </w:p>
    <w:p>
      <w:pPr>
        <w:spacing w:after="200"/>
      </w:pPr>
      <w:r>
        <w:t xml:space="preserve">Jen views AI as a tool for neurology, not as a business model. She invests in companies using machine learning to optimize drug discovery, predict patient response, or design neurological monitoring systems—but only when AI is grounded in solid science and validated with neurological endpoints.</w:t>
      </w:r>
    </w:p>
    <w:p>
      <w:pPr>
        <w:spacing w:after="200"/>
      </w:pPr>
      <w:r>
        <w:t xml:space="preserve">She is skeptical of AI-as-moat claims in neurology. Too many startups claim that machine learning models will revolutionize drug discovery or patient diagnosis without publishable evidence. Jen demands validation on independent neurological datasets with rigorous statistical methodology.</w:t>
      </w:r>
    </w:p>
    <w:p>
      <w:pPr>
        <w:spacing w:after="200"/>
      </w:pPr>
      <w:r>
        <w:t xml:space="preserve">On platforms, Jen is less focused than some peers. Rather than maximizing platform potential, she focuses on solving specific neurological diseases with first-in-class mechanisms. However, she recognizes that companies addressing multiple neurological indications or enabling novel modalities can create lasting value.</w:t>
      </w:r>
    </w:p>
    <w:p>
      <w:pPr>
        <w:spacing w:after="100"/>
      </w:pPr>
      <w:r>
        <w:t xml:space="preserve">AI &amp; Platforms perspective:</w:t>
      </w:r>
    </w:p>
    <w:p>
      <w:pPr>
        <w:pStyle w:val="ListParagraph"/>
        <w:numPr>
          <w:ilvl w:val="0"/>
          <w:numId w:val="1"/>
        </w:numPr>
        <w:spacing w:after="80"/>
      </w:pPr>
      <w:r>
        <w:t xml:space="preserve">AI powerful tool for neurology when grounded in science and validated on neurological endpoints</w:t>
      </w:r>
    </w:p>
    <w:p>
      <w:pPr>
        <w:pStyle w:val="ListParagraph"/>
        <w:numPr>
          <w:ilvl w:val="0"/>
          <w:numId w:val="1"/>
        </w:numPr>
        <w:spacing w:after="80"/>
      </w:pPr>
      <w:r>
        <w:t xml:space="preserve">Skeptical of AI-as-moat without rigorous validation; neurological disease prediction extraordinarily complex</w:t>
      </w:r>
    </w:p>
    <w:p>
      <w:pPr>
        <w:pStyle w:val="ListParagraph"/>
        <w:numPr>
          <w:ilvl w:val="0"/>
          <w:numId w:val="1"/>
        </w:numPr>
        <w:spacing w:after="80"/>
      </w:pPr>
      <w:r>
        <w:t xml:space="preserve">Neurological monitoring via AI-enhanced sensors; real-time seizure detection, biomarker tracking</w:t>
      </w:r>
    </w:p>
    <w:p>
      <w:pPr>
        <w:pStyle w:val="ListParagraph"/>
        <w:numPr>
          <w:ilvl w:val="0"/>
          <w:numId w:val="1"/>
        </w:numPr>
        <w:spacing w:after="80"/>
      </w:pPr>
      <w:r>
        <w:t xml:space="preserve">Platform potential secondary to first-in-class therapeutic achievement in neurology</w:t>
      </w:r>
    </w:p>
    <w:p>
      <w:pPr>
        <w:pStyle w:val="ListParagraph"/>
        <w:numPr>
          <w:ilvl w:val="0"/>
          <w:numId w:val="1"/>
        </w:numPr>
        <w:spacing w:after="400"/>
      </w:pPr>
      <w:r>
        <w:t xml:space="preserve">Multi-indication neurological platforms valuable when mechanism addresses underlying disease biology</w:t>
      </w:r>
    </w:p>
    <w:p>
      <w:pPr>
        <w:pStyle w:val="Heading2"/>
        <w:spacing w:after="200"/>
      </w:pPr>
      <w:r>
        <w:t xml:space="preserve">7. Pain Points &amp; Frustrations</w:t>
      </w:r>
    </w:p>
    <w:p>
      <w:pPr>
        <w:spacing w:after="200"/>
      </w:pPr>
      <w:r>
        <w:t xml:space="preserve">Jen's primary frustration is with the venture industry's impatience with neurology development timelines. Neurological disease is complex; clinical trials often require 5-10 years with rigorous neurological endpoints. Most venture firms are structured for 7-10 year exits, creating pressure on neurology companies to find shortcut endpoints or pursue less rigorous indications.</w:t>
      </w:r>
    </w:p>
    <w:p>
      <w:pPr>
        <w:spacing w:after="200"/>
      </w:pPr>
      <w:r>
        <w:t xml:space="preserve">A related frustration: the scarcity of founders with both neuroscience depth and entrepreneurial ambition. Building neuro companies requires deep domain expertise; many academic neuroscientists lack entrepreneurial drive, while most entrepreneurs lack the neuroscience depth for rigorous company building.</w:t>
      </w:r>
    </w:p>
    <w:p>
      <w:pPr>
        <w:spacing w:after="200"/>
      </w:pPr>
      <w:r>
        <w:t xml:space="preserve">Jen is also frustrated by the regulatory complexity and evolving FDA guidance for novel neuro modalities. Brain-computer interfaces, cellular therapies, and neuromodulation devices are new categories where FDA frameworks are still developing. This creates regulatory uncertainty that most venture investors struggle to quantify.</w:t>
      </w:r>
    </w:p>
    <w:p>
      <w:pPr>
        <w:spacing w:after="100"/>
      </w:pPr>
      <w:r>
        <w:t xml:space="preserve">Pain points:</w:t>
      </w:r>
    </w:p>
    <w:p>
      <w:pPr>
        <w:pStyle w:val="ListParagraph"/>
        <w:numPr>
          <w:ilvl w:val="0"/>
          <w:numId w:val="1"/>
        </w:numPr>
        <w:spacing w:after="80"/>
      </w:pPr>
      <w:r>
        <w:t xml:space="preserve">Venture industry impatience with neurology timelines; 7-10 year VC funds insufficient for 10-15 year neuro development</w:t>
      </w:r>
    </w:p>
    <w:p>
      <w:pPr>
        <w:pStyle w:val="ListParagraph"/>
        <w:numPr>
          <w:ilvl w:val="0"/>
          <w:numId w:val="1"/>
        </w:numPr>
        <w:spacing w:after="80"/>
      </w:pPr>
      <w:r>
        <w:t xml:space="preserve">Scarcity of founders combining neuroscience depth with entrepreneurial ambition</w:t>
      </w:r>
    </w:p>
    <w:p>
      <w:pPr>
        <w:pStyle w:val="ListParagraph"/>
        <w:numPr>
          <w:ilvl w:val="0"/>
          <w:numId w:val="1"/>
        </w:numPr>
        <w:spacing w:after="80"/>
      </w:pPr>
      <w:r>
        <w:t xml:space="preserve">Regulatory complexity in novel neuro modalities; FDA frameworks still evolving for BCIs, cellular therapies</w:t>
      </w:r>
    </w:p>
    <w:p>
      <w:pPr>
        <w:pStyle w:val="ListParagraph"/>
        <w:numPr>
          <w:ilvl w:val="0"/>
          <w:numId w:val="1"/>
        </w:numPr>
        <w:spacing w:after="80"/>
      </w:pPr>
      <w:r>
        <w:t xml:space="preserve">Neurological endpoint complexity; designing rigorous clinical trials for neurology extraordinarily challenging</w:t>
      </w:r>
    </w:p>
    <w:p>
      <w:pPr>
        <w:pStyle w:val="ListParagraph"/>
        <w:numPr>
          <w:ilvl w:val="0"/>
          <w:numId w:val="1"/>
        </w:numPr>
        <w:spacing w:after="400"/>
      </w:pPr>
      <w:r>
        <w:t xml:space="preserve">Patient enrollment challenges in neuro trials; finding appropriate patient populations often difficult</w:t>
      </w:r>
    </w:p>
    <w:p>
      <w:pPr>
        <w:pStyle w:val="Heading2"/>
        <w:spacing w:after="200"/>
      </w:pPr>
      <w:r>
        <w:t xml:space="preserve">8. What Gets Them Excited</w:t>
      </w:r>
    </w:p>
    <w:p>
      <w:pPr>
        <w:spacing w:after="200"/>
      </w:pPr>
      <w:r>
        <w:t xml:space="preserve">Jen lights up when encountering genuinely first-in-class neurological therapeutics grounded in rigorous science. When a company shows validated target evidence, sound mechanism of action, and clear unmet disease need, she sees possibility for transformative outcomes. Ceribell's seizure monitoring technology excited her because it provided objective, validated information about epilepsy—solving a critical information gap.</w:t>
      </w:r>
    </w:p>
    <w:p>
      <w:pPr>
        <w:spacing w:after="200"/>
      </w:pPr>
      <w:r>
        <w:t xml:space="preserve">She is particularly excited about novel modalities enabling neurological interventions previously impossible. CAR-T therapy enabling treatment of non-blood cancers with neurological involvement exemplifies this—applying a breakthrough modality to solve new neurological problems. These modality convergences create genuine category inflection points.</w:t>
      </w:r>
    </w:p>
    <w:p>
      <w:pPr>
        <w:spacing w:after="200"/>
      </w:pPr>
      <w:r>
        <w:t xml:space="preserve">Jen is also energized by founders combining uncompromising scientific rigor with conviction about solving neurological disease. She seeks teams that refuse to cut corners on clinical validation, that design rigorous early-stage studies, and that genuinely care about patient outcomes. This combination of integrity and ambition is rare and highly predictive of success.</w:t>
      </w:r>
    </w:p>
    <w:p>
      <w:pPr>
        <w:spacing w:after="100"/>
      </w:pPr>
      <w:r>
        <w:t xml:space="preserve">What excites Jen:</w:t>
      </w:r>
    </w:p>
    <w:p>
      <w:pPr>
        <w:pStyle w:val="ListParagraph"/>
        <w:numPr>
          <w:ilvl w:val="0"/>
          <w:numId w:val="1"/>
        </w:numPr>
        <w:spacing w:after="80"/>
      </w:pPr>
      <w:r>
        <w:t xml:space="preserve">Genuinely first-in-class neuro therapeutics grounded in rigorous science and validated targets</w:t>
      </w:r>
    </w:p>
    <w:p>
      <w:pPr>
        <w:pStyle w:val="ListParagraph"/>
        <w:numPr>
          <w:ilvl w:val="0"/>
          <w:numId w:val="1"/>
        </w:numPr>
        <w:spacing w:after="80"/>
      </w:pPr>
      <w:r>
        <w:t xml:space="preserve">Novel modalities enabling new neurological interventions; CAR-T for non-blood cancers example</w:t>
      </w:r>
    </w:p>
    <w:p>
      <w:pPr>
        <w:pStyle w:val="ListParagraph"/>
        <w:numPr>
          <w:ilvl w:val="0"/>
          <w:numId w:val="1"/>
        </w:numPr>
        <w:spacing w:after="80"/>
      </w:pPr>
      <w:r>
        <w:t xml:space="preserve">Founders combining neuroscience rigor with entrepreneurial conviction; refusal to compromise on science</w:t>
      </w:r>
    </w:p>
    <w:p>
      <w:pPr>
        <w:pStyle w:val="ListParagraph"/>
        <w:numPr>
          <w:ilvl w:val="0"/>
          <w:numId w:val="1"/>
        </w:numPr>
        <w:spacing w:after="80"/>
      </w:pPr>
      <w:r>
        <w:t xml:space="preserve">Diagnostic and monitoring breakthroughs; Ceribell seizure detection exemplifies information gap solving</w:t>
      </w:r>
    </w:p>
    <w:p>
      <w:pPr>
        <w:pStyle w:val="ListParagraph"/>
        <w:numPr>
          <w:ilvl w:val="0"/>
          <w:numId w:val="1"/>
        </w:numPr>
        <w:spacing w:after="400"/>
      </w:pPr>
      <w:r>
        <w:t xml:space="preserve">Patient-focused development; teams designing rigorous early studies and genuinely caring about outcomes</w:t>
      </w:r>
    </w:p>
    <w:p>
      <w:pPr>
        <w:pStyle w:val="Heading2"/>
        <w:spacing w:after="200"/>
      </w:pPr>
      <w:r>
        <w:t xml:space="preserve">9. How They Engage with Biotech</w:t>
      </w:r>
    </w:p>
    <w:p>
      <w:pPr>
        <w:spacing w:after="200"/>
      </w:pPr>
      <w:r>
        <w:t xml:space="preserve">Jen's engagement model is deeply supportive and scientifically rigorous. Rather than passive board attendance, she maintains continuous engagement through monthly scientific working sessions, quarterly SAB convocations, and ongoing founder mentorship. For critical companies, Jen invests significant personal time in technical strategy and regulatory pathway navigation.</w:t>
      </w:r>
    </w:p>
    <w:p>
      <w:pPr>
        <w:spacing w:after="200"/>
      </w:pPr>
      <w:r>
        <w:t xml:space="preserve">She conducts monthly technical deep dives where company scientists present latest data and discuss experimental direction. These sessions involve Red Tree's scientific advisory board—world-renowned neurologists and neuroscientists who provide expert feedback and help de-risk scientific approaches. Jen views these sessions as collaborative advancement of science, not passive monitoring.</w:t>
      </w:r>
    </w:p>
    <w:p>
      <w:pPr>
        <w:spacing w:after="200"/>
      </w:pPr>
      <w:r>
        <w:t xml:space="preserve">For regulatory questions, Jen activates her network of FDA consultants, regulatory affairs specialists, and clinical trial experts. She has deep experience navigating neurological endpoints and clinical trial design. She helps companies understand FDA expectations and design studies positioned for regulatory success.</w:t>
      </w:r>
    </w:p>
    <w:p>
      <w:pPr>
        <w:spacing w:after="100"/>
      </w:pPr>
      <w:r>
        <w:t xml:space="preserve">Biotech engagement approach:</w:t>
      </w:r>
    </w:p>
    <w:p>
      <w:pPr>
        <w:pStyle w:val="ListParagraph"/>
        <w:numPr>
          <w:ilvl w:val="0"/>
          <w:numId w:val="1"/>
        </w:numPr>
        <w:spacing w:after="80"/>
      </w:pPr>
      <w:r>
        <w:t xml:space="preserve">Monthly scientific working sessions; latest data review and experimental strategy discussion</w:t>
      </w:r>
    </w:p>
    <w:p>
      <w:pPr>
        <w:pStyle w:val="ListParagraph"/>
        <w:numPr>
          <w:ilvl w:val="0"/>
          <w:numId w:val="1"/>
        </w:numPr>
        <w:spacing w:after="80"/>
      </w:pPr>
      <w:r>
        <w:t xml:space="preserve">Quarterly SAB convocations; world-renowned neuro experts providing feedback and de-risking approaches</w:t>
      </w:r>
    </w:p>
    <w:p>
      <w:pPr>
        <w:pStyle w:val="ListParagraph"/>
        <w:numPr>
          <w:ilvl w:val="0"/>
          <w:numId w:val="1"/>
        </w:numPr>
        <w:spacing w:after="80"/>
      </w:pPr>
      <w:r>
        <w:t xml:space="preserve">Ongoing founder mentorship; support through regulatory navigation and clinical trial design</w:t>
      </w:r>
    </w:p>
    <w:p>
      <w:pPr>
        <w:pStyle w:val="ListParagraph"/>
        <w:numPr>
          <w:ilvl w:val="0"/>
          <w:numId w:val="1"/>
        </w:numPr>
        <w:spacing w:after="80"/>
      </w:pPr>
      <w:r>
        <w:t xml:space="preserve">Network activation: FDA consultants, regulatory affairs experts, clinical trial specialists</w:t>
      </w:r>
    </w:p>
    <w:p>
      <w:pPr>
        <w:pStyle w:val="ListParagraph"/>
        <w:numPr>
          <w:ilvl w:val="0"/>
          <w:numId w:val="1"/>
        </w:numPr>
        <w:spacing w:after="400"/>
      </w:pPr>
      <w:r>
        <w:t xml:space="preserve">Personal involvement in critical decisions; Jen active partner in scientific and regulatory strategy</w:t>
      </w:r>
    </w:p>
    <w:p>
      <w:pPr>
        <w:pStyle w:val="Heading2"/>
        <w:spacing w:after="200"/>
      </w:pPr>
      <w:r>
        <w:t xml:space="preserve">10. Communication Style</w:t>
      </w:r>
    </w:p>
    <w:p>
      <w:pPr>
        <w:spacing w:after="200"/>
      </w:pPr>
      <w:r>
        <w:t xml:space="preserve">Jen communicates with intellectual rigor and genuine warmth. In technical contexts, she is exacting—she demands rigorous experimental design, validated endpoints, and acknowledged limitations. She will push back on unsupported claims, but she does so as a partner advancing understanding, not as a critic diminishing work.</w:t>
      </w:r>
    </w:p>
    <w:p>
      <w:pPr>
        <w:spacing w:after="200"/>
      </w:pPr>
      <w:r>
        <w:t xml:space="preserve">In conversations with founders, Jen leads with curiosity and respect. She asks probing questions about target validation, mechanism assumptions, and clinical endpoint design. These conversations often last hours and cover both neuroscience detail and founder motivation. She seeks to understand not just what founders are doing, but why they believe it will work.</w:t>
      </w:r>
    </w:p>
    <w:p>
      <w:pPr>
        <w:spacing w:after="200"/>
      </w:pPr>
      <w:r>
        <w:t xml:space="preserve">Jen is also direct about risk and limitations, particularly regarding regulatory and clinical trial challenges. She does not hide concerns about neurological endpoint complexity or regulatory uncertainty. She states challenges clearly and immediately shifts to problem-solving. This directness builds trust with founders who want a partner willing to speak truth.</w:t>
      </w:r>
    </w:p>
    <w:p>
      <w:pPr>
        <w:spacing w:after="100"/>
      </w:pPr>
      <w:r>
        <w:t xml:space="preserve">Communication style:</w:t>
      </w:r>
    </w:p>
    <w:p>
      <w:pPr>
        <w:pStyle w:val="ListParagraph"/>
        <w:numPr>
          <w:ilvl w:val="0"/>
          <w:numId w:val="1"/>
        </w:numPr>
        <w:spacing w:after="80"/>
      </w:pPr>
      <w:r>
        <w:t xml:space="preserve">Intellectually rigorous; demands validated endpoints, sound mechanisms, rigorous experimental design</w:t>
      </w:r>
    </w:p>
    <w:p>
      <w:pPr>
        <w:pStyle w:val="ListParagraph"/>
        <w:numPr>
          <w:ilvl w:val="0"/>
          <w:numId w:val="1"/>
        </w:numPr>
        <w:spacing w:after="80"/>
      </w:pPr>
      <w:r>
        <w:t xml:space="preserve">Warm and collaborative; challenges as partnership advancing understanding, not diminishing work</w:t>
      </w:r>
    </w:p>
    <w:p>
      <w:pPr>
        <w:pStyle w:val="ListParagraph"/>
        <w:numPr>
          <w:ilvl w:val="0"/>
          <w:numId w:val="1"/>
        </w:numPr>
        <w:spacing w:after="80"/>
      </w:pPr>
      <w:r>
        <w:t xml:space="preserve">Curiosity-driven; questions about target validation, mechanism assumptions, endpoint design</w:t>
      </w:r>
    </w:p>
    <w:p>
      <w:pPr>
        <w:pStyle w:val="ListParagraph"/>
        <w:numPr>
          <w:ilvl w:val="0"/>
          <w:numId w:val="1"/>
        </w:numPr>
        <w:spacing w:after="80"/>
      </w:pPr>
      <w:r>
        <w:t xml:space="preserve">Direct about regulatory and clinical complexity; states concerns clearly then problem-solves</w:t>
      </w:r>
    </w:p>
    <w:p>
      <w:pPr>
        <w:pStyle w:val="ListParagraph"/>
        <w:numPr>
          <w:ilvl w:val="0"/>
          <w:numId w:val="1"/>
        </w:numPr>
        <w:spacing w:after="400"/>
      </w:pPr>
      <w:r>
        <w:t xml:space="preserve">Passionate about neurological disease; genuine conviction about solving patient needs evident</w:t>
      </w:r>
    </w:p>
    <w:p>
      <w:pPr>
        <w:pStyle w:val="Heading2"/>
        <w:spacing w:after="200"/>
      </w:pPr>
      <w:r>
        <w:t xml:space="preserve">11. Metrics They Track</w:t>
      </w:r>
    </w:p>
    <w:p>
      <w:pPr>
        <w:spacing w:after="200"/>
      </w:pPr>
      <w:r>
        <w:t xml:space="preserve">Jen tracks a unique portfolio of metrics reflecting Red Tree's neuro-focused, early-stage investment approach. She is less interested in revenue projections or market sizing and far more interested in technical de-risking and clinical progression metrics.</w:t>
      </w:r>
    </w:p>
    <w:p>
      <w:pPr>
        <w:spacing w:after="200"/>
      </w:pPr>
      <w:r>
        <w:t xml:space="preserve">For neuro therapeutics, Jen tracks: (1) target validation strength (published evidence across multiple models), (2) mechanism of action clarity and supporting data, (3) IND pathway progress toward clinical trial initiation, (4) clinical endpoint selection rigor and FDA alignment, (5) team quality particularly physician-scientists with clinical expertise.</w:t>
      </w:r>
    </w:p>
    <w:p>
      <w:pPr>
        <w:spacing w:after="200"/>
      </w:pPr>
      <w:r>
        <w:t xml:space="preserve">For diagnostic and monitoring companies, Jen emphasizes: (1) sensor or detection accuracy validation, (2) clinical utility demonstration in patient populations, (3) regulatory pathway clarity (510k vs. de novo), (4) reimbursement pathway definition, and (5) clinical trial integration opportunities.</w:t>
      </w:r>
    </w:p>
    <w:p>
      <w:pPr>
        <w:spacing w:after="200"/>
      </w:pPr>
      <w:r>
        <w:t xml:space="preserve">Across all companies, Jen maintains discipline on three meta-metrics: (1) scientific validation progression per stage, (2) clinical team quality and depth, and (3) regulatory pathway clarity and FDA alignment.</w:t>
      </w:r>
    </w:p>
    <w:p>
      <w:pPr>
        <w:spacing w:after="100"/>
      </w:pPr>
      <w:r>
        <w:t xml:space="preserve">Metrics tracked:</w:t>
      </w:r>
    </w:p>
    <w:p>
      <w:pPr>
        <w:pStyle w:val="ListParagraph"/>
        <w:numPr>
          <w:ilvl w:val="0"/>
          <w:numId w:val="1"/>
        </w:numPr>
        <w:spacing w:after="80"/>
      </w:pPr>
      <w:r>
        <w:t xml:space="preserve">Target validation: published evidence across multiple models, human cell validation, disease relevance</w:t>
      </w:r>
    </w:p>
    <w:p>
      <w:pPr>
        <w:pStyle w:val="ListParagraph"/>
        <w:numPr>
          <w:ilvl w:val="0"/>
          <w:numId w:val="1"/>
        </w:numPr>
        <w:spacing w:after="80"/>
      </w:pPr>
      <w:r>
        <w:t xml:space="preserve">Clinical pathway: IND readiness, clinical protocol design rigor, FDA pre-submission interactions</w:t>
      </w:r>
    </w:p>
    <w:p>
      <w:pPr>
        <w:pStyle w:val="ListParagraph"/>
        <w:numPr>
          <w:ilvl w:val="0"/>
          <w:numId w:val="1"/>
        </w:numPr>
        <w:spacing w:after="80"/>
      </w:pPr>
      <w:r>
        <w:t xml:space="preserve">Team quality: physician-scientists, regulatory expertise, clinical trial experience</w:t>
      </w:r>
    </w:p>
    <w:p>
      <w:pPr>
        <w:pStyle w:val="ListParagraph"/>
        <w:numPr>
          <w:ilvl w:val="0"/>
          <w:numId w:val="1"/>
        </w:numPr>
        <w:spacing w:after="80"/>
      </w:pPr>
      <w:r>
        <w:t xml:space="preserve">Diagnostic accuracy: detection accuracy, specificity, sensitivity in neurological populations</w:t>
      </w:r>
    </w:p>
    <w:p>
      <w:pPr>
        <w:pStyle w:val="ListParagraph"/>
        <w:numPr>
          <w:ilvl w:val="0"/>
          <w:numId w:val="1"/>
        </w:numPr>
        <w:spacing w:after="400"/>
      </w:pPr>
      <w:r>
        <w:t xml:space="preserve">Patient impact readiness: does approach address genuine unmet need? Clear clinical benefits?</w:t>
      </w:r>
    </w:p>
    <w:p>
      <w:pPr>
        <w:pStyle w:val="Heading2"/>
        <w:spacing w:after="200"/>
      </w:pPr>
      <w:r>
        <w:t xml:space="preserve">12. Long-Term Vision</w:t>
      </w:r>
    </w:p>
    <w:p>
      <w:pPr>
        <w:spacing w:after="200"/>
      </w:pPr>
      <w:r>
        <w:t xml:space="preserve">Jen's long-term vision is a world where neurological diseases become curable or substantially manageable through first-in-class therapeutics and novel modalities. Within 20 years, she believes that epilepsy will become a curable condition (not just seizure-managed), that neurodegenerative diseases like Parkinson's and Alzheimer's will be preventable through early detection and disease-modifying therapies, and that psychiatric diseases will be addressed with mechanism-based first-in-class approaches.</w:t>
      </w:r>
    </w:p>
    <w:p>
      <w:pPr>
        <w:spacing w:after="200"/>
      </w:pPr>
      <w:r>
        <w:t xml:space="preserve">This vision is grounded in recent scientific advances. CAR-T therapy has proven that cellular engineering can cure diseases previously considered intractable. Advanced neuroimaging and biomarkers enable earlier disease detection. Novel neuromodulation approaches and brain-computer interfaces are creating possibilities for neurological intervention never before possible.</w:t>
      </w:r>
    </w:p>
    <w:p>
      <w:pPr>
        <w:spacing w:after="200"/>
      </w:pPr>
      <w:r>
        <w:t xml:space="preserve">For Jen personally, success means building Red Tree's portfolio into a collection of truly first-in-class neurological therapeutics that transform patient outcomes. She measures success not by financial returns but by the neurological conditions made curable or substantially improved through Red Tree-backed companies. She wants the portfolio's aggregate impact—seizures prevented, neurons restored, minds healed—to be measured in patient lives transformed.</w:t>
      </w:r>
    </w:p>
    <w:p>
      <w:pPr>
        <w:spacing w:after="100"/>
      </w:pPr>
      <w:r>
        <w:t xml:space="preserve">The greatest privilege in venture capital is to support scientists pursuing breakthroughs in neurological disease. If we do this right, we will cure epilepsy, halt neurodegeneration, and restore function after brain injury in ways patients never thought possible.</w:t>
      </w:r>
    </w:p>
    <w:p>
      <w:pPr>
        <w:spacing w:after="100"/>
      </w:pPr>
      <w:r>
        <w:t xml:space="preserve">Long-term vision:</w:t>
      </w:r>
    </w:p>
    <w:p>
      <w:pPr>
        <w:pStyle w:val="ListParagraph"/>
        <w:numPr>
          <w:ilvl w:val="0"/>
          <w:numId w:val="1"/>
        </w:numPr>
        <w:spacing w:after="80"/>
      </w:pPr>
      <w:r>
        <w:t xml:space="preserve">Epilepsy becomes curable; seizure prevention and neural restoration through first-in-class therapeutics</w:t>
      </w:r>
    </w:p>
    <w:p>
      <w:pPr>
        <w:pStyle w:val="ListParagraph"/>
        <w:numPr>
          <w:ilvl w:val="0"/>
          <w:numId w:val="1"/>
        </w:numPr>
        <w:spacing w:after="80"/>
      </w:pPr>
      <w:r>
        <w:t xml:space="preserve">Neurodegenerative disease becomes preventable; early detection and disease-modifying therapy enable prevention</w:t>
      </w:r>
    </w:p>
    <w:p>
      <w:pPr>
        <w:pStyle w:val="ListParagraph"/>
        <w:numPr>
          <w:ilvl w:val="0"/>
          <w:numId w:val="1"/>
        </w:numPr>
        <w:spacing w:after="80"/>
      </w:pPr>
      <w:r>
        <w:t xml:space="preserve">Psychiatric disease addressed with first-in-class mechanisms; depression, bipolar disorder, schizophrenia cures</w:t>
      </w:r>
    </w:p>
    <w:p>
      <w:pPr>
        <w:pStyle w:val="ListParagraph"/>
        <w:numPr>
          <w:ilvl w:val="0"/>
          <w:numId w:val="1"/>
        </w:numPr>
        <w:spacing w:after="80"/>
      </w:pPr>
      <w:r>
        <w:t xml:space="preserve">Red Tree becomes the premier venture firm for first-in-class neurological therapeutics</w:t>
      </w:r>
    </w:p>
    <w:p>
      <w:pPr>
        <w:pStyle w:val="ListParagraph"/>
        <w:numPr>
          <w:ilvl w:val="0"/>
          <w:numId w:val="1"/>
        </w:numPr>
        <w:spacing w:after="400"/>
      </w:pPr>
      <w:r>
        <w:t xml:space="preserve">Success measured in neurological conditions cured and patient lives transformed, not financial returns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2026-02-18T13:11:58.573Z</dcterms:created>
  <dcterms:modified xsi:type="dcterms:W3CDTF">2026-02-18T13:11:58.573Z</dcterms:modified>
</cp:coreProperties>
</file>

<file path=docProps/custom.xml><?xml version="1.0" encoding="utf-8"?>
<Properties xmlns="http://schemas.openxmlformats.org/officeDocument/2006/custom-properties" xmlns:vt="http://schemas.openxmlformats.org/officeDocument/2006/docPropsVTypes"/>
</file>