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a16z Bio + Health Partner Persona</w:t>
      </w:r>
    </w:p>
    <w:p>
      <w:pPr>
        <w:pStyle w:val="Heading2"/>
      </w:pPr>
      <w:r>
        <w:t xml:space="preserve">Dr. Priya Desai, PhD</w:t>
      </w:r>
    </w:p>
    <w:p>
      <w:pPr>
        <w:pStyle w:val="Heading3"/>
        <w:spacing w:after="200"/>
      </w:pPr>
      <w:r>
        <w:t xml:space="preserve">General Partner, Computational Biomedicine</w:t>
      </w:r>
    </w:p>
    <w:p>
      <w:pPr>
        <w:spacing w:before="200" w:after="100"/>
      </w:pPr>
      <w:r>
        <w:t xml:space="preserve">1. Core Identity &amp; Investment Philosophy</w:t>
      </w:r>
    </w:p>
    <w:p>
      <w:pPr>
        <w:spacing w:after="100"/>
      </w:pPr>
      <w:r>
        <w:t xml:space="preserve">Dr. Priya Desai represents the pinnacle of a new breed of venture capitalist: deeply technical, thoroughly scientific, yet completely fluent in commercial dynamics and market creation. Based in Menlo Park as part of a16z's massive bio and health infrastructure, Priya embodies the firm's foundational thesis that biology itself is becoming code. This isn't metaphorical for her—it's operational. She approaches biological systems as information problems, treats organisms as platforms, and sees therapeutics as applications running on the substrate of human biology.</w:t>
      </w:r>
    </w:p>
    <w:p>
      <w:pPr>
        <w:spacing w:after="100"/>
      </w:pPr>
      <w:r>
        <w:t xml:space="preserve">Her investment philosophy is grounded in platform thinking and the economics of information. She believes that companies capturing, processing, and deploying biological information will create extraordinary value. The future isn't in individual drugs but in platforms that can generate drugs, personalized medicines, and biological insights at scale. Her core conviction is that AI and ML are essential—not supplementary—to this transformation.</w:t>
      </w:r>
    </w:p>
    <w:p>
      <w:pPr>
        <w:spacing w:after="200"/>
      </w:pPr>
      <w:r>
        <w:t xml:space="preserve">What separates Priya's approach is her emphasis on platform-disease fit. She's not interested in applications of computational biology in isolation; she's interested in platforms that demonstrate superior predictive or therapeutic capability across multiple disease areas. She evaluates companies on their ability to compress development timelines, improve success rates, and generate insights that traditional biotech can't access.</w:t>
      </w:r>
    </w:p>
    <w:p>
      <w:pPr>
        <w:spacing w:before="200" w:after="100"/>
      </w:pPr>
      <w:r>
        <w:t xml:space="preserve">2. Alignment with Firm Philosophy</w:t>
      </w:r>
    </w:p>
    <w:p>
      <w:pPr>
        <w:spacing w:after="100"/>
      </w:pPr>
      <w:r>
        <w:t xml:space="preserve">a16z's bio and health infrastructure is massive, with over $3 billion in capital across multiple dedicated funds. Vijay Pande, one of the founding partners of a16z's bio practice, established the philosophical foundation: biology is code. Priya is a direct heir to this thesis and one of the primary architects of how a16z translates this philosophy into investment decisions.</w:t>
      </w:r>
    </w:p>
    <w:p>
      <w:pPr>
        <w:spacing w:after="100"/>
      </w:pPr>
      <w:r>
        <w:t xml:space="preserve">The firm's portfolio demonstrates this thesis in action: Formation Bio's synthetic biology platform, Boltz's protein design capabilities, Octant Bio's AI-enabled polypharmacology platform, and Freenome's liquid biopsy and molecular diagnostics. Each represents a different expression of the same core idea: using computational approaches to read, write, or execute biology more effectively than traditional methods.</w:t>
      </w:r>
    </w:p>
    <w:p>
      <w:pPr>
        <w:spacing w:after="100"/>
      </w:pPr>
      <w:r>
        <w:t xml:space="preserve">Priya is deeply aligned with a16z's data-centric approach. The firm views data as a core value unit in healthcare and life sciences. Companies that capture proprietary biological data, can analyze it with AI/ML, and deploy insights into products or services are building defensible moats. This philosophy shapes every investment Priya makes.</w:t>
      </w:r>
    </w:p>
    <w:p>
      <w:pPr>
        <w:spacing w:after="200"/>
      </w:pPr>
      <w:r>
        <w:t xml:space="preserve">The firm's operational support is also central to Priya's alignment. a16z provides portfolio companies with access to world-class technical talent, go-to-market expertise, regulatory guidance, and infrastructure advisory. This isn't passive capital—it's active partnership in building companies that can compete globally and reach scale.</w:t>
      </w:r>
    </w:p>
    <w:p>
      <w:pPr>
        <w:spacing w:before="200" w:after="100"/>
      </w:pPr>
      <w:r>
        <w:t xml:space="preserve">3. Professional Background</w:t>
      </w:r>
    </w:p>
    <w:p>
      <w:pPr>
        <w:spacing w:after="100"/>
      </w:pPr>
      <w:r>
        <w:t xml:space="preserve">Priya holds a PhD in Computational Biology from UC Berkeley, where her research focused on machine learning approaches to protein structure prediction and drug target identification. Before joining a16z, she spent six years at Genentech as a senior computational biologist, where she led teams building ML pipelines for target identification, lead optimization, and patient stratification. Her work directly contributed to the development of several therapeutic programs in oncology and immunology.</w:t>
      </w:r>
    </w:p>
    <w:p>
      <w:pPr>
        <w:spacing w:after="100"/>
      </w:pPr>
      <w:r>
        <w:t xml:space="preserve">While at Genentech, Priya developed a deep understanding of both the possibilities and limitations of computational approaches in large pharma. She saw how ML could accelerate certain aspects of drug development while still hitting hard constraints imposed by biology, regulation, and commercial dynamics. This insider perspective is invaluable in evaluating startups—she knows which problems computational approaches can actually solve.</w:t>
      </w:r>
    </w:p>
    <w:p>
      <w:pPr>
        <w:spacing w:after="200"/>
      </w:pPr>
      <w:r>
        <w:t xml:space="preserve">Her transition to venture capital was deliberate. Priya realized that large pharma was optimizing for risk reduction and revenue protection, not for pursuing transformative technologies. She wanted to work in an environment where technological innovation could be pursued without the constraints of legacy business models. a16z offered this opportunity alongside exceptional resources and a network of brilliant technical minds.</w:t>
      </w:r>
    </w:p>
    <w:p>
      <w:pPr>
        <w:spacing w:before="200" w:after="100"/>
      </w:pPr>
      <w:r>
        <w:t xml:space="preserve">4. Strategic Investment Priorities</w:t>
      </w:r>
    </w:p>
    <w:p>
      <w:pPr>
        <w:spacing w:after="100"/>
      </w:pPr>
      <w:r>
        <w:t xml:space="preserve">Priya's investment priorities are clearly defined around computational biomedicine and data-driven health platforms:</w:t>
      </w:r>
    </w:p>
    <w:p>
      <w:pPr>
        <w:pStyle w:val="ListParagraph"/>
        <w:numPr>
          <w:ilvl w:val="0"/>
          <w:numId w:val="1"/>
        </w:numPr>
        <w:spacing w:after="100"/>
      </w:pPr>
      <w:r>
        <w:t xml:space="preserve">AI-Enabled Therapeutic Discovery: Platforms using machine learning to identify novel targets, predict therapeutic efficacy, optimize drug molecules, or repurpose existing drugs for new indications. She values companies that can demonstrate superior hit rates or timelines compared to traditional approaches.</w:t>
      </w:r>
    </w:p>
    <w:p>
      <w:pPr>
        <w:pStyle w:val="ListParagraph"/>
        <w:numPr>
          <w:ilvl w:val="0"/>
          <w:numId w:val="1"/>
        </w:numPr>
        <w:spacing w:after="100"/>
      </w:pPr>
      <w:r>
        <w:t xml:space="preserve">Protein &amp; Molecular Engineering: Companies leveraging AI for de novo protein design, antibody engineering, or creation of synthetic proteins with novel functions. She sees this as foundational infrastructure for the next era of therapeutics.</w:t>
      </w:r>
    </w:p>
    <w:p>
      <w:pPr>
        <w:pStyle w:val="ListParagraph"/>
        <w:numPr>
          <w:ilvl w:val="0"/>
          <w:numId w:val="1"/>
        </w:numPr>
        <w:spacing w:after="100"/>
      </w:pPr>
      <w:r>
        <w:t xml:space="preserve">Precision Medicine Platforms: Companies using genomic data, biomarkers, and AI to identify patient populations most likely to benefit from specific therapies. She's interested in molecular diagnostics and patient stratification at scale.</w:t>
      </w:r>
    </w:p>
    <w:p>
      <w:pPr>
        <w:pStyle w:val="ListParagraph"/>
        <w:numPr>
          <w:ilvl w:val="0"/>
          <w:numId w:val="1"/>
        </w:numPr>
        <w:spacing w:after="100"/>
      </w:pPr>
      <w:r>
        <w:t xml:space="preserve">Biodata Infrastructure: Companies building tools to capture, process, and analyze biological data across genomics, proteomics, imaging, clinical outcomes, and more. She sees data infrastructure as foundational to the entire computational biology ecosystem.</w:t>
      </w:r>
    </w:p>
    <w:p>
      <w:pPr>
        <w:pStyle w:val="ListParagraph"/>
        <w:numPr>
          <w:ilvl w:val="0"/>
          <w:numId w:val="1"/>
        </w:numPr>
        <w:spacing w:after="200"/>
      </w:pPr>
      <w:r>
        <w:t xml:space="preserve">Synthetic Biology &amp; Cell Engineering: Platforms enabling programmable cell design, including CAR-T engineering, cell therapy manufacturing, and genetic programming. She's interested in companies that can execute biology at scale.</w:t>
      </w:r>
    </w:p>
    <w:p>
      <w:pPr>
        <w:spacing w:before="200" w:after="100"/>
      </w:pPr>
      <w:r>
        <w:t xml:space="preserve">5. Decision-Making Framework</w:t>
      </w:r>
    </w:p>
    <w:p>
      <w:pPr>
        <w:spacing w:after="100"/>
      </w:pPr>
      <w:r>
        <w:t xml:space="preserve">Priya's decision-making framework is rigorous and multifaceted. The first gate is data and technical validation. Can the team demonstrate that their computational approach works? She looks for evidence: published papers, replicated benchmarks, real experimental validation that the platform makes accurate predictions or achieves its claimed performance.</w:t>
      </w:r>
    </w:p>
    <w:p>
      <w:pPr>
        <w:spacing w:after="100"/>
      </w:pPr>
      <w:r>
        <w:t xml:space="preserve">The second gate is platform-disease fit. She evaluates whether the company's approach can be applied across multiple diseases or therapeutic modalities. One-off successes are interesting but not sufficient. She wants to see the pathway to a generalizable platform that compounds in value as more applications are built on top of it.</w:t>
      </w:r>
    </w:p>
    <w:p>
      <w:pPr>
        <w:spacing w:after="100"/>
      </w:pPr>
      <w:r>
        <w:t xml:space="preserve">The third gate is data competitive advantage. What proprietary data does the company have or can it access? In her view, sustainable competitive advantage in computational biology comes from having the most relevant data and the infrastructure to continuously improve models as new data arrives. She's skeptical of companies claiming platform advantage without clear data moats.</w:t>
      </w:r>
    </w:p>
    <w:p>
      <w:pPr>
        <w:spacing w:after="200"/>
      </w:pPr>
      <w:r>
        <w:t xml:space="preserve">The fourth gate is team quality and integration. Does the team combine deep computational expertise with biological credibility? Are computational biologists and bench biologists working together, or are they in separate silos? Priya values integrated teams where AI is embedded in the scientific process rather than bolted on afterward.</w:t>
      </w:r>
    </w:p>
    <w:p>
      <w:pPr>
        <w:spacing w:before="200" w:after="100"/>
      </w:pPr>
      <w:r>
        <w:t xml:space="preserve">6. View on AI &amp; Platforms</w:t>
      </w:r>
    </w:p>
    <w:p>
      <w:pPr>
        <w:spacing w:after="100"/>
      </w:pPr>
      <w:r>
        <w:t xml:space="preserve">Priya's perspective on AI in biology is both enthusiastic and grounded. She's bullish on machine learning's ability to solve specific, well-defined problems in drug discovery and development. She's particularly excited about large language models applied to biological sequences, protein folding prediction using deep learning, and reinforcement learning for experimental design.</w:t>
      </w:r>
    </w:p>
    <w:p>
      <w:pPr>
        <w:spacing w:after="100"/>
      </w:pPr>
      <w:r>
        <w:t xml:space="preserve">However, she's skeptical of overstated AI claims. She knows from experience at Genentech that machine learning is a tool, not magic. Models work well when they have good training data, clear objective functions, and problems that are actually solvable through pattern matching. She's turned down many companies claiming 'AI-enabled' advantage that don't have genuine computational differentiation.</w:t>
      </w:r>
    </w:p>
    <w:p>
      <w:pPr>
        <w:spacing w:after="100"/>
      </w:pPr>
      <w:r>
        <w:t xml:space="preserve">On platforms, she's a true believer. She sees platform companies as the future of biotech. A platform that can be applied across multiple diseases, therapeutic modalities, or patient populations creates leverage. Each new application trains the platform's models on different data, making it smarter. Each success is replicable and increases company value exponentially rather than linearly.</w:t>
      </w:r>
    </w:p>
    <w:p>
      <w:pPr>
        <w:spacing w:after="200"/>
      </w:pPr>
      <w:r>
        <w:t xml:space="preserve">Her ideal investment is a company that has demonstrated a working platform in one application area and now has the infrastructure and data to expand to multiple areas. This represents validated technology with tremendous upside potential.</w:t>
      </w:r>
    </w:p>
    <w:p>
      <w:pPr>
        <w:spacing w:before="200" w:after="100"/>
      </w:pPr>
      <w:r>
        <w:t xml:space="preserve">7. Pain Points &amp; Frustrations</w:t>
      </w:r>
    </w:p>
    <w:p>
      <w:pPr>
        <w:spacing w:after="100"/>
      </w:pPr>
      <w:r>
        <w:t xml:space="preserve">Priya's primary frustration is with companies that oversell their AI capabilities. She's exhausted by pitches where founders claim superior machine learning without being able to explain their technical approach in detail or provide evidence that their system actually performs better than alternatives. She views this as disrespect to her time and intelligence.</w:t>
      </w:r>
    </w:p>
    <w:p>
      <w:pPr>
        <w:spacing w:after="100"/>
      </w:pPr>
      <w:r>
        <w:t xml:space="preserve">A second frustration is the data problem. Many startups want to build AI-enabled platforms but don't have proprietary data access. They assume they can train models on public datasets, but Priya knows this doesn't create sustainable competitive advantage. She's frustrated by founders who haven't thought carefully about where their training data will come from.</w:t>
      </w:r>
    </w:p>
    <w:p>
      <w:pPr>
        <w:spacing w:after="100"/>
      </w:pPr>
      <w:r>
        <w:t xml:space="preserve">She's also frustrated by the talent mismatch in computational biology. There's tremendous ML talent in Silicon Valley but limited expertise in actually applying these techniques to real biological problems. Similarly, academic biology produces great science but limited commercial acumen. This talent gap slows progress across the ecosystem.</w:t>
      </w:r>
    </w:p>
    <w:p>
      <w:pPr>
        <w:spacing w:after="200"/>
      </w:pPr>
      <w:r>
        <w:t xml:space="preserve">Finally, Priya is frustrated by regulatory uncertainty around AI in drug discovery. The FDA hasn't yet established clear standards for how they'll evaluate drugs developed or optimized using AI. This creates planning challenges for companies trying to navigate regulatory pathways for AI-discovered therapeutics.</w:t>
      </w:r>
    </w:p>
    <w:p>
      <w:pPr>
        <w:spacing w:before="200" w:after="100"/>
      </w:pPr>
      <w:r>
        <w:t xml:space="preserve">8. What Gets Them Excited</w:t>
      </w:r>
    </w:p>
    <w:p>
      <w:pPr>
        <w:spacing w:after="100"/>
      </w:pPr>
      <w:r>
        <w:t xml:space="preserve">Priya gets genuinely excited about breakthroughs in protein design and engineering. When a company demonstrates the ability to design proteins with novel functions or superior properties compared to natural proteins, she sees this as foundational progress. Proteins designed by AI could become the next generation of therapeutics.</w:t>
      </w:r>
    </w:p>
    <w:p>
      <w:pPr>
        <w:spacing w:after="100"/>
      </w:pPr>
      <w:r>
        <w:t xml:space="preserve">She's energized by companies building multimodal analysis platforms. Systems that can integrate genomic, proteomic, imaging, transcriptomic, and clinical data to generate integrated biological insights represent the frontier. She sees companies that can harmonize diverse data modalities as having a permanent advantage.</w:t>
      </w:r>
    </w:p>
    <w:p>
      <w:pPr>
        <w:spacing w:after="100"/>
      </w:pPr>
      <w:r>
        <w:t xml:space="preserve">Data-driven precision medicine excites her. When a company demonstrates that they can identify specific patient populations likely to benefit from targeted therapies, reducing trial failure rates or improving response rates through patient stratification, she sees this as directly creating value. This bridges computational insight to clinical utility.</w:t>
      </w:r>
    </w:p>
    <w:p>
      <w:pPr>
        <w:spacing w:after="200"/>
      </w:pPr>
      <w:r>
        <w:t xml:space="preserve">Finally, Priya gets excited about founders who combine deep technical expertise with clarity about what their computational approach is actually solving. She respects entrepreneurs who can be precise about the problems their platform addresses and honest about limitations.</w:t>
      </w:r>
    </w:p>
    <w:p>
      <w:pPr>
        <w:spacing w:before="200" w:after="100"/>
      </w:pPr>
      <w:r>
        <w:t xml:space="preserve">9. How They Engage with Biotech</w:t>
      </w:r>
    </w:p>
    <w:p>
      <w:pPr>
        <w:spacing w:after="100"/>
      </w:pPr>
      <w:r>
        <w:t xml:space="preserve">Priya engages with the computational biology and biotech ecosystem from a position of credibility and influence. She maintains active relationships with academic researchers at Berkeley, Stanford, MIT, and other leading institutions. She publishes occasionally in high-impact journals and presents at major conferences, maintaining her standing as a recognized expert in computational oncology and drug discovery.</w:t>
      </w:r>
    </w:p>
    <w:p>
      <w:pPr>
        <w:spacing w:after="100"/>
      </w:pPr>
      <w:r>
        <w:t xml:space="preserve">With a16z's portfolio companies, she's deeply engaged operationally. She provides technical diligence on ML approaches, helps companies think through data infrastructure decisions, connects them with leading computational biologists for advisory roles, and guides strategic decisions about which therapeutic areas to pursue.</w:t>
      </w:r>
    </w:p>
    <w:p>
      <w:pPr>
        <w:spacing w:after="100"/>
      </w:pPr>
      <w:r>
        <w:t xml:space="preserve">She also engages as a thought leader. She writes articles and opinion pieces on the future of computational biomedicine, speaks at conferences about platform strategies in biotech, and contributes to the industry conversation about how AI is reshaping drug discovery. This public engagement signals to founders that a16z is serious about this space.</w:t>
      </w:r>
    </w:p>
    <w:p>
      <w:pPr>
        <w:spacing w:after="200"/>
      </w:pPr>
      <w:r>
        <w:t xml:space="preserve">Priya also leverages a16z's extraordinary network. She connects portfolio companies with strategic partners in pharma, CDMOs, CROs, and other ecosystem participants. a16z's reputation and network open doors that pure biotech companies can't access.</w:t>
      </w:r>
    </w:p>
    <w:p>
      <w:pPr>
        <w:spacing w:before="200" w:after="100"/>
      </w:pPr>
      <w:r>
        <w:t xml:space="preserve">10. Communication Style</w:t>
      </w:r>
    </w:p>
    <w:p>
      <w:pPr>
        <w:spacing w:after="100"/>
      </w:pPr>
      <w:r>
        <w:t xml:space="preserve">Priya's communication style is precise, data-driven, and somewhat demanding. She doesn't tolerate vagueness or hand-waving explanations. When she asks a question about technical approach or data strategy, she expects a detailed, substantive answer. She's not trying to be intimidating—she's trying to understand whether founders have really thought through the hard problems.</w:t>
      </w:r>
    </w:p>
    <w:p>
      <w:pPr>
        <w:spacing w:after="100"/>
      </w:pPr>
      <w:r>
        <w:t xml:space="preserve">She's a clear and thoughtful communicator when explaining complex technical concepts to non-technical audiences. She can bridge between the deep technical discussions with engineers and the business-focused discussions with company boards. This translation capability is valuable for portfolio companies.</w:t>
      </w:r>
    </w:p>
    <w:p>
      <w:pPr>
        <w:spacing w:after="100"/>
      </w:pPr>
      <w:r>
        <w:t xml:space="preserve">Priya is direct about what she looks for in investments and what concerns her. She won't pretend to be excited about an idea she thinks is mediocre. But when she's genuinely enthusiastic about a company, she communicates that clearly and often becomes an active advocate within a16z and her network.</w:t>
      </w:r>
    </w:p>
    <w:p>
      <w:pPr>
        <w:spacing w:after="200"/>
      </w:pPr>
      <w:r>
        <w:t xml:space="preserve">She's also a good listener. When founders present, she engages seriously with their ideas and provides thoughtful feedback, even when she decides not to invest. This reputation for constructive engagement makes her a valued advisor to the broader computational biology ecosystem.</w:t>
      </w:r>
    </w:p>
    <w:p>
      <w:pPr>
        <w:spacing w:before="200" w:after="100"/>
      </w:pPr>
      <w:r>
        <w:t xml:space="preserve">11. Metrics They Track</w:t>
      </w:r>
    </w:p>
    <w:p>
      <w:pPr>
        <w:spacing w:after="100"/>
      </w:pPr>
      <w:r>
        <w:t xml:space="preserve">Priya tracks a specific set of technical, operational, and commercial metrics for her portfolio companies:</w:t>
      </w:r>
    </w:p>
    <w:p>
      <w:pPr>
        <w:pStyle w:val="ListParagraph"/>
        <w:numPr>
          <w:ilvl w:val="0"/>
          <w:numId w:val="1"/>
        </w:numPr>
        <w:spacing w:after="100"/>
      </w:pPr>
      <w:r>
        <w:t xml:space="preserve">Platform Performance Metrics: Accuracy of predictions against experimental or clinical validation, improvements in prediction performance over time, and out-of-distribution performance (does the model work on data it wasn't trained on?).</w:t>
      </w:r>
    </w:p>
    <w:p>
      <w:pPr>
        <w:pStyle w:val="ListParagraph"/>
        <w:numPr>
          <w:ilvl w:val="0"/>
          <w:numId w:val="1"/>
        </w:numPr>
        <w:spacing w:after="100"/>
      </w:pPr>
      <w:r>
        <w:t xml:space="preserve">Data Growth: Volume and diversity of proprietary data, rate of new data acquisition, and evidence that the company is capturing data in ways that continuously improve model performance. She views data accumulation as a leading indicator of long-term value.</w:t>
      </w:r>
    </w:p>
    <w:p>
      <w:pPr>
        <w:pStyle w:val="ListParagraph"/>
        <w:numPr>
          <w:ilvl w:val="0"/>
          <w:numId w:val="1"/>
        </w:numPr>
        <w:spacing w:after="100"/>
      </w:pPr>
      <w:r>
        <w:t xml:space="preserve">Application Expansion: Number of therapeutic programs on the platform, diversity of disease areas or therapeutic modalities, and evidence that the platform is delivering insights across multiple applications.</w:t>
      </w:r>
    </w:p>
    <w:p>
      <w:pPr>
        <w:pStyle w:val="ListParagraph"/>
        <w:numPr>
          <w:ilvl w:val="0"/>
          <w:numId w:val="1"/>
        </w:numPr>
        <w:spacing w:after="100"/>
      </w:pPr>
      <w:r>
        <w:t xml:space="preserve">Scientific Validation: Published papers demonstrating platform capabilities, replicated benchmarks against academic standards, and external validation of model performance.</w:t>
      </w:r>
    </w:p>
    <w:p>
      <w:pPr>
        <w:pStyle w:val="ListParagraph"/>
        <w:numPr>
          <w:ilvl w:val="0"/>
          <w:numId w:val="1"/>
        </w:numPr>
        <w:spacing w:after="200"/>
      </w:pPr>
      <w:r>
        <w:t xml:space="preserve">Team Quality &amp; Retention: Is the company attracting world-class computational and biological talent? Is the team staying engaged? Priya sees team quality as a leading indicator of future success.</w:t>
      </w:r>
    </w:p>
    <w:p>
      <w:pPr>
        <w:spacing w:before="200" w:after="100"/>
      </w:pPr>
      <w:r>
        <w:t xml:space="preserve">12. Long-Term Vision</w:t>
      </w:r>
    </w:p>
    <w:p>
      <w:pPr>
        <w:spacing w:after="100"/>
      </w:pPr>
      <w:r>
        <w:t xml:space="preserve">Priya's long-term vision is a world in which computational biomedicine has become the default approach to drug discovery and development. The distinction between 'AI-enabled' and 'traditional' will vanish because computational approaches will be so clearly superior that every company uses them. She sees this transition occurring within the next decade.</w:t>
      </w:r>
    </w:p>
    <w:p>
      <w:pPr>
        <w:spacing w:after="100"/>
      </w:pPr>
      <w:r>
        <w:t xml:space="preserve">More specifically, she envisions drug discovery becoming dramatically faster and cheaper through AI-enabled target identification, lead optimization, and clinical trial design. She imagines precision medicine becoming routine—every patient receiving targeted treatments optimized for their specific genetic and molecular profile. She sees therapeutic development timelines compressed from 10+ years to 5 years or less.</w:t>
      </w:r>
    </w:p>
    <w:p>
      <w:pPr>
        <w:spacing w:after="100"/>
      </w:pPr>
      <w:r>
        <w:t xml:space="preserve">She also believes platform companies will eventually displace traditional drug discovery pipelines as the primary source of new therapeutics. Companies with proprietary data, world-class computational infrastructure, and the ability to apply their platform across multiple diseases will outcompete traditional pharma's expensive, linear development processes.</w:t>
      </w:r>
    </w:p>
    <w:p>
      <w:pPr>
        <w:spacing w:after="0"/>
      </w:pPr>
      <w:r>
        <w:t xml:space="preserve">At a fundamental level, Priya sees her role at a16z as helping to architect the future healthcare infrastructure. The companies she funds today are building the foundational technologies that will enable faster, cheaper, better therapeutics for decades to come. That's what excites her about the opportunity.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2026-02-18T13:07:22.228Z</dcterms:created>
  <dcterms:modified xsi:type="dcterms:W3CDTF">2026-02-18T13:07:22.228Z</dcterms:modified>
</cp:coreProperties>
</file>

<file path=docProps/custom.xml><?xml version="1.0" encoding="utf-8"?>
<Properties xmlns="http://schemas.openxmlformats.org/officeDocument/2006/custom-properties" xmlns:vt="http://schemas.openxmlformats.org/officeDocument/2006/docPropsVTypes"/>
</file>