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2"/>
      </w:tblGrid>
      <w:tr w:rsidR="00251C42" w:rsidRPr="00C64BA7" w14:paraId="74259A99" w14:textId="77777777" w:rsidTr="00251C42">
        <w:trPr>
          <w:trHeight w:val="2254"/>
        </w:trPr>
        <w:tc>
          <w:tcPr>
            <w:tcW w:w="8492" w:type="dxa"/>
            <w:tcBorders>
              <w:top w:val="single" w:sz="4" w:space="0" w:color="auto"/>
              <w:left w:val="single" w:sz="4" w:space="0" w:color="auto"/>
              <w:bottom w:val="single" w:sz="4" w:space="0" w:color="auto"/>
              <w:right w:val="single" w:sz="4" w:space="0" w:color="auto"/>
            </w:tcBorders>
            <w:shd w:val="clear" w:color="auto" w:fill="auto"/>
            <w:hideMark/>
          </w:tcPr>
          <w:p w14:paraId="08D6415F" w14:textId="77777777" w:rsidR="00251C42" w:rsidRPr="00C64BA7" w:rsidRDefault="00251C42" w:rsidP="00251C42">
            <w:pPr>
              <w:ind w:left="720"/>
              <w:rPr>
                <w:rFonts w:ascii="Times New Roman" w:eastAsia="Times New Roman" w:hAnsi="Times New Roman" w:cs="Times New Roman"/>
                <w:b/>
                <w:color w:val="1F3864"/>
                <w:sz w:val="28"/>
                <w:szCs w:val="28"/>
              </w:rPr>
            </w:pPr>
            <w:bookmarkStart w:id="0" w:name="_Hlk85724671"/>
            <w:bookmarkEnd w:id="0"/>
            <w:r w:rsidRPr="00C64BA7">
              <w:rPr>
                <w:rFonts w:ascii="Times New Roman" w:eastAsia="Times New Roman" w:hAnsi="Times New Roman" w:cs="Times New Roman"/>
                <w:b/>
                <w:color w:val="1F3864"/>
                <w:sz w:val="28"/>
                <w:szCs w:val="28"/>
              </w:rPr>
              <w:t>AISC2002 - Data Warehousing and Business Intelligence 01</w:t>
            </w:r>
          </w:p>
          <w:p w14:paraId="1E969C5A" w14:textId="77777777" w:rsidR="00251C42" w:rsidRPr="00C64BA7" w:rsidRDefault="00251C42" w:rsidP="00251C42">
            <w:pPr>
              <w:jc w:val="center"/>
              <w:rPr>
                <w:rFonts w:ascii="Times New Roman" w:eastAsia="Times New Roman" w:hAnsi="Times New Roman" w:cs="Times New Roman"/>
                <w:bCs/>
                <w:color w:val="2F5496"/>
                <w:sz w:val="28"/>
                <w:szCs w:val="28"/>
              </w:rPr>
            </w:pPr>
            <w:r w:rsidRPr="00C64BA7">
              <w:rPr>
                <w:rFonts w:ascii="Times New Roman" w:eastAsia="Times New Roman" w:hAnsi="Times New Roman" w:cs="Times New Roman"/>
                <w:bCs/>
                <w:color w:val="2F5496"/>
                <w:sz w:val="28"/>
                <w:szCs w:val="28"/>
              </w:rPr>
              <w:t xml:space="preserve">Module </w:t>
            </w:r>
            <w:r>
              <w:rPr>
                <w:rFonts w:ascii="Times New Roman" w:eastAsia="Times New Roman" w:hAnsi="Times New Roman" w:cs="Times New Roman"/>
                <w:bCs/>
                <w:color w:val="2F5496"/>
                <w:sz w:val="28"/>
                <w:szCs w:val="28"/>
              </w:rPr>
              <w:t>5</w:t>
            </w:r>
            <w:r w:rsidRPr="00C64BA7">
              <w:rPr>
                <w:rFonts w:ascii="Times New Roman" w:eastAsia="Times New Roman" w:hAnsi="Times New Roman" w:cs="Times New Roman"/>
                <w:bCs/>
                <w:color w:val="2F5496"/>
                <w:sz w:val="28"/>
                <w:szCs w:val="28"/>
              </w:rPr>
              <w:t xml:space="preserve"> Application Exercise</w:t>
            </w:r>
          </w:p>
          <w:p w14:paraId="12F8DD13" w14:textId="77777777" w:rsidR="00251C42" w:rsidRPr="00C64BA7" w:rsidRDefault="00251C42" w:rsidP="00251C42">
            <w:pPr>
              <w:jc w:val="center"/>
              <w:rPr>
                <w:rFonts w:ascii="Times New Roman" w:eastAsia="Times New Roman" w:hAnsi="Times New Roman" w:cs="Times New Roman"/>
                <w:bCs/>
                <w:color w:val="2F5496"/>
                <w:sz w:val="28"/>
                <w:szCs w:val="28"/>
              </w:rPr>
            </w:pPr>
            <w:r w:rsidRPr="00C64BA7">
              <w:rPr>
                <w:rFonts w:ascii="Times New Roman" w:eastAsia="Times New Roman" w:hAnsi="Times New Roman" w:cs="Times New Roman"/>
                <w:bCs/>
                <w:color w:val="2F5496"/>
                <w:sz w:val="28"/>
                <w:szCs w:val="28"/>
              </w:rPr>
              <w:t>Group-F</w:t>
            </w:r>
          </w:p>
          <w:p w14:paraId="7045D41A" w14:textId="77777777" w:rsidR="00251C42" w:rsidRPr="00C64BA7" w:rsidRDefault="00251C42" w:rsidP="00251C42">
            <w:pPr>
              <w:jc w:val="center"/>
              <w:rPr>
                <w:rFonts w:ascii="Times New Roman" w:eastAsia="Times New Roman" w:hAnsi="Times New Roman" w:cs="Times New Roman"/>
                <w:bCs/>
                <w:i/>
                <w:iCs/>
                <w:color w:val="2F5496"/>
              </w:rPr>
            </w:pPr>
            <w:r w:rsidRPr="00C64BA7">
              <w:rPr>
                <w:rFonts w:ascii="Times New Roman" w:eastAsia="Times New Roman" w:hAnsi="Times New Roman" w:cs="Times New Roman"/>
                <w:bCs/>
                <w:i/>
                <w:iCs/>
                <w:color w:val="2F5496"/>
              </w:rPr>
              <w:t xml:space="preserve">Charitha Priya </w:t>
            </w:r>
            <w:proofErr w:type="spellStart"/>
            <w:r w:rsidRPr="00C64BA7">
              <w:rPr>
                <w:rFonts w:ascii="Times New Roman" w:eastAsia="Times New Roman" w:hAnsi="Times New Roman" w:cs="Times New Roman"/>
                <w:bCs/>
                <w:i/>
                <w:iCs/>
                <w:color w:val="2F5496"/>
              </w:rPr>
              <w:t>Dongari</w:t>
            </w:r>
            <w:proofErr w:type="spellEnd"/>
            <w:r w:rsidRPr="00C64BA7">
              <w:rPr>
                <w:rFonts w:ascii="Times New Roman" w:eastAsia="Times New Roman" w:hAnsi="Times New Roman" w:cs="Times New Roman"/>
                <w:bCs/>
                <w:i/>
                <w:iCs/>
                <w:color w:val="2F5496"/>
              </w:rPr>
              <w:t xml:space="preserve"> – 500191110</w:t>
            </w:r>
          </w:p>
          <w:p w14:paraId="41E6DE1C" w14:textId="77777777" w:rsidR="00251C42" w:rsidRPr="00C64BA7" w:rsidRDefault="00251C42" w:rsidP="00251C42">
            <w:pPr>
              <w:jc w:val="center"/>
              <w:rPr>
                <w:rFonts w:ascii="Times New Roman" w:eastAsia="Times New Roman" w:hAnsi="Times New Roman" w:cs="Times New Roman"/>
                <w:bCs/>
                <w:i/>
                <w:iCs/>
                <w:color w:val="2F5496"/>
              </w:rPr>
            </w:pPr>
            <w:proofErr w:type="spellStart"/>
            <w:r w:rsidRPr="00C64BA7">
              <w:rPr>
                <w:rFonts w:ascii="Times New Roman" w:eastAsia="Times New Roman" w:hAnsi="Times New Roman" w:cs="Times New Roman"/>
                <w:bCs/>
                <w:i/>
                <w:iCs/>
                <w:color w:val="2F5496"/>
              </w:rPr>
              <w:t>Katterapalli</w:t>
            </w:r>
            <w:proofErr w:type="spellEnd"/>
            <w:r w:rsidRPr="00C64BA7">
              <w:rPr>
                <w:rFonts w:ascii="Times New Roman" w:eastAsia="Times New Roman" w:hAnsi="Times New Roman" w:cs="Times New Roman"/>
                <w:bCs/>
                <w:i/>
                <w:iCs/>
                <w:color w:val="2F5496"/>
              </w:rPr>
              <w:t xml:space="preserve"> Venkata Satya Narayana Reddy – 500190693</w:t>
            </w:r>
          </w:p>
          <w:p w14:paraId="50E3AAF8" w14:textId="77777777" w:rsidR="00251C42" w:rsidRPr="00C64BA7" w:rsidRDefault="00251C42" w:rsidP="00251C42">
            <w:pPr>
              <w:jc w:val="center"/>
              <w:rPr>
                <w:rFonts w:ascii="Times New Roman" w:eastAsia="Times New Roman" w:hAnsi="Times New Roman" w:cs="Times New Roman"/>
                <w:bCs/>
                <w:i/>
                <w:iCs/>
                <w:color w:val="2F5496"/>
              </w:rPr>
            </w:pPr>
            <w:r w:rsidRPr="00C64BA7">
              <w:rPr>
                <w:rFonts w:ascii="Times New Roman" w:eastAsia="Times New Roman" w:hAnsi="Times New Roman" w:cs="Times New Roman"/>
                <w:bCs/>
                <w:i/>
                <w:iCs/>
                <w:color w:val="2F5496"/>
              </w:rPr>
              <w:t>Rumana Banu Iliyas Ahmed – 500186725</w:t>
            </w:r>
          </w:p>
          <w:p w14:paraId="4922BAEB" w14:textId="77777777" w:rsidR="00251C42" w:rsidRPr="00C64BA7" w:rsidRDefault="00251C42" w:rsidP="00251C42">
            <w:pPr>
              <w:jc w:val="center"/>
              <w:rPr>
                <w:rFonts w:ascii="Times New Roman" w:eastAsia="Times New Roman" w:hAnsi="Times New Roman" w:cs="Times New Roman"/>
                <w:bCs/>
                <w:i/>
                <w:iCs/>
                <w:color w:val="2F5496"/>
              </w:rPr>
            </w:pPr>
            <w:r w:rsidRPr="00C64BA7">
              <w:rPr>
                <w:rFonts w:ascii="Times New Roman" w:eastAsia="Times New Roman" w:hAnsi="Times New Roman" w:cs="Times New Roman"/>
                <w:bCs/>
                <w:i/>
                <w:iCs/>
                <w:color w:val="2F5496"/>
              </w:rPr>
              <w:t>Rohan Bhatt – 500187633</w:t>
            </w:r>
          </w:p>
          <w:p w14:paraId="5469A682" w14:textId="77777777" w:rsidR="00251C42" w:rsidRPr="00C64BA7" w:rsidRDefault="00251C42" w:rsidP="00251C42">
            <w:pPr>
              <w:jc w:val="center"/>
              <w:rPr>
                <w:rFonts w:ascii="Times New Roman" w:eastAsia="Times New Roman" w:hAnsi="Times New Roman" w:cs="Times New Roman"/>
                <w:b/>
                <w:sz w:val="28"/>
                <w:szCs w:val="28"/>
              </w:rPr>
            </w:pPr>
            <w:r w:rsidRPr="00C64BA7">
              <w:rPr>
                <w:rFonts w:ascii="Times New Roman" w:eastAsia="Times New Roman" w:hAnsi="Times New Roman" w:cs="Times New Roman"/>
                <w:bCs/>
                <w:i/>
                <w:iCs/>
                <w:color w:val="2F5496"/>
              </w:rPr>
              <w:t>Shivam Jolly – 500196452</w:t>
            </w:r>
          </w:p>
        </w:tc>
      </w:tr>
    </w:tbl>
    <w:p w14:paraId="2D7E198B" w14:textId="77777777" w:rsidR="004D13AE" w:rsidRDefault="004D13AE" w:rsidP="00BC03DC">
      <w:pPr>
        <w:spacing w:line="480" w:lineRule="auto"/>
        <w:jc w:val="both"/>
        <w:rPr>
          <w:rFonts w:asciiTheme="majorHAnsi" w:hAnsiTheme="majorHAnsi" w:cstheme="majorHAnsi"/>
          <w:sz w:val="22"/>
          <w:szCs w:val="22"/>
        </w:rPr>
      </w:pPr>
    </w:p>
    <w:p w14:paraId="2657BBDA" w14:textId="0155D947" w:rsidR="000D55CD" w:rsidRPr="00BC03DC" w:rsidRDefault="00325A6F" w:rsidP="00251C42">
      <w:pPr>
        <w:spacing w:line="480" w:lineRule="auto"/>
        <w:jc w:val="both"/>
        <w:rPr>
          <w:rFonts w:asciiTheme="majorHAnsi" w:hAnsiTheme="majorHAnsi" w:cstheme="majorHAnsi"/>
          <w:sz w:val="22"/>
          <w:szCs w:val="22"/>
        </w:rPr>
      </w:pPr>
      <w:r w:rsidRPr="00BC03DC">
        <w:rPr>
          <w:rFonts w:asciiTheme="majorHAnsi" w:hAnsiTheme="majorHAnsi" w:cstheme="majorHAnsi"/>
          <w:b/>
          <w:sz w:val="22"/>
          <w:szCs w:val="22"/>
        </w:rPr>
        <w:t xml:space="preserve">Exercise 1 </w:t>
      </w:r>
      <w:r w:rsidR="000D55CD" w:rsidRPr="00BC03DC">
        <w:rPr>
          <w:rFonts w:asciiTheme="majorHAnsi" w:hAnsiTheme="majorHAnsi" w:cstheme="majorHAnsi"/>
          <w:b/>
          <w:sz w:val="22"/>
          <w:szCs w:val="22"/>
        </w:rPr>
        <w:t>–</w:t>
      </w:r>
      <w:r w:rsidR="000115A0" w:rsidRPr="00BC03DC">
        <w:rPr>
          <w:rFonts w:asciiTheme="majorHAnsi" w:hAnsiTheme="majorHAnsi" w:cstheme="majorHAnsi"/>
          <w:sz w:val="22"/>
          <w:szCs w:val="22"/>
        </w:rPr>
        <w:t>Explain</w:t>
      </w:r>
      <w:r w:rsidR="000D55CD" w:rsidRPr="00BC03DC">
        <w:rPr>
          <w:rFonts w:asciiTheme="majorHAnsi" w:hAnsiTheme="majorHAnsi" w:cstheme="majorHAnsi"/>
          <w:sz w:val="22"/>
          <w:szCs w:val="22"/>
        </w:rPr>
        <w:t xml:space="preserve"> </w:t>
      </w:r>
      <w:r w:rsidRPr="00BC03DC">
        <w:rPr>
          <w:rFonts w:asciiTheme="majorHAnsi" w:hAnsiTheme="majorHAnsi" w:cstheme="majorHAnsi"/>
          <w:sz w:val="22"/>
          <w:szCs w:val="22"/>
        </w:rPr>
        <w:t>each method and your research results. Also state the pros and cons with each method and how they are different from each other</w:t>
      </w:r>
      <w:r w:rsidR="000115A0" w:rsidRPr="00BC03DC">
        <w:rPr>
          <w:rFonts w:asciiTheme="majorHAnsi" w:hAnsiTheme="majorHAnsi" w:cstheme="majorHAnsi"/>
          <w:sz w:val="22"/>
          <w:szCs w:val="22"/>
        </w:rPr>
        <w:t>.</w:t>
      </w:r>
    </w:p>
    <w:p w14:paraId="0ECE5C5C" w14:textId="6F03DC46" w:rsidR="000D55CD" w:rsidRPr="00BC03DC" w:rsidRDefault="000D55CD" w:rsidP="00251C42">
      <w:p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 xml:space="preserve">ANSWER </w:t>
      </w:r>
      <w:r w:rsidR="004D13AE" w:rsidRPr="00BC03DC">
        <w:rPr>
          <w:rFonts w:asciiTheme="majorHAnsi" w:hAnsiTheme="majorHAnsi" w:cstheme="majorHAnsi"/>
          <w:sz w:val="22"/>
          <w:szCs w:val="22"/>
        </w:rPr>
        <w:t>1: -</w:t>
      </w:r>
      <w:r w:rsidRPr="00BC03DC">
        <w:rPr>
          <w:rFonts w:asciiTheme="majorHAnsi" w:hAnsiTheme="majorHAnsi" w:cstheme="majorHAnsi"/>
          <w:sz w:val="22"/>
          <w:szCs w:val="22"/>
        </w:rPr>
        <w:t>Lets start our journey by explaining about each method and our research done on it</w:t>
      </w:r>
      <w:r w:rsidR="004D13AE">
        <w:rPr>
          <w:rFonts w:asciiTheme="majorHAnsi" w:hAnsiTheme="majorHAnsi" w:cstheme="majorHAnsi"/>
          <w:sz w:val="22"/>
          <w:szCs w:val="22"/>
        </w:rPr>
        <w:t>.</w:t>
      </w:r>
    </w:p>
    <w:p w14:paraId="681487B3" w14:textId="7A501A6B" w:rsidR="006A48FE" w:rsidRPr="00BC03DC" w:rsidRDefault="0063285C" w:rsidP="00251C42">
      <w:pPr>
        <w:spacing w:line="480" w:lineRule="auto"/>
        <w:jc w:val="both"/>
        <w:rPr>
          <w:rFonts w:asciiTheme="majorHAnsi" w:hAnsiTheme="majorHAnsi" w:cstheme="majorHAnsi"/>
          <w:sz w:val="22"/>
          <w:szCs w:val="22"/>
        </w:rPr>
      </w:pPr>
      <w:r w:rsidRPr="00BC03DC">
        <w:rPr>
          <w:rFonts w:asciiTheme="majorHAnsi" w:hAnsiTheme="majorHAnsi" w:cstheme="majorHAnsi"/>
          <w:b/>
          <w:i/>
          <w:sz w:val="22"/>
          <w:szCs w:val="22"/>
        </w:rPr>
        <w:t>INMON</w:t>
      </w:r>
      <w:r w:rsidR="000D55CD" w:rsidRPr="00BC03DC">
        <w:rPr>
          <w:rFonts w:asciiTheme="majorHAnsi" w:hAnsiTheme="majorHAnsi" w:cstheme="majorHAnsi"/>
          <w:sz w:val="22"/>
          <w:szCs w:val="22"/>
        </w:rPr>
        <w:t>: -</w:t>
      </w:r>
      <w:r w:rsidR="004D13AE">
        <w:rPr>
          <w:rFonts w:asciiTheme="majorHAnsi" w:hAnsiTheme="majorHAnsi" w:cstheme="majorHAnsi"/>
          <w:sz w:val="22"/>
          <w:szCs w:val="22"/>
        </w:rPr>
        <w:t xml:space="preserve"> </w:t>
      </w:r>
      <w:r w:rsidR="00BD4581" w:rsidRPr="00BD4581">
        <w:rPr>
          <w:rFonts w:asciiTheme="majorHAnsi" w:hAnsiTheme="majorHAnsi" w:cstheme="majorHAnsi"/>
          <w:sz w:val="22"/>
          <w:szCs w:val="22"/>
        </w:rPr>
        <w:t>Bill Inmon is known as the "Father of Data Warehousing", he had a question to derive all the data into one query or a directory and for that, he had a design methodology of a top-down approach.</w:t>
      </w:r>
    </w:p>
    <w:p w14:paraId="76A6D071" w14:textId="4000CEC1" w:rsidR="00E75161" w:rsidRPr="00BC03DC" w:rsidRDefault="00E75161" w:rsidP="00251C42">
      <w:p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 xml:space="preserve">Approaches defined for it are as follows: - </w:t>
      </w:r>
    </w:p>
    <w:p w14:paraId="78977DE7" w14:textId="3917F58B" w:rsidR="000D55CD" w:rsidRPr="00BC03DC" w:rsidRDefault="000D55CD" w:rsidP="00251C42">
      <w:p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 xml:space="preserve">Subject oriented - </w:t>
      </w:r>
      <w:r w:rsidR="00BD4581" w:rsidRPr="00BD4581">
        <w:rPr>
          <w:rFonts w:asciiTheme="majorHAnsi" w:hAnsiTheme="majorHAnsi" w:cstheme="majorHAnsi"/>
          <w:sz w:val="22"/>
          <w:szCs w:val="22"/>
        </w:rPr>
        <w:t>The data in a data warehouse is classified as per the subject area, so it is "specific topic-oriented."</w:t>
      </w:r>
    </w:p>
    <w:p w14:paraId="66C5F4B0" w14:textId="7A089CEC" w:rsidR="000D55CD" w:rsidRPr="00BC03DC" w:rsidRDefault="002178C1" w:rsidP="00251C42">
      <w:p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 xml:space="preserve">Read Only: - </w:t>
      </w:r>
      <w:r w:rsidR="000D55CD" w:rsidRPr="00BC03DC">
        <w:rPr>
          <w:rFonts w:asciiTheme="majorHAnsi" w:hAnsiTheme="majorHAnsi" w:cstheme="majorHAnsi"/>
          <w:sz w:val="22"/>
          <w:szCs w:val="22"/>
        </w:rPr>
        <w:t>Users will be unable to make changes to the information, which yields the data non-volatile.</w:t>
      </w:r>
    </w:p>
    <w:p w14:paraId="2E0C25FC" w14:textId="2B6CD4FC" w:rsidR="00DC1D32" w:rsidRPr="00BC03DC" w:rsidRDefault="00053894" w:rsidP="00251C42">
      <w:p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Time variant</w:t>
      </w:r>
      <w:r w:rsidR="000F33B4" w:rsidRPr="00BC03DC">
        <w:rPr>
          <w:rFonts w:asciiTheme="majorHAnsi" w:hAnsiTheme="majorHAnsi" w:cstheme="majorHAnsi"/>
          <w:sz w:val="22"/>
          <w:szCs w:val="22"/>
        </w:rPr>
        <w:t xml:space="preserve">: </w:t>
      </w:r>
      <w:r w:rsidR="00BD4581" w:rsidRPr="00BD4581">
        <w:rPr>
          <w:rFonts w:asciiTheme="majorHAnsi" w:hAnsiTheme="majorHAnsi" w:cstheme="majorHAnsi"/>
          <w:sz w:val="22"/>
          <w:szCs w:val="22"/>
        </w:rPr>
        <w:t>- The data is stored in time-variant format and is stored for long period.</w:t>
      </w:r>
    </w:p>
    <w:p w14:paraId="34FAF370" w14:textId="550C2696" w:rsidR="00DA618D" w:rsidRPr="00BC03DC" w:rsidRDefault="00DC1D32" w:rsidP="00251C42">
      <w:pPr>
        <w:spacing w:line="480" w:lineRule="auto"/>
        <w:jc w:val="both"/>
        <w:rPr>
          <w:rFonts w:asciiTheme="majorHAnsi" w:hAnsiTheme="majorHAnsi" w:cstheme="majorHAnsi"/>
          <w:b/>
          <w:sz w:val="22"/>
          <w:szCs w:val="22"/>
        </w:rPr>
      </w:pPr>
      <w:r w:rsidRPr="00BC03DC">
        <w:rPr>
          <w:rFonts w:asciiTheme="majorHAnsi" w:hAnsiTheme="majorHAnsi" w:cstheme="majorHAnsi"/>
          <w:b/>
          <w:sz w:val="22"/>
          <w:szCs w:val="22"/>
        </w:rPr>
        <w:t xml:space="preserve">PROS AND CONS OF IT: - </w:t>
      </w:r>
    </w:p>
    <w:p w14:paraId="1A59DD17" w14:textId="77777777" w:rsidR="00DC1D32" w:rsidRPr="00BC03DC" w:rsidRDefault="00DC1D32" w:rsidP="00251C42">
      <w:pPr>
        <w:pStyle w:val="ListParagraph"/>
        <w:numPr>
          <w:ilvl w:val="0"/>
          <w:numId w:val="13"/>
        </w:num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 xml:space="preserve">It is kind of very much flexible and easy to construct. </w:t>
      </w:r>
    </w:p>
    <w:p w14:paraId="04838730" w14:textId="77777777" w:rsidR="00DC1D32" w:rsidRPr="00BC03DC" w:rsidRDefault="00DC1D32" w:rsidP="00251C42">
      <w:pPr>
        <w:pStyle w:val="ListParagraph"/>
        <w:numPr>
          <w:ilvl w:val="0"/>
          <w:numId w:val="13"/>
        </w:num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 xml:space="preserve">It is very expensive to build. </w:t>
      </w:r>
    </w:p>
    <w:p w14:paraId="20C59FA9" w14:textId="1CB01273" w:rsidR="001B362D" w:rsidRPr="00BC03DC" w:rsidRDefault="00DC1D32" w:rsidP="00251C42">
      <w:pPr>
        <w:pStyle w:val="ListParagraph"/>
        <w:numPr>
          <w:ilvl w:val="0"/>
          <w:numId w:val="13"/>
        </w:num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It is kind of time taking as after making it and deploying it into the project.</w:t>
      </w:r>
    </w:p>
    <w:p w14:paraId="588AE884" w14:textId="50F8770D" w:rsidR="00325A6F" w:rsidRPr="00BC03DC" w:rsidRDefault="00325A6F" w:rsidP="00251C42">
      <w:pPr>
        <w:spacing w:line="480" w:lineRule="auto"/>
        <w:jc w:val="both"/>
        <w:rPr>
          <w:rFonts w:asciiTheme="majorHAnsi" w:hAnsiTheme="majorHAnsi" w:cstheme="majorHAnsi"/>
          <w:sz w:val="22"/>
          <w:szCs w:val="22"/>
        </w:rPr>
      </w:pPr>
    </w:p>
    <w:p w14:paraId="6406ECCA" w14:textId="1BC96D17" w:rsidR="005D1361" w:rsidRPr="00BC03DC" w:rsidRDefault="00BD4581" w:rsidP="00251C42">
      <w:pPr>
        <w:spacing w:line="480" w:lineRule="auto"/>
        <w:jc w:val="both"/>
        <w:rPr>
          <w:rFonts w:asciiTheme="majorHAnsi" w:hAnsiTheme="majorHAnsi" w:cstheme="majorHAnsi"/>
          <w:b/>
          <w:sz w:val="22"/>
          <w:szCs w:val="22"/>
        </w:rPr>
      </w:pPr>
      <w:r>
        <w:rPr>
          <w:rFonts w:asciiTheme="majorHAnsi" w:hAnsiTheme="majorHAnsi" w:cstheme="majorHAnsi"/>
          <w:b/>
          <w:sz w:val="22"/>
          <w:szCs w:val="22"/>
        </w:rPr>
        <w:t xml:space="preserve">                </w:t>
      </w:r>
      <w:r w:rsidRPr="00BC03DC">
        <w:rPr>
          <w:rFonts w:asciiTheme="majorHAnsi" w:hAnsiTheme="majorHAnsi" w:cstheme="majorHAnsi"/>
          <w:noProof/>
          <w:sz w:val="22"/>
          <w:szCs w:val="22"/>
          <w:lang w:val="en-IN" w:eastAsia="en-IN"/>
        </w:rPr>
        <w:drawing>
          <wp:inline distT="0" distB="0" distL="0" distR="0" wp14:anchorId="08F9B908" wp14:editId="6F3C14F0">
            <wp:extent cx="3898900" cy="1346200"/>
            <wp:effectExtent l="19050" t="0" r="6350" b="0"/>
            <wp:docPr id="1" name="Picture 1" descr="Enterprise Data Warehouse (EDW or DW) Vs. Operational Data Store (O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prise Data Warehouse (EDW or DW) Vs. Operational Data Store (ODS) "/>
                    <pic:cNvPicPr>
                      <a:picLocks noChangeAspect="1" noChangeArrowheads="1"/>
                    </pic:cNvPicPr>
                  </pic:nvPicPr>
                  <pic:blipFill>
                    <a:blip r:embed="rId5"/>
                    <a:srcRect/>
                    <a:stretch>
                      <a:fillRect/>
                    </a:stretch>
                  </pic:blipFill>
                  <pic:spPr bwMode="auto">
                    <a:xfrm>
                      <a:off x="0" y="0"/>
                      <a:ext cx="3898900" cy="1346200"/>
                    </a:xfrm>
                    <a:prstGeom prst="rect">
                      <a:avLst/>
                    </a:prstGeom>
                    <a:noFill/>
                    <a:ln w="9525">
                      <a:noFill/>
                      <a:miter lim="800000"/>
                      <a:headEnd/>
                      <a:tailEnd/>
                    </a:ln>
                  </pic:spPr>
                </pic:pic>
              </a:graphicData>
            </a:graphic>
          </wp:inline>
        </w:drawing>
      </w:r>
    </w:p>
    <w:p w14:paraId="78B6DD3E" w14:textId="7CA069EB" w:rsidR="00CC71C7" w:rsidRPr="00BC03DC" w:rsidRDefault="0063285C" w:rsidP="00251C42">
      <w:pPr>
        <w:spacing w:line="480" w:lineRule="auto"/>
        <w:jc w:val="both"/>
        <w:rPr>
          <w:rFonts w:asciiTheme="majorHAnsi" w:hAnsiTheme="majorHAnsi" w:cstheme="majorHAnsi"/>
          <w:b/>
          <w:sz w:val="22"/>
          <w:szCs w:val="22"/>
        </w:rPr>
      </w:pPr>
      <w:r w:rsidRPr="00BC03DC">
        <w:rPr>
          <w:rFonts w:asciiTheme="majorHAnsi" w:hAnsiTheme="majorHAnsi" w:cstheme="majorHAnsi"/>
          <w:b/>
          <w:sz w:val="22"/>
          <w:szCs w:val="22"/>
        </w:rPr>
        <w:lastRenderedPageBreak/>
        <w:t xml:space="preserve">RALPH KIMBALL: - </w:t>
      </w:r>
    </w:p>
    <w:p w14:paraId="3E7238B9" w14:textId="77777777" w:rsidR="00BD4581" w:rsidRPr="00BD4581" w:rsidRDefault="00BD4581" w:rsidP="00BD4581">
      <w:pPr>
        <w:spacing w:line="480" w:lineRule="auto"/>
        <w:jc w:val="both"/>
        <w:rPr>
          <w:rFonts w:asciiTheme="majorHAnsi" w:hAnsiTheme="majorHAnsi" w:cstheme="majorHAnsi"/>
          <w:sz w:val="22"/>
          <w:szCs w:val="22"/>
        </w:rPr>
      </w:pPr>
      <w:r w:rsidRPr="00BD4581">
        <w:rPr>
          <w:rFonts w:asciiTheme="majorHAnsi" w:hAnsiTheme="majorHAnsi" w:cstheme="majorHAnsi"/>
          <w:sz w:val="22"/>
          <w:szCs w:val="22"/>
        </w:rPr>
        <w:t>In contrast to Bill Inmon's approach, Ralph Kimball advises establishing a data warehouse from the bottom up. Kimball's philosophy begins with mission-critical data marts that serve divisions' analytic necessities. As per his methodology, data marts are first created to provide reporting and analytical capabilities for specific business\functional processes, and later these data marts can eventually be merged to create a comprehensive enterprise data warehouse. The bottom-up approach focuses on each business process at one point in time so the return on investment could be as quick as the first data mart gets created.</w:t>
      </w:r>
    </w:p>
    <w:p w14:paraId="479A37CC" w14:textId="77777777" w:rsidR="00B02B10" w:rsidRDefault="00BD4581" w:rsidP="00BD4581">
      <w:pPr>
        <w:spacing w:line="480" w:lineRule="auto"/>
        <w:jc w:val="both"/>
        <w:rPr>
          <w:rFonts w:asciiTheme="majorHAnsi" w:hAnsiTheme="majorHAnsi" w:cstheme="majorHAnsi"/>
          <w:sz w:val="22"/>
          <w:szCs w:val="22"/>
        </w:rPr>
      </w:pPr>
      <w:r w:rsidRPr="00BD4581">
        <w:rPr>
          <w:rFonts w:asciiTheme="majorHAnsi" w:hAnsiTheme="majorHAnsi" w:cstheme="majorHAnsi"/>
          <w:sz w:val="22"/>
          <w:szCs w:val="22"/>
        </w:rPr>
        <w:t>Ralph Kimball's bottom-up approach proposes to create a business matrix that should contain all the common elements (that are used by data marts such as conformed\shared dimension, measures, etc.) defined for the enterprise.</w:t>
      </w:r>
      <w:r>
        <w:rPr>
          <w:rFonts w:asciiTheme="majorHAnsi" w:hAnsiTheme="majorHAnsi" w:cstheme="majorHAnsi"/>
          <w:sz w:val="22"/>
          <w:szCs w:val="22"/>
        </w:rPr>
        <w:t xml:space="preserve">        </w:t>
      </w:r>
    </w:p>
    <w:p w14:paraId="07762374" w14:textId="080F220E" w:rsidR="007434D3" w:rsidRPr="00BC03DC" w:rsidRDefault="00BD4581" w:rsidP="00BD4581">
      <w:pPr>
        <w:spacing w:line="480" w:lineRule="auto"/>
        <w:jc w:val="both"/>
        <w:rPr>
          <w:rFonts w:asciiTheme="majorHAnsi" w:hAnsiTheme="majorHAnsi" w:cstheme="majorHAnsi"/>
          <w:sz w:val="22"/>
          <w:szCs w:val="22"/>
        </w:rPr>
      </w:pPr>
      <w:r>
        <w:rPr>
          <w:rFonts w:asciiTheme="majorHAnsi" w:hAnsiTheme="majorHAnsi" w:cstheme="majorHAnsi"/>
          <w:sz w:val="22"/>
          <w:szCs w:val="22"/>
        </w:rPr>
        <w:t xml:space="preserve">                     </w:t>
      </w:r>
      <w:r w:rsidR="006A48FE" w:rsidRPr="00BC03DC">
        <w:rPr>
          <w:rFonts w:asciiTheme="majorHAnsi" w:hAnsiTheme="majorHAnsi" w:cstheme="majorHAnsi"/>
          <w:noProof/>
          <w:sz w:val="22"/>
          <w:szCs w:val="22"/>
          <w:lang w:val="en-IN" w:eastAsia="en-IN"/>
        </w:rPr>
        <w:drawing>
          <wp:inline distT="0" distB="0" distL="0" distR="0" wp14:anchorId="09070922" wp14:editId="6DF61D1D">
            <wp:extent cx="4298950" cy="1517650"/>
            <wp:effectExtent l="19050" t="0" r="6350" b="0"/>
            <wp:docPr id="4" name="Picture 4" descr="Data Warehouse Design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Warehouse Design Methodologies"/>
                    <pic:cNvPicPr>
                      <a:picLocks noChangeAspect="1" noChangeArrowheads="1"/>
                    </pic:cNvPicPr>
                  </pic:nvPicPr>
                  <pic:blipFill>
                    <a:blip r:embed="rId6"/>
                    <a:srcRect/>
                    <a:stretch>
                      <a:fillRect/>
                    </a:stretch>
                  </pic:blipFill>
                  <pic:spPr bwMode="auto">
                    <a:xfrm>
                      <a:off x="0" y="0"/>
                      <a:ext cx="4298950" cy="1517650"/>
                    </a:xfrm>
                    <a:prstGeom prst="rect">
                      <a:avLst/>
                    </a:prstGeom>
                    <a:noFill/>
                    <a:ln w="9525">
                      <a:noFill/>
                      <a:miter lim="800000"/>
                      <a:headEnd/>
                      <a:tailEnd/>
                    </a:ln>
                  </pic:spPr>
                </pic:pic>
              </a:graphicData>
            </a:graphic>
          </wp:inline>
        </w:drawing>
      </w:r>
    </w:p>
    <w:p w14:paraId="1F243FEA" w14:textId="6542FACA" w:rsidR="00DA618D" w:rsidRPr="00BC03DC" w:rsidRDefault="00DC1D32" w:rsidP="00251C42">
      <w:pPr>
        <w:spacing w:line="480" w:lineRule="auto"/>
        <w:jc w:val="both"/>
        <w:rPr>
          <w:rFonts w:asciiTheme="majorHAnsi" w:hAnsiTheme="majorHAnsi" w:cstheme="majorHAnsi"/>
          <w:b/>
          <w:sz w:val="22"/>
          <w:szCs w:val="22"/>
        </w:rPr>
      </w:pPr>
      <w:r w:rsidRPr="00BC03DC">
        <w:rPr>
          <w:rFonts w:asciiTheme="majorHAnsi" w:hAnsiTheme="majorHAnsi" w:cstheme="majorHAnsi"/>
          <w:b/>
          <w:sz w:val="22"/>
          <w:szCs w:val="22"/>
        </w:rPr>
        <w:t xml:space="preserve">PROS AND CONS OF IT: - </w:t>
      </w:r>
    </w:p>
    <w:p w14:paraId="4CB4B7F8" w14:textId="77777777" w:rsidR="00DC1D32" w:rsidRPr="00BC03DC" w:rsidRDefault="00DC1D32" w:rsidP="00251C42">
      <w:pPr>
        <w:pStyle w:val="ListParagraph"/>
        <w:numPr>
          <w:ilvl w:val="0"/>
          <w:numId w:val="14"/>
        </w:numPr>
        <w:spacing w:line="480" w:lineRule="auto"/>
        <w:jc w:val="both"/>
        <w:rPr>
          <w:rFonts w:asciiTheme="majorHAnsi" w:hAnsiTheme="majorHAnsi" w:cstheme="majorHAnsi"/>
          <w:b/>
          <w:sz w:val="22"/>
          <w:szCs w:val="22"/>
        </w:rPr>
      </w:pPr>
      <w:r w:rsidRPr="00BC03DC">
        <w:rPr>
          <w:rFonts w:asciiTheme="majorHAnsi" w:hAnsiTheme="majorHAnsi" w:cstheme="majorHAnsi"/>
          <w:color w:val="222222"/>
          <w:sz w:val="22"/>
          <w:szCs w:val="22"/>
          <w:shd w:val="clear" w:color="auto" w:fill="FFFFFF"/>
        </w:rPr>
        <w:t xml:space="preserve"> The bottom-up approach focuses on each business. </w:t>
      </w:r>
    </w:p>
    <w:p w14:paraId="5EBFBEA1" w14:textId="5E187AF1" w:rsidR="00BC03DC" w:rsidRPr="00251C42" w:rsidRDefault="00DC1D32" w:rsidP="00A77E06">
      <w:pPr>
        <w:pStyle w:val="ListParagraph"/>
        <w:numPr>
          <w:ilvl w:val="0"/>
          <w:numId w:val="14"/>
        </w:numPr>
        <w:spacing w:line="480" w:lineRule="auto"/>
        <w:jc w:val="both"/>
        <w:rPr>
          <w:rFonts w:asciiTheme="majorHAnsi" w:hAnsiTheme="majorHAnsi" w:cstheme="majorHAnsi"/>
          <w:b/>
          <w:sz w:val="22"/>
          <w:szCs w:val="22"/>
        </w:rPr>
      </w:pPr>
      <w:r w:rsidRPr="00251C42">
        <w:rPr>
          <w:rFonts w:asciiTheme="majorHAnsi" w:hAnsiTheme="majorHAnsi" w:cstheme="majorHAnsi"/>
          <w:color w:val="222222"/>
          <w:sz w:val="22"/>
          <w:szCs w:val="22"/>
          <w:shd w:val="clear" w:color="auto" w:fill="FFFFFF"/>
        </w:rPr>
        <w:t>If not worked carefully one can miss a lot of interconnected information regarding the system.</w:t>
      </w:r>
    </w:p>
    <w:p w14:paraId="103C2664" w14:textId="27652A7B" w:rsidR="00BD4581" w:rsidRPr="00BD4581" w:rsidRDefault="00BD4581" w:rsidP="00BD4581">
      <w:pPr>
        <w:rPr>
          <w:rFonts w:asciiTheme="majorHAnsi" w:eastAsia="Times New Roman" w:hAnsiTheme="majorHAnsi" w:cstheme="majorHAnsi"/>
          <w:b/>
          <w:bCs/>
          <w:color w:val="0E101A"/>
          <w:sz w:val="22"/>
          <w:szCs w:val="22"/>
          <w:lang w:val="en-IN" w:eastAsia="en-IN"/>
        </w:rPr>
      </w:pPr>
      <w:r w:rsidRPr="00BD4581">
        <w:rPr>
          <w:rFonts w:asciiTheme="majorHAnsi" w:eastAsia="Times New Roman" w:hAnsiTheme="majorHAnsi" w:cstheme="majorHAnsi"/>
          <w:b/>
          <w:bCs/>
          <w:color w:val="0E101A"/>
          <w:sz w:val="22"/>
          <w:szCs w:val="22"/>
          <w:lang w:val="en-IN" w:eastAsia="en-IN"/>
        </w:rPr>
        <w:t>COMPARING THE DIFFERENCES: - </w:t>
      </w:r>
    </w:p>
    <w:p w14:paraId="6F1B7923" w14:textId="77777777" w:rsidR="00BD4581" w:rsidRPr="00BD4581" w:rsidRDefault="00BD4581" w:rsidP="00BD4581">
      <w:pPr>
        <w:rPr>
          <w:rFonts w:asciiTheme="majorHAnsi" w:eastAsia="Times New Roman" w:hAnsiTheme="majorHAnsi" w:cstheme="majorHAnsi"/>
          <w:color w:val="0E101A"/>
          <w:sz w:val="22"/>
          <w:szCs w:val="22"/>
          <w:lang w:val="en-IN" w:eastAsia="en-IN"/>
        </w:rPr>
      </w:pPr>
    </w:p>
    <w:p w14:paraId="6E998418" w14:textId="77777777" w:rsidR="00BD4581" w:rsidRPr="00BD4581" w:rsidRDefault="00BD4581" w:rsidP="00BD4581">
      <w:pPr>
        <w:numPr>
          <w:ilvl w:val="0"/>
          <w:numId w:val="18"/>
        </w:numPr>
        <w:spacing w:line="480" w:lineRule="auto"/>
        <w:jc w:val="both"/>
        <w:rPr>
          <w:rFonts w:asciiTheme="majorHAnsi" w:eastAsia="Times New Roman" w:hAnsiTheme="majorHAnsi" w:cstheme="majorHAnsi"/>
          <w:color w:val="0E101A"/>
          <w:sz w:val="22"/>
          <w:szCs w:val="22"/>
          <w:lang w:val="en-IN" w:eastAsia="en-IN"/>
        </w:rPr>
      </w:pPr>
      <w:r w:rsidRPr="00BD4581">
        <w:rPr>
          <w:rFonts w:asciiTheme="majorHAnsi" w:eastAsia="Times New Roman" w:hAnsiTheme="majorHAnsi" w:cstheme="majorHAnsi"/>
          <w:color w:val="0E101A"/>
          <w:sz w:val="22"/>
          <w:szCs w:val="22"/>
          <w:lang w:val="en-IN" w:eastAsia="en-IN"/>
        </w:rPr>
        <w:t>Regarding the business decision, the Kimball is tactical whereas the Inmon is strategic. </w:t>
      </w:r>
    </w:p>
    <w:p w14:paraId="126D8EA6" w14:textId="77777777" w:rsidR="00BD4581" w:rsidRPr="00BD4581" w:rsidRDefault="00BD4581" w:rsidP="00BD4581">
      <w:pPr>
        <w:numPr>
          <w:ilvl w:val="0"/>
          <w:numId w:val="18"/>
        </w:numPr>
        <w:spacing w:line="480" w:lineRule="auto"/>
        <w:jc w:val="both"/>
        <w:rPr>
          <w:rFonts w:asciiTheme="majorHAnsi" w:eastAsia="Times New Roman" w:hAnsiTheme="majorHAnsi" w:cstheme="majorHAnsi"/>
          <w:color w:val="0E101A"/>
          <w:sz w:val="22"/>
          <w:szCs w:val="22"/>
          <w:lang w:val="en-IN" w:eastAsia="en-IN"/>
        </w:rPr>
      </w:pPr>
      <w:r w:rsidRPr="00BD4581">
        <w:rPr>
          <w:rFonts w:asciiTheme="majorHAnsi" w:eastAsia="Times New Roman" w:hAnsiTheme="majorHAnsi" w:cstheme="majorHAnsi"/>
          <w:color w:val="0E101A"/>
          <w:sz w:val="22"/>
          <w:szCs w:val="22"/>
          <w:lang w:val="en-IN" w:eastAsia="en-IN"/>
        </w:rPr>
        <w:t>Regarding the structure of data, the Kimball is KPI and scorecards and the Inmon uses multiple varied data. </w:t>
      </w:r>
    </w:p>
    <w:p w14:paraId="10062896" w14:textId="77777777" w:rsidR="00BD4581" w:rsidRPr="00BD4581" w:rsidRDefault="00BD4581" w:rsidP="00BD4581">
      <w:pPr>
        <w:numPr>
          <w:ilvl w:val="0"/>
          <w:numId w:val="18"/>
        </w:numPr>
        <w:spacing w:line="480" w:lineRule="auto"/>
        <w:jc w:val="both"/>
        <w:rPr>
          <w:rFonts w:asciiTheme="majorHAnsi" w:eastAsia="Times New Roman" w:hAnsiTheme="majorHAnsi" w:cstheme="majorHAnsi"/>
          <w:color w:val="0E101A"/>
          <w:sz w:val="22"/>
          <w:szCs w:val="22"/>
          <w:lang w:val="en-IN" w:eastAsia="en-IN"/>
        </w:rPr>
      </w:pPr>
      <w:r w:rsidRPr="00BD4581">
        <w:rPr>
          <w:rFonts w:asciiTheme="majorHAnsi" w:eastAsia="Times New Roman" w:hAnsiTheme="majorHAnsi" w:cstheme="majorHAnsi"/>
          <w:color w:val="0E101A"/>
          <w:sz w:val="22"/>
          <w:szCs w:val="22"/>
          <w:lang w:val="en-IN" w:eastAsia="en-IN"/>
        </w:rPr>
        <w:lastRenderedPageBreak/>
        <w:t>Kimball uses a small number of people whereas Inmon uses a lot of special people in it. </w:t>
      </w:r>
    </w:p>
    <w:p w14:paraId="574FB165" w14:textId="77777777" w:rsidR="00BD4581" w:rsidRPr="00BD4581" w:rsidRDefault="00BD4581" w:rsidP="00BD4581">
      <w:pPr>
        <w:numPr>
          <w:ilvl w:val="0"/>
          <w:numId w:val="18"/>
        </w:numPr>
        <w:spacing w:line="480" w:lineRule="auto"/>
        <w:jc w:val="both"/>
        <w:rPr>
          <w:rFonts w:asciiTheme="majorHAnsi" w:eastAsia="Times New Roman" w:hAnsiTheme="majorHAnsi" w:cstheme="majorHAnsi"/>
          <w:color w:val="0E101A"/>
          <w:sz w:val="22"/>
          <w:szCs w:val="22"/>
          <w:lang w:val="en-IN" w:eastAsia="en-IN"/>
        </w:rPr>
      </w:pPr>
      <w:r w:rsidRPr="00BD4581">
        <w:rPr>
          <w:rFonts w:asciiTheme="majorHAnsi" w:eastAsia="Times New Roman" w:hAnsiTheme="majorHAnsi" w:cstheme="majorHAnsi"/>
          <w:color w:val="0E101A"/>
          <w:sz w:val="22"/>
          <w:szCs w:val="22"/>
          <w:lang w:val="en-IN" w:eastAsia="en-IN"/>
        </w:rPr>
        <w:t xml:space="preserve">Kimball comprises low </w:t>
      </w:r>
      <w:proofErr w:type="spellStart"/>
      <w:r w:rsidRPr="00BD4581">
        <w:rPr>
          <w:rFonts w:asciiTheme="majorHAnsi" w:eastAsia="Times New Roman" w:hAnsiTheme="majorHAnsi" w:cstheme="majorHAnsi"/>
          <w:color w:val="0E101A"/>
          <w:sz w:val="22"/>
          <w:szCs w:val="22"/>
          <w:lang w:val="en-IN" w:eastAsia="en-IN"/>
        </w:rPr>
        <w:t>startup</w:t>
      </w:r>
      <w:proofErr w:type="spellEnd"/>
      <w:r w:rsidRPr="00BD4581">
        <w:rPr>
          <w:rFonts w:asciiTheme="majorHAnsi" w:eastAsia="Times New Roman" w:hAnsiTheme="majorHAnsi" w:cstheme="majorHAnsi"/>
          <w:color w:val="0E101A"/>
          <w:sz w:val="22"/>
          <w:szCs w:val="22"/>
          <w:lang w:val="en-IN" w:eastAsia="en-IN"/>
        </w:rPr>
        <w:t xml:space="preserve"> costs and Inmon uses a lot of high accuracies. </w:t>
      </w:r>
    </w:p>
    <w:p w14:paraId="275564A8" w14:textId="77777777" w:rsidR="00BD4581" w:rsidRPr="00BD4581" w:rsidRDefault="00BD4581" w:rsidP="00BD4581">
      <w:pPr>
        <w:numPr>
          <w:ilvl w:val="0"/>
          <w:numId w:val="18"/>
        </w:numPr>
        <w:spacing w:line="480" w:lineRule="auto"/>
        <w:jc w:val="both"/>
        <w:rPr>
          <w:rFonts w:asciiTheme="majorHAnsi" w:eastAsia="Times New Roman" w:hAnsiTheme="majorHAnsi" w:cstheme="majorHAnsi"/>
          <w:color w:val="0E101A"/>
          <w:sz w:val="22"/>
          <w:szCs w:val="22"/>
          <w:lang w:val="en-IN" w:eastAsia="en-IN"/>
        </w:rPr>
      </w:pPr>
      <w:r w:rsidRPr="00BD4581">
        <w:rPr>
          <w:rFonts w:asciiTheme="majorHAnsi" w:eastAsia="Times New Roman" w:hAnsiTheme="majorHAnsi" w:cstheme="majorHAnsi"/>
          <w:color w:val="0E101A"/>
          <w:sz w:val="22"/>
          <w:szCs w:val="22"/>
          <w:lang w:val="en-IN" w:eastAsia="en-IN"/>
        </w:rPr>
        <w:t>Kimball, analytic systems can access data directly. While in Inmon’s architecture, analytic systems can only access data in an enterprise data warehouse via data marts.</w:t>
      </w:r>
    </w:p>
    <w:p w14:paraId="12B9C42C" w14:textId="77777777" w:rsidR="00414CEA" w:rsidRPr="00BC03DC" w:rsidRDefault="00325A6F" w:rsidP="00251C42">
      <w:pPr>
        <w:spacing w:line="480" w:lineRule="auto"/>
        <w:jc w:val="both"/>
        <w:rPr>
          <w:rFonts w:asciiTheme="majorHAnsi" w:hAnsiTheme="majorHAnsi" w:cstheme="majorHAnsi"/>
          <w:b/>
          <w:sz w:val="22"/>
          <w:szCs w:val="22"/>
        </w:rPr>
      </w:pPr>
      <w:r w:rsidRPr="00BC03DC">
        <w:rPr>
          <w:rFonts w:asciiTheme="majorHAnsi" w:hAnsiTheme="majorHAnsi" w:cstheme="majorHAnsi"/>
          <w:b/>
          <w:sz w:val="22"/>
          <w:szCs w:val="22"/>
        </w:rPr>
        <w:t xml:space="preserve">Exercise 2 - Then, specify </w:t>
      </w:r>
      <w:r w:rsidR="000115A0" w:rsidRPr="00BC03DC">
        <w:rPr>
          <w:rFonts w:asciiTheme="majorHAnsi" w:hAnsiTheme="majorHAnsi" w:cstheme="majorHAnsi"/>
          <w:b/>
          <w:sz w:val="22"/>
          <w:szCs w:val="22"/>
        </w:rPr>
        <w:t>which</w:t>
      </w:r>
      <w:r w:rsidRPr="00BC03DC">
        <w:rPr>
          <w:rFonts w:asciiTheme="majorHAnsi" w:hAnsiTheme="majorHAnsi" w:cstheme="majorHAnsi"/>
          <w:b/>
          <w:sz w:val="22"/>
          <w:szCs w:val="22"/>
        </w:rPr>
        <w:t xml:space="preserve"> method suits best the following businesses and why</w:t>
      </w:r>
      <w:r w:rsidR="00BC03DC">
        <w:rPr>
          <w:rFonts w:asciiTheme="majorHAnsi" w:hAnsiTheme="majorHAnsi" w:cstheme="majorHAnsi"/>
          <w:b/>
          <w:sz w:val="22"/>
          <w:szCs w:val="22"/>
        </w:rPr>
        <w:t>?</w:t>
      </w:r>
    </w:p>
    <w:p w14:paraId="6319ABD0" w14:textId="321BA03B" w:rsidR="00053894" w:rsidRPr="00BC03DC" w:rsidRDefault="00414CEA" w:rsidP="00251C42">
      <w:pPr>
        <w:spacing w:line="480" w:lineRule="auto"/>
        <w:jc w:val="both"/>
        <w:rPr>
          <w:rFonts w:asciiTheme="majorHAnsi" w:hAnsiTheme="majorHAnsi" w:cstheme="majorHAnsi"/>
          <w:b/>
          <w:sz w:val="22"/>
          <w:szCs w:val="22"/>
        </w:rPr>
      </w:pPr>
      <w:r w:rsidRPr="00BC03DC">
        <w:rPr>
          <w:rFonts w:asciiTheme="majorHAnsi" w:hAnsiTheme="majorHAnsi" w:cstheme="majorHAnsi"/>
          <w:b/>
          <w:sz w:val="22"/>
          <w:szCs w:val="22"/>
        </w:rPr>
        <w:t xml:space="preserve">ANSWER 2: - </w:t>
      </w:r>
    </w:p>
    <w:p w14:paraId="6C952A76" w14:textId="77777777" w:rsidR="00BD4581" w:rsidRPr="00BD4581" w:rsidRDefault="00325A6F" w:rsidP="00BD4581">
      <w:pPr>
        <w:numPr>
          <w:ilvl w:val="0"/>
          <w:numId w:val="19"/>
        </w:numPr>
        <w:tabs>
          <w:tab w:val="clear" w:pos="720"/>
        </w:tabs>
        <w:spacing w:line="480" w:lineRule="auto"/>
        <w:ind w:left="284"/>
        <w:jc w:val="both"/>
        <w:rPr>
          <w:rFonts w:asciiTheme="majorHAnsi" w:eastAsia="Times New Roman" w:hAnsiTheme="majorHAnsi" w:cstheme="majorHAnsi"/>
          <w:color w:val="0E101A"/>
          <w:sz w:val="22"/>
          <w:szCs w:val="22"/>
          <w:lang w:val="en-IN" w:eastAsia="en-IN"/>
        </w:rPr>
      </w:pPr>
      <w:r w:rsidRPr="00BD4581">
        <w:rPr>
          <w:rFonts w:asciiTheme="majorHAnsi" w:hAnsiTheme="majorHAnsi" w:cstheme="majorHAnsi"/>
          <w:b/>
          <w:sz w:val="22"/>
          <w:szCs w:val="22"/>
        </w:rPr>
        <w:t>Marketing Business</w:t>
      </w:r>
      <w:r w:rsidR="00053894" w:rsidRPr="00BD4581">
        <w:rPr>
          <w:rFonts w:asciiTheme="majorHAnsi" w:hAnsiTheme="majorHAnsi" w:cstheme="majorHAnsi"/>
          <w:b/>
          <w:sz w:val="22"/>
          <w:szCs w:val="22"/>
        </w:rPr>
        <w:t xml:space="preserve"> : - </w:t>
      </w:r>
      <w:r w:rsidR="00BD4581" w:rsidRPr="00BD4581">
        <w:rPr>
          <w:rFonts w:asciiTheme="majorHAnsi" w:eastAsia="Times New Roman" w:hAnsiTheme="majorHAnsi" w:cstheme="majorHAnsi"/>
          <w:color w:val="0E101A"/>
          <w:sz w:val="22"/>
          <w:szCs w:val="22"/>
          <w:lang w:val="en-IN" w:eastAsia="en-IN"/>
        </w:rPr>
        <w:t>According to me the best method suited for this kind of business is Kimball as the marketing business comprises of several smaller business in it that have no relation with each other, so creating a different data and data mart is good for each marketing business as this would also be way cheaper and highly efficient as it would hardly take any time to process the data and deploy it in the market to come up with insights. </w:t>
      </w:r>
    </w:p>
    <w:p w14:paraId="6672D459" w14:textId="12783F0B" w:rsidR="00325A6F" w:rsidRPr="00BD4581" w:rsidRDefault="00325A6F" w:rsidP="00B47526">
      <w:pPr>
        <w:pStyle w:val="ListParagraph"/>
        <w:numPr>
          <w:ilvl w:val="0"/>
          <w:numId w:val="17"/>
        </w:numPr>
        <w:spacing w:line="480" w:lineRule="auto"/>
        <w:ind w:left="284"/>
        <w:jc w:val="both"/>
        <w:rPr>
          <w:rFonts w:asciiTheme="majorHAnsi" w:hAnsiTheme="majorHAnsi" w:cstheme="majorHAnsi"/>
          <w:b/>
          <w:sz w:val="22"/>
          <w:szCs w:val="22"/>
        </w:rPr>
      </w:pPr>
      <w:r w:rsidRPr="00BD4581">
        <w:rPr>
          <w:rFonts w:asciiTheme="majorHAnsi" w:hAnsiTheme="majorHAnsi" w:cstheme="majorHAnsi"/>
          <w:b/>
          <w:sz w:val="22"/>
          <w:szCs w:val="22"/>
        </w:rPr>
        <w:t>Banking</w:t>
      </w:r>
      <w:r w:rsidR="00693DFA" w:rsidRPr="00BD4581">
        <w:rPr>
          <w:rFonts w:asciiTheme="majorHAnsi" w:hAnsiTheme="majorHAnsi" w:cstheme="majorHAnsi"/>
          <w:b/>
          <w:sz w:val="22"/>
          <w:szCs w:val="22"/>
        </w:rPr>
        <w:t>: -</w:t>
      </w:r>
      <w:r w:rsidR="00693DFA" w:rsidRPr="00BD4581">
        <w:rPr>
          <w:rFonts w:asciiTheme="majorHAnsi" w:hAnsiTheme="majorHAnsi" w:cstheme="majorHAnsi"/>
          <w:sz w:val="22"/>
          <w:szCs w:val="22"/>
        </w:rPr>
        <w:t xml:space="preserve"> </w:t>
      </w:r>
      <w:r w:rsidR="00711DF9" w:rsidRPr="00711DF9">
        <w:rPr>
          <w:rFonts w:asciiTheme="majorHAnsi" w:hAnsiTheme="majorHAnsi" w:cstheme="majorHAnsi"/>
          <w:sz w:val="22"/>
          <w:szCs w:val="22"/>
        </w:rPr>
        <w:t>According to my, the best method for this is nothing but the Inmon as when it comes to banking, the system demands the data that is highly correlated with other branches of the same bank plus the need of high accuracy and mainly no such time constraints regarding any currency.</w:t>
      </w:r>
    </w:p>
    <w:p w14:paraId="1EDBA52A" w14:textId="4CFDF2FF" w:rsidR="00BC03DC" w:rsidRDefault="00BC03DC" w:rsidP="00251C42">
      <w:pPr>
        <w:spacing w:line="480" w:lineRule="auto"/>
        <w:jc w:val="both"/>
        <w:rPr>
          <w:rFonts w:asciiTheme="majorHAnsi" w:hAnsiTheme="majorHAnsi" w:cstheme="majorHAnsi"/>
          <w:b/>
          <w:sz w:val="22"/>
          <w:szCs w:val="22"/>
        </w:rPr>
      </w:pPr>
    </w:p>
    <w:p w14:paraId="45600078" w14:textId="0EFEE1A6" w:rsidR="00BC03DC" w:rsidRDefault="00BC03DC" w:rsidP="00251C42">
      <w:pPr>
        <w:spacing w:line="480" w:lineRule="auto"/>
        <w:jc w:val="both"/>
        <w:rPr>
          <w:rFonts w:asciiTheme="majorHAnsi" w:hAnsiTheme="majorHAnsi" w:cstheme="majorHAnsi"/>
          <w:b/>
          <w:sz w:val="22"/>
          <w:szCs w:val="22"/>
        </w:rPr>
      </w:pPr>
    </w:p>
    <w:p w14:paraId="63235FEA" w14:textId="5F238034" w:rsidR="00BC03DC" w:rsidRDefault="00BC03DC" w:rsidP="00251C42">
      <w:pPr>
        <w:spacing w:line="480" w:lineRule="auto"/>
        <w:jc w:val="both"/>
        <w:rPr>
          <w:rFonts w:asciiTheme="majorHAnsi" w:hAnsiTheme="majorHAnsi" w:cstheme="majorHAnsi"/>
          <w:b/>
          <w:sz w:val="22"/>
          <w:szCs w:val="22"/>
        </w:rPr>
      </w:pPr>
    </w:p>
    <w:p w14:paraId="6FFA2FD1" w14:textId="6C095876" w:rsidR="00BC03DC" w:rsidRDefault="00BC03DC" w:rsidP="00251C42">
      <w:pPr>
        <w:spacing w:line="480" w:lineRule="auto"/>
        <w:jc w:val="both"/>
        <w:rPr>
          <w:rFonts w:asciiTheme="majorHAnsi" w:hAnsiTheme="majorHAnsi" w:cstheme="majorHAnsi"/>
          <w:b/>
          <w:sz w:val="22"/>
          <w:szCs w:val="22"/>
        </w:rPr>
      </w:pPr>
    </w:p>
    <w:p w14:paraId="1B919FC6" w14:textId="2FD1F1D0" w:rsidR="00251C42" w:rsidRDefault="00251C42" w:rsidP="00251C42">
      <w:pPr>
        <w:spacing w:line="480" w:lineRule="auto"/>
        <w:jc w:val="both"/>
        <w:rPr>
          <w:rFonts w:asciiTheme="majorHAnsi" w:hAnsiTheme="majorHAnsi" w:cstheme="majorHAnsi"/>
          <w:b/>
          <w:sz w:val="22"/>
          <w:szCs w:val="22"/>
        </w:rPr>
      </w:pPr>
    </w:p>
    <w:p w14:paraId="24367E3F" w14:textId="77777777" w:rsidR="00BD4581" w:rsidRDefault="00BD4581" w:rsidP="00251C42">
      <w:pPr>
        <w:spacing w:line="480" w:lineRule="auto"/>
        <w:jc w:val="both"/>
        <w:rPr>
          <w:rFonts w:asciiTheme="majorHAnsi" w:hAnsiTheme="majorHAnsi" w:cstheme="majorHAnsi"/>
          <w:b/>
          <w:sz w:val="22"/>
          <w:szCs w:val="22"/>
        </w:rPr>
      </w:pPr>
    </w:p>
    <w:p w14:paraId="0E4ACAD3" w14:textId="6653BB65" w:rsidR="00251C42" w:rsidRDefault="00251C42" w:rsidP="00251C42">
      <w:pPr>
        <w:spacing w:line="480" w:lineRule="auto"/>
        <w:jc w:val="both"/>
        <w:rPr>
          <w:rFonts w:asciiTheme="majorHAnsi" w:hAnsiTheme="majorHAnsi" w:cstheme="majorHAnsi"/>
          <w:b/>
          <w:sz w:val="22"/>
          <w:szCs w:val="22"/>
        </w:rPr>
      </w:pPr>
    </w:p>
    <w:p w14:paraId="3548FB1E" w14:textId="4BD6772E" w:rsidR="00251C42" w:rsidRDefault="00251C42" w:rsidP="00251C42">
      <w:pPr>
        <w:spacing w:line="480" w:lineRule="auto"/>
        <w:jc w:val="both"/>
        <w:rPr>
          <w:rFonts w:asciiTheme="majorHAnsi" w:hAnsiTheme="majorHAnsi" w:cstheme="majorHAnsi"/>
          <w:b/>
          <w:sz w:val="22"/>
          <w:szCs w:val="22"/>
        </w:rPr>
      </w:pPr>
    </w:p>
    <w:p w14:paraId="74709FBE" w14:textId="1DF9379D" w:rsidR="00DD0624" w:rsidRPr="00BC03DC" w:rsidRDefault="00DD0624" w:rsidP="00251C42">
      <w:pPr>
        <w:spacing w:line="480" w:lineRule="auto"/>
        <w:jc w:val="both"/>
        <w:rPr>
          <w:rFonts w:asciiTheme="majorHAnsi" w:hAnsiTheme="majorHAnsi" w:cstheme="majorHAnsi"/>
          <w:b/>
          <w:sz w:val="22"/>
          <w:szCs w:val="22"/>
        </w:rPr>
      </w:pPr>
      <w:r w:rsidRPr="00BC03DC">
        <w:rPr>
          <w:rFonts w:asciiTheme="majorHAnsi" w:hAnsiTheme="majorHAnsi" w:cstheme="majorHAnsi"/>
          <w:b/>
          <w:sz w:val="22"/>
          <w:szCs w:val="22"/>
        </w:rPr>
        <w:lastRenderedPageBreak/>
        <w:t xml:space="preserve">REFRENCES: - </w:t>
      </w:r>
    </w:p>
    <w:p w14:paraId="1FAD3FE6" w14:textId="77777777" w:rsidR="00DD0624" w:rsidRPr="00BC03DC" w:rsidRDefault="009E7212" w:rsidP="00251C42">
      <w:pPr>
        <w:pStyle w:val="ListParagraph"/>
        <w:numPr>
          <w:ilvl w:val="0"/>
          <w:numId w:val="11"/>
        </w:numPr>
        <w:spacing w:line="480" w:lineRule="auto"/>
        <w:jc w:val="both"/>
        <w:rPr>
          <w:rFonts w:asciiTheme="majorHAnsi" w:hAnsiTheme="majorHAnsi" w:cstheme="majorHAnsi"/>
          <w:sz w:val="22"/>
          <w:szCs w:val="22"/>
        </w:rPr>
      </w:pPr>
      <w:hyperlink r:id="rId7" w:history="1">
        <w:r w:rsidR="00DD0624" w:rsidRPr="00BC03DC">
          <w:rPr>
            <w:rStyle w:val="Hyperlink"/>
            <w:rFonts w:asciiTheme="majorHAnsi" w:hAnsiTheme="majorHAnsi" w:cstheme="majorHAnsi"/>
            <w:sz w:val="22"/>
            <w:szCs w:val="22"/>
          </w:rPr>
          <w:t>https://www.mssqltips.com/sqlservertip/2976/comparing-data-warehouse-design-methodologies-for-microsoft-sql-server/</w:t>
        </w:r>
      </w:hyperlink>
      <w:r w:rsidR="00DD0624" w:rsidRPr="00BC03DC">
        <w:rPr>
          <w:rFonts w:asciiTheme="majorHAnsi" w:hAnsiTheme="majorHAnsi" w:cstheme="majorHAnsi"/>
          <w:sz w:val="22"/>
          <w:szCs w:val="22"/>
        </w:rPr>
        <w:t xml:space="preserve"> </w:t>
      </w:r>
    </w:p>
    <w:p w14:paraId="54792867" w14:textId="78C3C5F0" w:rsidR="00DD0624" w:rsidRDefault="00DD0624" w:rsidP="00251C42">
      <w:pPr>
        <w:pStyle w:val="ListParagraph"/>
        <w:numPr>
          <w:ilvl w:val="0"/>
          <w:numId w:val="11"/>
        </w:numPr>
        <w:spacing w:line="480" w:lineRule="auto"/>
        <w:jc w:val="both"/>
        <w:rPr>
          <w:rFonts w:asciiTheme="majorHAnsi" w:hAnsiTheme="majorHAnsi" w:cstheme="majorHAnsi"/>
          <w:sz w:val="22"/>
          <w:szCs w:val="22"/>
        </w:rPr>
      </w:pPr>
      <w:r w:rsidRPr="00BC03DC">
        <w:rPr>
          <w:rFonts w:asciiTheme="majorHAnsi" w:hAnsiTheme="majorHAnsi" w:cstheme="majorHAnsi"/>
          <w:sz w:val="22"/>
          <w:szCs w:val="22"/>
        </w:rPr>
        <w:t xml:space="preserve">https://www.zentut.com/data-warehouse/kimball-and-inmon-data-warehouse-architectures/  </w:t>
      </w:r>
    </w:p>
    <w:p w14:paraId="098D8120" w14:textId="3E89FEFC" w:rsidR="009E7212" w:rsidRDefault="009E7212" w:rsidP="009E7212">
      <w:pPr>
        <w:spacing w:line="480" w:lineRule="auto"/>
        <w:jc w:val="both"/>
        <w:rPr>
          <w:rFonts w:asciiTheme="majorHAnsi" w:hAnsiTheme="majorHAnsi" w:cstheme="majorHAnsi"/>
          <w:sz w:val="22"/>
          <w:szCs w:val="22"/>
        </w:rPr>
      </w:pPr>
    </w:p>
    <w:p w14:paraId="4F07E841" w14:textId="7D65F63A" w:rsidR="009E7212" w:rsidRDefault="009E7212" w:rsidP="009E7212">
      <w:pPr>
        <w:spacing w:line="480" w:lineRule="auto"/>
        <w:jc w:val="both"/>
        <w:rPr>
          <w:rFonts w:asciiTheme="majorHAnsi" w:hAnsiTheme="majorHAnsi" w:cstheme="majorHAnsi"/>
          <w:sz w:val="22"/>
          <w:szCs w:val="22"/>
        </w:rPr>
      </w:pPr>
    </w:p>
    <w:p w14:paraId="4BA40F7F" w14:textId="6FF361DC" w:rsidR="009E7212" w:rsidRDefault="009E7212" w:rsidP="009E7212">
      <w:pPr>
        <w:spacing w:line="480" w:lineRule="auto"/>
        <w:jc w:val="both"/>
        <w:rPr>
          <w:rFonts w:asciiTheme="majorHAnsi" w:hAnsiTheme="majorHAnsi" w:cstheme="majorHAnsi"/>
          <w:sz w:val="22"/>
          <w:szCs w:val="22"/>
        </w:rPr>
      </w:pPr>
    </w:p>
    <w:p w14:paraId="66FE363F" w14:textId="4173FC82" w:rsidR="009E7212" w:rsidRDefault="009E7212" w:rsidP="009E7212">
      <w:pPr>
        <w:spacing w:line="480" w:lineRule="auto"/>
        <w:jc w:val="both"/>
        <w:rPr>
          <w:rFonts w:asciiTheme="majorHAnsi" w:hAnsiTheme="majorHAnsi" w:cstheme="majorHAnsi"/>
          <w:sz w:val="22"/>
          <w:szCs w:val="22"/>
        </w:rPr>
      </w:pPr>
    </w:p>
    <w:p w14:paraId="19AAD71A" w14:textId="4A0ACC0C" w:rsidR="009E7212" w:rsidRDefault="009E7212" w:rsidP="009E7212">
      <w:pPr>
        <w:spacing w:line="480" w:lineRule="auto"/>
        <w:jc w:val="both"/>
        <w:rPr>
          <w:rFonts w:asciiTheme="majorHAnsi" w:hAnsiTheme="majorHAnsi" w:cstheme="majorHAnsi"/>
          <w:sz w:val="22"/>
          <w:szCs w:val="22"/>
        </w:rPr>
      </w:pPr>
    </w:p>
    <w:p w14:paraId="1B42CCC4" w14:textId="6CB63DF6" w:rsidR="009E7212" w:rsidRDefault="009E7212" w:rsidP="009E7212">
      <w:pPr>
        <w:spacing w:line="480" w:lineRule="auto"/>
        <w:jc w:val="both"/>
        <w:rPr>
          <w:rFonts w:asciiTheme="majorHAnsi" w:hAnsiTheme="majorHAnsi" w:cstheme="majorHAnsi"/>
          <w:sz w:val="22"/>
          <w:szCs w:val="22"/>
        </w:rPr>
      </w:pPr>
    </w:p>
    <w:p w14:paraId="26740081" w14:textId="4B440B56" w:rsidR="009E7212" w:rsidRDefault="009E7212" w:rsidP="009E7212">
      <w:pPr>
        <w:spacing w:line="480" w:lineRule="auto"/>
        <w:jc w:val="both"/>
        <w:rPr>
          <w:rFonts w:asciiTheme="majorHAnsi" w:hAnsiTheme="majorHAnsi" w:cstheme="majorHAnsi"/>
          <w:sz w:val="22"/>
          <w:szCs w:val="22"/>
        </w:rPr>
      </w:pPr>
    </w:p>
    <w:p w14:paraId="0C73BE1C" w14:textId="4F50DFCF" w:rsidR="009E7212" w:rsidRDefault="009E7212" w:rsidP="009E7212">
      <w:pPr>
        <w:spacing w:line="480" w:lineRule="auto"/>
        <w:jc w:val="both"/>
        <w:rPr>
          <w:rFonts w:asciiTheme="majorHAnsi" w:hAnsiTheme="majorHAnsi" w:cstheme="majorHAnsi"/>
          <w:sz w:val="22"/>
          <w:szCs w:val="22"/>
        </w:rPr>
      </w:pPr>
    </w:p>
    <w:p w14:paraId="6CA6E568" w14:textId="59BBC57C" w:rsidR="009E7212" w:rsidRDefault="009E7212" w:rsidP="009E7212">
      <w:pPr>
        <w:spacing w:line="480" w:lineRule="auto"/>
        <w:jc w:val="both"/>
        <w:rPr>
          <w:rFonts w:asciiTheme="majorHAnsi" w:hAnsiTheme="majorHAnsi" w:cstheme="majorHAnsi"/>
          <w:sz w:val="22"/>
          <w:szCs w:val="22"/>
        </w:rPr>
      </w:pPr>
    </w:p>
    <w:p w14:paraId="139405E2" w14:textId="30B26ECB" w:rsidR="009E7212" w:rsidRDefault="009E7212" w:rsidP="009E7212">
      <w:pPr>
        <w:spacing w:line="480" w:lineRule="auto"/>
        <w:jc w:val="both"/>
        <w:rPr>
          <w:rFonts w:asciiTheme="majorHAnsi" w:hAnsiTheme="majorHAnsi" w:cstheme="majorHAnsi"/>
          <w:sz w:val="22"/>
          <w:szCs w:val="22"/>
        </w:rPr>
      </w:pPr>
    </w:p>
    <w:p w14:paraId="4851245B" w14:textId="6BECA341" w:rsidR="009E7212" w:rsidRDefault="009E7212" w:rsidP="009E7212">
      <w:pPr>
        <w:spacing w:line="480" w:lineRule="auto"/>
        <w:jc w:val="both"/>
        <w:rPr>
          <w:rFonts w:asciiTheme="majorHAnsi" w:hAnsiTheme="majorHAnsi" w:cstheme="majorHAnsi"/>
          <w:sz w:val="22"/>
          <w:szCs w:val="22"/>
        </w:rPr>
      </w:pPr>
    </w:p>
    <w:p w14:paraId="703FD98A" w14:textId="5C8976BF" w:rsidR="009E7212" w:rsidRDefault="009E7212" w:rsidP="009E7212">
      <w:pPr>
        <w:spacing w:line="480" w:lineRule="auto"/>
        <w:jc w:val="both"/>
        <w:rPr>
          <w:rFonts w:asciiTheme="majorHAnsi" w:hAnsiTheme="majorHAnsi" w:cstheme="majorHAnsi"/>
          <w:sz w:val="22"/>
          <w:szCs w:val="22"/>
        </w:rPr>
      </w:pPr>
    </w:p>
    <w:p w14:paraId="209D61B8" w14:textId="50BA8BA3" w:rsidR="009E7212" w:rsidRDefault="009E7212" w:rsidP="009E7212">
      <w:pPr>
        <w:spacing w:line="480" w:lineRule="auto"/>
        <w:jc w:val="both"/>
        <w:rPr>
          <w:rFonts w:asciiTheme="majorHAnsi" w:hAnsiTheme="majorHAnsi" w:cstheme="majorHAnsi"/>
          <w:sz w:val="22"/>
          <w:szCs w:val="22"/>
        </w:rPr>
      </w:pPr>
    </w:p>
    <w:p w14:paraId="1F8BC41C" w14:textId="4FEF1C1F" w:rsidR="009E7212" w:rsidRDefault="009E7212" w:rsidP="009E7212">
      <w:pPr>
        <w:spacing w:line="480" w:lineRule="auto"/>
        <w:jc w:val="both"/>
        <w:rPr>
          <w:rFonts w:asciiTheme="majorHAnsi" w:hAnsiTheme="majorHAnsi" w:cstheme="majorHAnsi"/>
          <w:sz w:val="22"/>
          <w:szCs w:val="22"/>
        </w:rPr>
      </w:pPr>
    </w:p>
    <w:p w14:paraId="2316A2B6" w14:textId="366CE49A" w:rsidR="009E7212" w:rsidRDefault="009E7212" w:rsidP="009E7212">
      <w:pPr>
        <w:spacing w:line="480" w:lineRule="auto"/>
        <w:jc w:val="both"/>
        <w:rPr>
          <w:rFonts w:asciiTheme="majorHAnsi" w:hAnsiTheme="majorHAnsi" w:cstheme="majorHAnsi"/>
          <w:sz w:val="22"/>
          <w:szCs w:val="22"/>
        </w:rPr>
      </w:pPr>
    </w:p>
    <w:p w14:paraId="0A8AC28A" w14:textId="0855CC67" w:rsidR="009E7212" w:rsidRDefault="009E7212" w:rsidP="009E7212">
      <w:pPr>
        <w:spacing w:line="480" w:lineRule="auto"/>
        <w:jc w:val="both"/>
        <w:rPr>
          <w:rFonts w:asciiTheme="majorHAnsi" w:hAnsiTheme="majorHAnsi" w:cstheme="majorHAnsi"/>
          <w:sz w:val="22"/>
          <w:szCs w:val="22"/>
        </w:rPr>
      </w:pPr>
    </w:p>
    <w:p w14:paraId="5E8F3B98" w14:textId="37EE2E8E" w:rsidR="009E7212" w:rsidRDefault="009E7212" w:rsidP="009E7212">
      <w:pPr>
        <w:spacing w:line="480" w:lineRule="auto"/>
        <w:jc w:val="both"/>
        <w:rPr>
          <w:rFonts w:asciiTheme="majorHAnsi" w:hAnsiTheme="majorHAnsi" w:cstheme="majorHAnsi"/>
          <w:sz w:val="22"/>
          <w:szCs w:val="22"/>
        </w:rPr>
      </w:pPr>
    </w:p>
    <w:p w14:paraId="477CCC7C" w14:textId="19BD9527" w:rsidR="009E7212" w:rsidRDefault="009E7212" w:rsidP="009E7212">
      <w:pPr>
        <w:spacing w:line="480" w:lineRule="auto"/>
        <w:jc w:val="both"/>
        <w:rPr>
          <w:rFonts w:asciiTheme="majorHAnsi" w:hAnsiTheme="majorHAnsi" w:cstheme="majorHAnsi"/>
          <w:sz w:val="22"/>
          <w:szCs w:val="22"/>
        </w:rPr>
      </w:pPr>
    </w:p>
    <w:p w14:paraId="190FC66C" w14:textId="0D3BDB21" w:rsidR="009E7212" w:rsidRDefault="009E7212" w:rsidP="009E7212">
      <w:pPr>
        <w:spacing w:line="480" w:lineRule="auto"/>
        <w:jc w:val="both"/>
        <w:rPr>
          <w:rFonts w:asciiTheme="majorHAnsi" w:hAnsiTheme="majorHAnsi" w:cstheme="majorHAnsi"/>
          <w:sz w:val="22"/>
          <w:szCs w:val="22"/>
        </w:rPr>
      </w:pPr>
    </w:p>
    <w:p w14:paraId="4C5235D0" w14:textId="08E74894" w:rsidR="009E7212" w:rsidRDefault="009E7212" w:rsidP="009E7212">
      <w:pPr>
        <w:spacing w:line="480" w:lineRule="auto"/>
        <w:jc w:val="both"/>
        <w:rPr>
          <w:rFonts w:asciiTheme="majorHAnsi" w:hAnsiTheme="majorHAnsi" w:cstheme="majorHAnsi"/>
          <w:sz w:val="22"/>
          <w:szCs w:val="22"/>
        </w:rPr>
      </w:pPr>
    </w:p>
    <w:p w14:paraId="2BD80B57" w14:textId="1A37DD94" w:rsidR="009E7212" w:rsidRDefault="009E7212" w:rsidP="009E7212">
      <w:pPr>
        <w:spacing w:line="480" w:lineRule="auto"/>
        <w:jc w:val="both"/>
        <w:rPr>
          <w:rFonts w:asciiTheme="majorHAnsi" w:hAnsiTheme="majorHAnsi" w:cstheme="majorHAnsi"/>
          <w:sz w:val="22"/>
          <w:szCs w:val="22"/>
        </w:rPr>
      </w:pPr>
    </w:p>
    <w:sdt>
      <w:sdtPr>
        <w:rPr>
          <w:b/>
          <w:bCs/>
          <w:kern w:val="44"/>
          <w:sz w:val="44"/>
          <w:szCs w:val="44"/>
        </w:rPr>
        <w:id w:val="1381521322"/>
        <w:docPartObj>
          <w:docPartGallery w:val="AutoText"/>
        </w:docPartObj>
      </w:sdtPr>
      <w:sdtEndPr>
        <w:rPr>
          <w:rFonts w:asciiTheme="majorHAnsi" w:eastAsiaTheme="majorEastAsia" w:hAnsiTheme="majorHAnsi" w:cstheme="majorBidi"/>
          <w:b w:val="0"/>
          <w:bCs w:val="0"/>
          <w:color w:val="365F91" w:themeColor="accent1" w:themeShade="BF"/>
          <w:kern w:val="0"/>
          <w:sz w:val="32"/>
          <w:szCs w:val="32"/>
        </w:rPr>
      </w:sdtEndPr>
      <w:sdtContent>
        <w:p w14:paraId="34D51A56" w14:textId="6EB154AC" w:rsidR="009E7212" w:rsidRDefault="009E7212" w:rsidP="009E7212"/>
        <w:tbl>
          <w:tblPr>
            <w:tblStyle w:val="TableGrid"/>
            <w:tblpPr w:leftFromText="180" w:rightFromText="180" w:vertAnchor="text" w:horzAnchor="page" w:tblpX="1556" w:tblpY="1877"/>
            <w:tblOverlap w:val="never"/>
            <w:tblW w:w="9247" w:type="dxa"/>
            <w:tblLook w:val="04A0" w:firstRow="1" w:lastRow="0" w:firstColumn="1" w:lastColumn="0" w:noHBand="0" w:noVBand="1"/>
          </w:tblPr>
          <w:tblGrid>
            <w:gridCol w:w="7153"/>
            <w:gridCol w:w="2094"/>
          </w:tblGrid>
          <w:tr w:rsidR="009E7212" w14:paraId="4E823E6D" w14:textId="77777777" w:rsidTr="001E5610">
            <w:trPr>
              <w:trHeight w:val="380"/>
            </w:trPr>
            <w:tc>
              <w:tcPr>
                <w:tcW w:w="7153" w:type="dxa"/>
                <w:tcBorders>
                  <w:top w:val="nil"/>
                  <w:left w:val="nil"/>
                  <w:bottom w:val="nil"/>
                  <w:right w:val="nil"/>
                </w:tcBorders>
                <w:vAlign w:val="center"/>
              </w:tcPr>
              <w:p w14:paraId="6E6037FF" w14:textId="77777777" w:rsidR="009E7212" w:rsidRDefault="009E7212" w:rsidP="001E5610">
                <w:pPr>
                  <w:pStyle w:val="table"/>
                  <w:rPr>
                    <w:sz w:val="26"/>
                    <w:szCs w:val="26"/>
                  </w:rPr>
                </w:pPr>
                <w:r>
                  <w:rPr>
                    <w:rStyle w:val="normaltextrun"/>
                    <w:rFonts w:ascii="Calibri" w:hAnsi="Calibri" w:cs="Calibri"/>
                    <w:sz w:val="26"/>
                    <w:szCs w:val="26"/>
                    <w:shd w:val="clear" w:color="auto" w:fill="FFFFFF"/>
                  </w:rPr>
                  <w:t>Is this my best effort?</w:t>
                </w:r>
                <w:r>
                  <w:rPr>
                    <w:rStyle w:val="eop"/>
                    <w:rFonts w:ascii="Calibri" w:hAnsi="Calibri" w:cs="Calibri"/>
                    <w:sz w:val="26"/>
                    <w:szCs w:val="26"/>
                    <w:shd w:val="clear" w:color="auto" w:fill="FFFFFF"/>
                  </w:rPr>
                  <w:t> </w:t>
                </w:r>
              </w:p>
            </w:tc>
            <w:tc>
              <w:tcPr>
                <w:tcW w:w="2094" w:type="dxa"/>
                <w:tcBorders>
                  <w:top w:val="nil"/>
                  <w:left w:val="nil"/>
                  <w:bottom w:val="nil"/>
                  <w:right w:val="nil"/>
                </w:tcBorders>
                <w:vAlign w:val="center"/>
              </w:tcPr>
              <w:p w14:paraId="7C511AE8" w14:textId="6F965E26" w:rsidR="009E7212" w:rsidRDefault="009E7212" w:rsidP="001E5610">
                <w:pPr>
                  <w:pStyle w:val="table"/>
                  <w:jc w:val="center"/>
                </w:pPr>
                <w:r>
                  <w:rPr>
                    <w:rFonts w:ascii="MS Gothic" w:eastAsia="MS Gothic" w:hAnsi="MS Gothic" w:hint="eastAsia"/>
                  </w:rPr>
                  <w:t>☒</w:t>
                </w:r>
              </w:p>
            </w:tc>
          </w:tr>
          <w:tr w:rsidR="009E7212" w14:paraId="1D5CCB69" w14:textId="77777777" w:rsidTr="001E5610">
            <w:trPr>
              <w:trHeight w:val="380"/>
            </w:trPr>
            <w:tc>
              <w:tcPr>
                <w:tcW w:w="7153" w:type="dxa"/>
                <w:tcBorders>
                  <w:top w:val="nil"/>
                  <w:left w:val="nil"/>
                  <w:bottom w:val="nil"/>
                  <w:right w:val="nil"/>
                </w:tcBorders>
                <w:vAlign w:val="center"/>
              </w:tcPr>
              <w:p w14:paraId="75A1B715" w14:textId="77777777" w:rsidR="009E7212" w:rsidRDefault="009E7212" w:rsidP="001E5610">
                <w:pPr>
                  <w:pStyle w:val="table"/>
                  <w:rPr>
                    <w:sz w:val="26"/>
                    <w:szCs w:val="26"/>
                  </w:rPr>
                </w:pPr>
                <w:r>
                  <w:rPr>
                    <w:rStyle w:val="normaltextrun"/>
                    <w:rFonts w:ascii="Calibri" w:hAnsi="Calibri" w:cs="Calibri"/>
                    <w:sz w:val="26"/>
                    <w:szCs w:val="26"/>
                    <w:shd w:val="clear" w:color="auto" w:fill="FFFFFF"/>
                  </w:rPr>
                  <w:t>Has the spelling been checked?</w:t>
                </w:r>
              </w:p>
            </w:tc>
            <w:tc>
              <w:tcPr>
                <w:tcW w:w="2094" w:type="dxa"/>
                <w:tcBorders>
                  <w:top w:val="nil"/>
                  <w:left w:val="nil"/>
                  <w:bottom w:val="nil"/>
                  <w:right w:val="nil"/>
                </w:tcBorders>
                <w:vAlign w:val="center"/>
              </w:tcPr>
              <w:p w14:paraId="57F99883" w14:textId="1F871009" w:rsidR="009E7212" w:rsidRDefault="009E7212" w:rsidP="001E5610">
                <w:pPr>
                  <w:pStyle w:val="table"/>
                  <w:jc w:val="center"/>
                </w:pPr>
                <w:r>
                  <w:rPr>
                    <w:rFonts w:ascii="MS Gothic" w:eastAsia="MS Gothic" w:hAnsi="MS Gothic" w:hint="eastAsia"/>
                  </w:rPr>
                  <w:t>☒</w:t>
                </w:r>
              </w:p>
            </w:tc>
          </w:tr>
          <w:tr w:rsidR="009E7212" w14:paraId="0038EDA3" w14:textId="77777777" w:rsidTr="001E5610">
            <w:trPr>
              <w:trHeight w:val="380"/>
            </w:trPr>
            <w:tc>
              <w:tcPr>
                <w:tcW w:w="7153" w:type="dxa"/>
                <w:tcBorders>
                  <w:top w:val="nil"/>
                  <w:left w:val="nil"/>
                  <w:bottom w:val="nil"/>
                  <w:right w:val="nil"/>
                </w:tcBorders>
                <w:vAlign w:val="center"/>
              </w:tcPr>
              <w:p w14:paraId="0BF42B41" w14:textId="77777777" w:rsidR="009E7212" w:rsidRDefault="009E7212" w:rsidP="001E5610">
                <w:pPr>
                  <w:pStyle w:val="table"/>
                  <w:rPr>
                    <w:sz w:val="26"/>
                    <w:szCs w:val="26"/>
                  </w:rPr>
                </w:pPr>
                <w:r>
                  <w:rPr>
                    <w:rStyle w:val="normaltextrun"/>
                    <w:rFonts w:ascii="Calibri" w:hAnsi="Calibri" w:cs="Calibri"/>
                    <w:sz w:val="26"/>
                    <w:szCs w:val="26"/>
                    <w:shd w:val="clear" w:color="auto" w:fill="FFFFFF"/>
                  </w:rPr>
                  <w:t>Is the references section correct?</w:t>
                </w:r>
              </w:p>
            </w:tc>
            <w:tc>
              <w:tcPr>
                <w:tcW w:w="2094" w:type="dxa"/>
                <w:tcBorders>
                  <w:top w:val="nil"/>
                  <w:left w:val="nil"/>
                  <w:bottom w:val="nil"/>
                  <w:right w:val="nil"/>
                </w:tcBorders>
                <w:vAlign w:val="center"/>
              </w:tcPr>
              <w:p w14:paraId="312C0141" w14:textId="599095E1" w:rsidR="009E7212" w:rsidRDefault="009E7212" w:rsidP="001E5610">
                <w:pPr>
                  <w:pStyle w:val="table"/>
                  <w:jc w:val="center"/>
                </w:pPr>
                <w:r>
                  <w:rPr>
                    <w:rFonts w:ascii="MS Gothic" w:eastAsia="MS Gothic" w:hAnsi="MS Gothic" w:hint="eastAsia"/>
                  </w:rPr>
                  <w:t>☒</w:t>
                </w:r>
              </w:p>
            </w:tc>
          </w:tr>
          <w:tr w:rsidR="009E7212" w14:paraId="15C02DCE" w14:textId="77777777" w:rsidTr="001E5610">
            <w:trPr>
              <w:trHeight w:val="380"/>
            </w:trPr>
            <w:tc>
              <w:tcPr>
                <w:tcW w:w="7153" w:type="dxa"/>
                <w:tcBorders>
                  <w:top w:val="nil"/>
                  <w:left w:val="nil"/>
                  <w:bottom w:val="nil"/>
                  <w:right w:val="nil"/>
                </w:tcBorders>
                <w:vAlign w:val="center"/>
              </w:tcPr>
              <w:p w14:paraId="23014395" w14:textId="77777777" w:rsidR="009E7212" w:rsidRDefault="009E7212" w:rsidP="001E5610">
                <w:pPr>
                  <w:pStyle w:val="table"/>
                  <w:rPr>
                    <w:sz w:val="26"/>
                    <w:szCs w:val="26"/>
                  </w:rPr>
                </w:pPr>
                <w:r>
                  <w:rPr>
                    <w:rStyle w:val="normaltextrun"/>
                    <w:rFonts w:ascii="Calibri" w:hAnsi="Calibri" w:cs="Calibri"/>
                    <w:sz w:val="26"/>
                    <w:szCs w:val="26"/>
                    <w:shd w:val="clear" w:color="auto" w:fill="FFFFFF"/>
                  </w:rPr>
                  <w:t>Is all cited material referenced?</w:t>
                </w:r>
              </w:p>
            </w:tc>
            <w:tc>
              <w:tcPr>
                <w:tcW w:w="2094" w:type="dxa"/>
                <w:tcBorders>
                  <w:top w:val="nil"/>
                  <w:left w:val="nil"/>
                  <w:bottom w:val="nil"/>
                  <w:right w:val="nil"/>
                </w:tcBorders>
                <w:vAlign w:val="center"/>
              </w:tcPr>
              <w:p w14:paraId="028A7BE8" w14:textId="35B8A582" w:rsidR="009E7212" w:rsidRDefault="009E7212" w:rsidP="001E5610">
                <w:pPr>
                  <w:pStyle w:val="table"/>
                  <w:jc w:val="center"/>
                </w:pPr>
                <w:r>
                  <w:rPr>
                    <w:rFonts w:ascii="MS Gothic" w:eastAsia="MS Gothic" w:hAnsi="MS Gothic" w:hint="eastAsia"/>
                  </w:rPr>
                  <w:t>☒</w:t>
                </w:r>
              </w:p>
            </w:tc>
          </w:tr>
          <w:tr w:rsidR="009E7212" w14:paraId="249378C0" w14:textId="77777777" w:rsidTr="001E5610">
            <w:trPr>
              <w:trHeight w:val="380"/>
            </w:trPr>
            <w:tc>
              <w:tcPr>
                <w:tcW w:w="7153" w:type="dxa"/>
                <w:tcBorders>
                  <w:top w:val="nil"/>
                  <w:left w:val="nil"/>
                  <w:bottom w:val="nil"/>
                  <w:right w:val="nil"/>
                </w:tcBorders>
                <w:vAlign w:val="center"/>
              </w:tcPr>
              <w:p w14:paraId="08A9E5FF" w14:textId="77777777" w:rsidR="009E7212" w:rsidRDefault="009E7212" w:rsidP="001E5610">
                <w:pPr>
                  <w:pStyle w:val="table"/>
                  <w:rPr>
                    <w:sz w:val="26"/>
                    <w:szCs w:val="26"/>
                  </w:rPr>
                </w:pPr>
                <w:r>
                  <w:rPr>
                    <w:rStyle w:val="normaltextrun"/>
                    <w:rFonts w:ascii="Calibri" w:hAnsi="Calibri"/>
                    <w:sz w:val="26"/>
                    <w:szCs w:val="26"/>
                    <w:shd w:val="clear" w:color="auto" w:fill="FFFFFF"/>
                  </w:rPr>
                  <w:t>Are there any materials that you have not cited? (and should therefore be expunged).</w:t>
                </w:r>
              </w:p>
            </w:tc>
            <w:tc>
              <w:tcPr>
                <w:tcW w:w="2094" w:type="dxa"/>
                <w:tcBorders>
                  <w:top w:val="nil"/>
                  <w:left w:val="nil"/>
                  <w:bottom w:val="nil"/>
                  <w:right w:val="nil"/>
                </w:tcBorders>
                <w:vAlign w:val="center"/>
              </w:tcPr>
              <w:p w14:paraId="78E92DEB" w14:textId="55DD0C0D" w:rsidR="009E7212" w:rsidRDefault="009E7212" w:rsidP="001E5610">
                <w:pPr>
                  <w:pStyle w:val="table"/>
                  <w:jc w:val="center"/>
                </w:pPr>
                <w:r>
                  <w:rPr>
                    <w:rFonts w:ascii="MS Gothic" w:eastAsia="MS Gothic" w:hAnsi="MS Gothic" w:hint="eastAsia"/>
                  </w:rPr>
                  <w:t>☒</w:t>
                </w:r>
              </w:p>
            </w:tc>
          </w:tr>
          <w:tr w:rsidR="009E7212" w14:paraId="38A5AFE2" w14:textId="77777777" w:rsidTr="001E5610">
            <w:trPr>
              <w:trHeight w:val="380"/>
            </w:trPr>
            <w:tc>
              <w:tcPr>
                <w:tcW w:w="7153" w:type="dxa"/>
                <w:tcBorders>
                  <w:top w:val="nil"/>
                  <w:left w:val="nil"/>
                  <w:bottom w:val="nil"/>
                  <w:right w:val="nil"/>
                </w:tcBorders>
                <w:vAlign w:val="center"/>
              </w:tcPr>
              <w:p w14:paraId="488C1246" w14:textId="77777777" w:rsidR="009E7212" w:rsidRDefault="009E7212" w:rsidP="001E5610">
                <w:pPr>
                  <w:pStyle w:val="table"/>
                  <w:rPr>
                    <w:sz w:val="26"/>
                    <w:szCs w:val="26"/>
                  </w:rPr>
                </w:pPr>
                <w:r>
                  <w:rPr>
                    <w:rStyle w:val="normaltextrun"/>
                    <w:rFonts w:ascii="Calibri" w:hAnsi="Calibri"/>
                    <w:sz w:val="26"/>
                    <w:szCs w:val="26"/>
                    <w:shd w:val="clear" w:color="auto" w:fill="FFFFFF"/>
                  </w:rPr>
                  <w:t>Is the word length OK?</w:t>
                </w:r>
              </w:p>
            </w:tc>
            <w:tc>
              <w:tcPr>
                <w:tcW w:w="2094" w:type="dxa"/>
                <w:tcBorders>
                  <w:top w:val="nil"/>
                  <w:left w:val="nil"/>
                  <w:bottom w:val="nil"/>
                  <w:right w:val="nil"/>
                </w:tcBorders>
                <w:vAlign w:val="center"/>
              </w:tcPr>
              <w:p w14:paraId="40A5EDEF" w14:textId="54D2346B" w:rsidR="009E7212" w:rsidRDefault="009E7212" w:rsidP="001E5610">
                <w:pPr>
                  <w:pStyle w:val="table"/>
                  <w:jc w:val="center"/>
                </w:pPr>
                <w:r>
                  <w:rPr>
                    <w:rFonts w:ascii="MS Gothic" w:eastAsia="MS Gothic" w:hAnsi="MS Gothic" w:hint="eastAsia"/>
                  </w:rPr>
                  <w:t>☒</w:t>
                </w:r>
              </w:p>
            </w:tc>
          </w:tr>
          <w:tr w:rsidR="009E7212" w14:paraId="48B22864" w14:textId="77777777" w:rsidTr="001E5610">
            <w:trPr>
              <w:trHeight w:val="380"/>
            </w:trPr>
            <w:tc>
              <w:tcPr>
                <w:tcW w:w="7153" w:type="dxa"/>
                <w:tcBorders>
                  <w:top w:val="nil"/>
                  <w:left w:val="nil"/>
                  <w:bottom w:val="nil"/>
                  <w:right w:val="nil"/>
                </w:tcBorders>
                <w:vAlign w:val="center"/>
              </w:tcPr>
              <w:p w14:paraId="47594492" w14:textId="77777777" w:rsidR="009E7212" w:rsidRDefault="009E7212" w:rsidP="001E5610">
                <w:pPr>
                  <w:pStyle w:val="table"/>
                  <w:rPr>
                    <w:sz w:val="26"/>
                    <w:szCs w:val="26"/>
                  </w:rPr>
                </w:pPr>
                <w:r>
                  <w:rPr>
                    <w:rStyle w:val="normaltextrun"/>
                    <w:rFonts w:ascii="Calibri" w:hAnsi="Calibri" w:cs="Calibri"/>
                    <w:sz w:val="26"/>
                    <w:szCs w:val="26"/>
                    <w:shd w:val="clear" w:color="auto" w:fill="FFFFFF"/>
                  </w:rPr>
                  <w:t>Have I checked for spelling and grammar?</w:t>
                </w:r>
                <w:r>
                  <w:rPr>
                    <w:rStyle w:val="eop"/>
                    <w:rFonts w:ascii="Calibri" w:hAnsi="Calibri" w:cs="Calibri"/>
                    <w:sz w:val="26"/>
                    <w:szCs w:val="26"/>
                    <w:shd w:val="clear" w:color="auto" w:fill="FFFFFF"/>
                  </w:rPr>
                  <w:t> </w:t>
                </w:r>
              </w:p>
            </w:tc>
            <w:tc>
              <w:tcPr>
                <w:tcW w:w="2094" w:type="dxa"/>
                <w:tcBorders>
                  <w:top w:val="nil"/>
                  <w:left w:val="nil"/>
                  <w:bottom w:val="nil"/>
                  <w:right w:val="nil"/>
                </w:tcBorders>
                <w:vAlign w:val="center"/>
              </w:tcPr>
              <w:p w14:paraId="46A87C37" w14:textId="271FF233" w:rsidR="009E7212" w:rsidRDefault="009E7212" w:rsidP="001E5610">
                <w:pPr>
                  <w:pStyle w:val="table"/>
                  <w:jc w:val="center"/>
                </w:pPr>
                <w:r>
                  <w:rPr>
                    <w:rFonts w:ascii="MS Gothic" w:eastAsia="MS Gothic" w:hAnsi="MS Gothic" w:hint="eastAsia"/>
                  </w:rPr>
                  <w:t>☒</w:t>
                </w:r>
              </w:p>
            </w:tc>
          </w:tr>
          <w:tr w:rsidR="009E7212" w14:paraId="4DC61C65" w14:textId="77777777" w:rsidTr="001E5610">
            <w:trPr>
              <w:trHeight w:val="380"/>
            </w:trPr>
            <w:tc>
              <w:tcPr>
                <w:tcW w:w="7153" w:type="dxa"/>
                <w:tcBorders>
                  <w:top w:val="nil"/>
                  <w:left w:val="nil"/>
                  <w:bottom w:val="nil"/>
                  <w:right w:val="nil"/>
                </w:tcBorders>
                <w:vAlign w:val="center"/>
              </w:tcPr>
              <w:p w14:paraId="75C45912" w14:textId="77777777" w:rsidR="009E7212" w:rsidRDefault="009E7212" w:rsidP="001E5610">
                <w:pPr>
                  <w:pStyle w:val="table"/>
                  <w:rPr>
                    <w:rStyle w:val="normaltextrun"/>
                    <w:rFonts w:ascii="Calibri" w:hAnsi="Calibri" w:cs="Calibri"/>
                    <w:sz w:val="26"/>
                    <w:szCs w:val="26"/>
                    <w:shd w:val="clear" w:color="auto" w:fill="FFFFFF"/>
                  </w:rPr>
                </w:pPr>
                <w:r>
                  <w:rPr>
                    <w:rStyle w:val="normaltextrun"/>
                    <w:rFonts w:ascii="Calibri" w:hAnsi="Calibri"/>
                    <w:sz w:val="26"/>
                    <w:szCs w:val="26"/>
                    <w:shd w:val="clear" w:color="auto" w:fill="FFFFFF"/>
                  </w:rPr>
                  <w:t>Is your name, student number, instructor’s name and course code on the title page?</w:t>
                </w:r>
              </w:p>
            </w:tc>
            <w:tc>
              <w:tcPr>
                <w:tcW w:w="2094" w:type="dxa"/>
                <w:tcBorders>
                  <w:top w:val="nil"/>
                  <w:left w:val="nil"/>
                  <w:bottom w:val="nil"/>
                  <w:right w:val="nil"/>
                </w:tcBorders>
                <w:vAlign w:val="center"/>
              </w:tcPr>
              <w:p w14:paraId="0899F217" w14:textId="0BB2AD1D" w:rsidR="009E7212" w:rsidRDefault="009E7212" w:rsidP="001E5610">
                <w:pPr>
                  <w:pStyle w:val="table"/>
                  <w:jc w:val="center"/>
                </w:pPr>
                <w:r>
                  <w:rPr>
                    <w:rFonts w:ascii="MS Gothic" w:eastAsia="MS Gothic" w:hAnsi="MS Gothic" w:hint="eastAsia"/>
                  </w:rPr>
                  <w:t>☒</w:t>
                </w:r>
              </w:p>
              <w:p w14:paraId="14E91B39" w14:textId="77777777" w:rsidR="009E7212" w:rsidRDefault="009E7212" w:rsidP="001E5610">
                <w:pPr>
                  <w:pStyle w:val="table"/>
                  <w:jc w:val="center"/>
                </w:pPr>
              </w:p>
            </w:tc>
          </w:tr>
          <w:tr w:rsidR="009E7212" w14:paraId="353DC2FA" w14:textId="77777777" w:rsidTr="001E5610">
            <w:trPr>
              <w:trHeight w:val="380"/>
            </w:trPr>
            <w:tc>
              <w:tcPr>
                <w:tcW w:w="7153" w:type="dxa"/>
                <w:tcBorders>
                  <w:top w:val="nil"/>
                  <w:left w:val="nil"/>
                  <w:bottom w:val="nil"/>
                  <w:right w:val="nil"/>
                </w:tcBorders>
                <w:vAlign w:val="center"/>
              </w:tcPr>
              <w:p w14:paraId="443C1B7E" w14:textId="77777777" w:rsidR="009E7212" w:rsidRDefault="009E7212" w:rsidP="001E5610">
                <w:pPr>
                  <w:pStyle w:val="table"/>
                  <w:rPr>
                    <w:rStyle w:val="normaltextrun"/>
                    <w:rFonts w:ascii="Calibri" w:hAnsi="Calibri"/>
                    <w:sz w:val="26"/>
                    <w:szCs w:val="26"/>
                    <w:shd w:val="clear" w:color="auto" w:fill="FFFFFF"/>
                  </w:rPr>
                </w:pPr>
                <w:r>
                  <w:rPr>
                    <w:rStyle w:val="normaltextrun"/>
                    <w:rFonts w:ascii="Calibri" w:hAnsi="Calibri"/>
                    <w:sz w:val="26"/>
                    <w:szCs w:val="26"/>
                    <w:shd w:val="clear" w:color="auto" w:fill="FFFFFF"/>
                  </w:rPr>
                  <w:t>Could someone read my introduction and have a rough idea of the body?</w:t>
                </w:r>
              </w:p>
            </w:tc>
            <w:tc>
              <w:tcPr>
                <w:tcW w:w="2094" w:type="dxa"/>
                <w:tcBorders>
                  <w:top w:val="nil"/>
                  <w:left w:val="nil"/>
                  <w:bottom w:val="nil"/>
                  <w:right w:val="nil"/>
                </w:tcBorders>
                <w:vAlign w:val="center"/>
              </w:tcPr>
              <w:p w14:paraId="50F79195" w14:textId="79DA3806" w:rsidR="009E7212" w:rsidRDefault="009E7212" w:rsidP="001E5610">
                <w:pPr>
                  <w:pStyle w:val="table"/>
                  <w:jc w:val="center"/>
                </w:pPr>
                <w:r>
                  <w:rPr>
                    <w:rFonts w:ascii="MS Gothic" w:eastAsia="MS Gothic" w:hAnsi="MS Gothic" w:hint="eastAsia"/>
                  </w:rPr>
                  <w:t>☒</w:t>
                </w:r>
              </w:p>
              <w:p w14:paraId="4498CEAE" w14:textId="77777777" w:rsidR="009E7212" w:rsidRDefault="009E7212" w:rsidP="001E5610">
                <w:pPr>
                  <w:pStyle w:val="table"/>
                  <w:jc w:val="center"/>
                </w:pPr>
              </w:p>
            </w:tc>
          </w:tr>
          <w:tr w:rsidR="009E7212" w14:paraId="0AB9EFF2" w14:textId="77777777" w:rsidTr="001E5610">
            <w:trPr>
              <w:trHeight w:val="380"/>
            </w:trPr>
            <w:tc>
              <w:tcPr>
                <w:tcW w:w="7153" w:type="dxa"/>
                <w:tcBorders>
                  <w:top w:val="nil"/>
                  <w:left w:val="nil"/>
                  <w:bottom w:val="nil"/>
                  <w:right w:val="nil"/>
                </w:tcBorders>
                <w:vAlign w:val="center"/>
              </w:tcPr>
              <w:p w14:paraId="1D6DBB87" w14:textId="77777777" w:rsidR="009E7212" w:rsidRDefault="009E7212" w:rsidP="001E5610">
                <w:pPr>
                  <w:pStyle w:val="table"/>
                  <w:rPr>
                    <w:rStyle w:val="normaltextrun"/>
                    <w:rFonts w:ascii="Calibri" w:hAnsi="Calibri"/>
                    <w:sz w:val="26"/>
                    <w:szCs w:val="26"/>
                    <w:shd w:val="clear" w:color="auto" w:fill="FFFFFF"/>
                  </w:rPr>
                </w:pPr>
                <w:r>
                  <w:rPr>
                    <w:rStyle w:val="normaltextrun"/>
                    <w:rFonts w:ascii="Calibri" w:hAnsi="Calibri"/>
                    <w:sz w:val="26"/>
                    <w:szCs w:val="26"/>
                    <w:shd w:val="clear" w:color="auto" w:fill="FFFFFF"/>
                  </w:rPr>
                  <w:t>Could someone read my conclusion and know what they would have learn had they read the body?</w:t>
                </w:r>
              </w:p>
            </w:tc>
            <w:tc>
              <w:tcPr>
                <w:tcW w:w="2094" w:type="dxa"/>
                <w:tcBorders>
                  <w:top w:val="nil"/>
                  <w:left w:val="nil"/>
                  <w:bottom w:val="nil"/>
                  <w:right w:val="nil"/>
                </w:tcBorders>
                <w:vAlign w:val="center"/>
              </w:tcPr>
              <w:p w14:paraId="15BFE131" w14:textId="66252528" w:rsidR="009E7212" w:rsidRDefault="009E7212" w:rsidP="001E5610">
                <w:pPr>
                  <w:pStyle w:val="table"/>
                  <w:jc w:val="center"/>
                </w:pPr>
                <w:r>
                  <w:rPr>
                    <w:rFonts w:ascii="MS Gothic" w:eastAsia="MS Gothic" w:hAnsi="MS Gothic" w:hint="eastAsia"/>
                  </w:rPr>
                  <w:t>☒</w:t>
                </w:r>
              </w:p>
              <w:p w14:paraId="7D2EE2A6" w14:textId="77777777" w:rsidR="009E7212" w:rsidRDefault="009E7212" w:rsidP="001E5610">
                <w:pPr>
                  <w:pStyle w:val="table"/>
                  <w:jc w:val="center"/>
                </w:pPr>
              </w:p>
            </w:tc>
          </w:tr>
          <w:tr w:rsidR="009E7212" w14:paraId="57362235" w14:textId="77777777" w:rsidTr="001E5610">
            <w:trPr>
              <w:trHeight w:val="380"/>
            </w:trPr>
            <w:tc>
              <w:tcPr>
                <w:tcW w:w="7153" w:type="dxa"/>
                <w:tcBorders>
                  <w:top w:val="nil"/>
                  <w:left w:val="nil"/>
                  <w:bottom w:val="nil"/>
                  <w:right w:val="nil"/>
                </w:tcBorders>
                <w:vAlign w:val="center"/>
              </w:tcPr>
              <w:p w14:paraId="1A36D149" w14:textId="77777777" w:rsidR="009E7212" w:rsidRDefault="009E7212" w:rsidP="001E5610">
                <w:pPr>
                  <w:pStyle w:val="table"/>
                  <w:rPr>
                    <w:rStyle w:val="normaltextrun"/>
                    <w:rFonts w:ascii="Calibri" w:hAnsi="Calibri"/>
                    <w:sz w:val="26"/>
                    <w:szCs w:val="26"/>
                    <w:shd w:val="clear" w:color="auto" w:fill="FFFFFF"/>
                  </w:rPr>
                </w:pPr>
                <w:r>
                  <w:rPr>
                    <w:rStyle w:val="normaltextrun"/>
                    <w:rFonts w:ascii="Calibri" w:hAnsi="Calibri"/>
                    <w:sz w:val="26"/>
                    <w:szCs w:val="26"/>
                    <w:shd w:val="clear" w:color="auto" w:fill="FFFFFF"/>
                  </w:rPr>
                  <w:t>Were any of my arguments unsubstantiated or biased?</w:t>
                </w:r>
              </w:p>
            </w:tc>
            <w:tc>
              <w:tcPr>
                <w:tcW w:w="2094" w:type="dxa"/>
                <w:tcBorders>
                  <w:top w:val="nil"/>
                  <w:left w:val="nil"/>
                  <w:bottom w:val="nil"/>
                  <w:right w:val="nil"/>
                </w:tcBorders>
                <w:vAlign w:val="center"/>
              </w:tcPr>
              <w:p w14:paraId="4407A41A" w14:textId="37BB0B9C" w:rsidR="009E7212" w:rsidRDefault="009E7212" w:rsidP="001E5610">
                <w:pPr>
                  <w:pStyle w:val="table"/>
                  <w:jc w:val="center"/>
                </w:pPr>
                <w:r>
                  <w:rPr>
                    <w:rFonts w:ascii="MS Gothic" w:eastAsia="MS Gothic" w:hAnsi="MS Gothic" w:hint="eastAsia"/>
                  </w:rPr>
                  <w:t>☐</w:t>
                </w:r>
              </w:p>
              <w:p w14:paraId="742F5754" w14:textId="77777777" w:rsidR="009E7212" w:rsidRDefault="009E7212" w:rsidP="001E5610">
                <w:pPr>
                  <w:pStyle w:val="table"/>
                  <w:jc w:val="center"/>
                </w:pPr>
              </w:p>
            </w:tc>
          </w:tr>
          <w:tr w:rsidR="009E7212" w14:paraId="1885C88A" w14:textId="77777777" w:rsidTr="001E5610">
            <w:trPr>
              <w:trHeight w:val="380"/>
            </w:trPr>
            <w:tc>
              <w:tcPr>
                <w:tcW w:w="7153" w:type="dxa"/>
                <w:tcBorders>
                  <w:top w:val="nil"/>
                  <w:left w:val="nil"/>
                  <w:bottom w:val="nil"/>
                  <w:right w:val="nil"/>
                </w:tcBorders>
                <w:vAlign w:val="center"/>
              </w:tcPr>
              <w:p w14:paraId="52CB2C49" w14:textId="77777777" w:rsidR="009E7212" w:rsidRDefault="009E7212" w:rsidP="001E5610">
                <w:pPr>
                  <w:pStyle w:val="table"/>
                  <w:rPr>
                    <w:rStyle w:val="normaltextrun"/>
                    <w:rFonts w:ascii="Calibri" w:hAnsi="Calibri"/>
                    <w:sz w:val="26"/>
                    <w:szCs w:val="26"/>
                    <w:shd w:val="clear" w:color="auto" w:fill="FFFFFF"/>
                  </w:rPr>
                </w:pPr>
                <w:r>
                  <w:rPr>
                    <w:rStyle w:val="normaltextrun"/>
                    <w:rFonts w:ascii="Calibri" w:hAnsi="Calibri"/>
                    <w:sz w:val="26"/>
                    <w:szCs w:val="26"/>
                    <w:shd w:val="clear" w:color="auto" w:fill="FFFFFF"/>
                  </w:rPr>
                  <w:t>Did I leave the essay for a few hours and then read it again from a more objective perspective?</w:t>
                </w:r>
              </w:p>
            </w:tc>
            <w:tc>
              <w:tcPr>
                <w:tcW w:w="2094" w:type="dxa"/>
                <w:tcBorders>
                  <w:top w:val="nil"/>
                  <w:left w:val="nil"/>
                  <w:bottom w:val="nil"/>
                  <w:right w:val="nil"/>
                </w:tcBorders>
                <w:vAlign w:val="center"/>
              </w:tcPr>
              <w:p w14:paraId="576ECEF9" w14:textId="537B2088" w:rsidR="009E7212" w:rsidRDefault="009E7212" w:rsidP="001E5610">
                <w:pPr>
                  <w:pStyle w:val="table"/>
                  <w:jc w:val="center"/>
                </w:pPr>
                <w:r>
                  <w:rPr>
                    <w:rFonts w:ascii="MS Gothic" w:eastAsia="MS Gothic" w:hAnsi="MS Gothic" w:hint="eastAsia"/>
                  </w:rPr>
                  <w:t>☒</w:t>
                </w:r>
              </w:p>
              <w:p w14:paraId="51071A38" w14:textId="77777777" w:rsidR="009E7212" w:rsidRDefault="009E7212" w:rsidP="001E5610">
                <w:pPr>
                  <w:pStyle w:val="table"/>
                  <w:jc w:val="center"/>
                </w:pPr>
              </w:p>
            </w:tc>
          </w:tr>
          <w:tr w:rsidR="009E7212" w14:paraId="5EED78FE" w14:textId="77777777" w:rsidTr="001E5610">
            <w:trPr>
              <w:trHeight w:val="380"/>
            </w:trPr>
            <w:tc>
              <w:tcPr>
                <w:tcW w:w="7153" w:type="dxa"/>
                <w:tcBorders>
                  <w:top w:val="nil"/>
                  <w:left w:val="nil"/>
                  <w:bottom w:val="nil"/>
                  <w:right w:val="nil"/>
                </w:tcBorders>
                <w:vAlign w:val="center"/>
              </w:tcPr>
              <w:p w14:paraId="5F6B02B7" w14:textId="77777777" w:rsidR="009E7212" w:rsidRDefault="009E7212" w:rsidP="001E5610">
                <w:pPr>
                  <w:pStyle w:val="table"/>
                  <w:rPr>
                    <w:rStyle w:val="normaltextrun"/>
                    <w:rFonts w:ascii="Calibri" w:hAnsi="Calibri"/>
                    <w:sz w:val="26"/>
                    <w:szCs w:val="26"/>
                    <w:shd w:val="clear" w:color="auto" w:fill="FFFFFF"/>
                  </w:rPr>
                </w:pPr>
                <w:r>
                  <w:rPr>
                    <w:rStyle w:val="normaltextrun"/>
                    <w:rFonts w:ascii="Calibri" w:hAnsi="Calibri"/>
                    <w:sz w:val="26"/>
                    <w:szCs w:val="26"/>
                    <w:shd w:val="clear" w:color="auto" w:fill="FFFFFF"/>
                  </w:rPr>
                  <w:t>Did I check the whole checklist?</w:t>
                </w:r>
              </w:p>
            </w:tc>
            <w:tc>
              <w:tcPr>
                <w:tcW w:w="2094" w:type="dxa"/>
                <w:tcBorders>
                  <w:top w:val="nil"/>
                  <w:left w:val="nil"/>
                  <w:bottom w:val="nil"/>
                  <w:right w:val="nil"/>
                </w:tcBorders>
                <w:vAlign w:val="center"/>
              </w:tcPr>
              <w:p w14:paraId="2754033E" w14:textId="3114BC3E" w:rsidR="009E7212" w:rsidRDefault="009E7212" w:rsidP="001E5610">
                <w:pPr>
                  <w:pStyle w:val="table"/>
                  <w:jc w:val="center"/>
                </w:pPr>
                <w:r>
                  <w:rPr>
                    <w:rFonts w:ascii="MS Gothic" w:eastAsia="MS Gothic" w:hAnsi="MS Gothic" w:hint="eastAsia"/>
                  </w:rPr>
                  <w:t>☒</w:t>
                </w:r>
              </w:p>
              <w:p w14:paraId="5D0D366A" w14:textId="77777777" w:rsidR="009E7212" w:rsidRDefault="009E7212" w:rsidP="001E5610">
                <w:pPr>
                  <w:pStyle w:val="table"/>
                  <w:jc w:val="center"/>
                </w:pPr>
              </w:p>
            </w:tc>
          </w:tr>
        </w:tbl>
        <w:p w14:paraId="5747851C" w14:textId="77777777" w:rsidR="009E7212" w:rsidRDefault="009E7212" w:rsidP="009E7212">
          <w:pPr>
            <w:pStyle w:val="Heading1"/>
            <w:jc w:val="center"/>
          </w:pPr>
          <w:r>
            <w:t>Assignment Submission Checklist</w:t>
          </w:r>
        </w:p>
      </w:sdtContent>
    </w:sdt>
    <w:p w14:paraId="6C3C297D" w14:textId="77777777" w:rsidR="009E7212" w:rsidRPr="009E7212" w:rsidRDefault="009E7212" w:rsidP="009E7212">
      <w:pPr>
        <w:spacing w:line="480" w:lineRule="auto"/>
        <w:jc w:val="both"/>
        <w:rPr>
          <w:rFonts w:asciiTheme="majorHAnsi" w:hAnsiTheme="majorHAnsi" w:cstheme="majorHAnsi"/>
          <w:sz w:val="22"/>
          <w:szCs w:val="22"/>
        </w:rPr>
      </w:pPr>
    </w:p>
    <w:sectPr w:rsidR="009E7212" w:rsidRPr="009E7212" w:rsidSect="003A20B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604"/>
    <w:multiLevelType w:val="hybridMultilevel"/>
    <w:tmpl w:val="A042A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62BEE"/>
    <w:multiLevelType w:val="hybridMultilevel"/>
    <w:tmpl w:val="0AB06474"/>
    <w:lvl w:ilvl="0" w:tplc="A1C22612">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15:restartNumberingAfterBreak="0">
    <w:nsid w:val="0C9303C1"/>
    <w:multiLevelType w:val="hybridMultilevel"/>
    <w:tmpl w:val="46D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669F6"/>
    <w:multiLevelType w:val="hybridMultilevel"/>
    <w:tmpl w:val="FDE85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E45F3C"/>
    <w:multiLevelType w:val="hybridMultilevel"/>
    <w:tmpl w:val="72D2657C"/>
    <w:lvl w:ilvl="0" w:tplc="E2DE22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7D2A2F"/>
    <w:multiLevelType w:val="hybridMultilevel"/>
    <w:tmpl w:val="24B49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F29D0"/>
    <w:multiLevelType w:val="hybridMultilevel"/>
    <w:tmpl w:val="8AB6F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3A37F7"/>
    <w:multiLevelType w:val="hybridMultilevel"/>
    <w:tmpl w:val="39E0A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522B5E"/>
    <w:multiLevelType w:val="hybridMultilevel"/>
    <w:tmpl w:val="0D969262"/>
    <w:lvl w:ilvl="0" w:tplc="D0E463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50E56"/>
    <w:multiLevelType w:val="hybridMultilevel"/>
    <w:tmpl w:val="3B50CC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260CF5"/>
    <w:multiLevelType w:val="multilevel"/>
    <w:tmpl w:val="922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1F49"/>
    <w:multiLevelType w:val="multilevel"/>
    <w:tmpl w:val="E4C8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6477C"/>
    <w:multiLevelType w:val="hybridMultilevel"/>
    <w:tmpl w:val="2FDA3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476DF"/>
    <w:multiLevelType w:val="hybridMultilevel"/>
    <w:tmpl w:val="519425A4"/>
    <w:lvl w:ilvl="0" w:tplc="350A0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F3154"/>
    <w:multiLevelType w:val="hybridMultilevel"/>
    <w:tmpl w:val="1BB68DDC"/>
    <w:lvl w:ilvl="0" w:tplc="DA8479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21969"/>
    <w:multiLevelType w:val="hybridMultilevel"/>
    <w:tmpl w:val="17F46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8D378DE"/>
    <w:multiLevelType w:val="hybridMultilevel"/>
    <w:tmpl w:val="79C2AA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E6B99"/>
    <w:multiLevelType w:val="hybridMultilevel"/>
    <w:tmpl w:val="E9FAA1D2"/>
    <w:lvl w:ilvl="0" w:tplc="EAD81556">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8" w15:restartNumberingAfterBreak="0">
    <w:nsid w:val="7F884845"/>
    <w:multiLevelType w:val="hybridMultilevel"/>
    <w:tmpl w:val="9B7C9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6"/>
  </w:num>
  <w:num w:numId="4">
    <w:abstractNumId w:val="8"/>
  </w:num>
  <w:num w:numId="5">
    <w:abstractNumId w:val="5"/>
  </w:num>
  <w:num w:numId="6">
    <w:abstractNumId w:val="4"/>
  </w:num>
  <w:num w:numId="7">
    <w:abstractNumId w:val="18"/>
  </w:num>
  <w:num w:numId="8">
    <w:abstractNumId w:val="13"/>
  </w:num>
  <w:num w:numId="9">
    <w:abstractNumId w:val="9"/>
  </w:num>
  <w:num w:numId="10">
    <w:abstractNumId w:val="0"/>
  </w:num>
  <w:num w:numId="11">
    <w:abstractNumId w:val="7"/>
  </w:num>
  <w:num w:numId="12">
    <w:abstractNumId w:val="6"/>
  </w:num>
  <w:num w:numId="13">
    <w:abstractNumId w:val="3"/>
  </w:num>
  <w:num w:numId="14">
    <w:abstractNumId w:val="1"/>
  </w:num>
  <w:num w:numId="15">
    <w:abstractNumId w:val="17"/>
  </w:num>
  <w:num w:numId="16">
    <w:abstractNumId w:val="14"/>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3BDE"/>
    <w:rsid w:val="000115A0"/>
    <w:rsid w:val="00053894"/>
    <w:rsid w:val="00063D04"/>
    <w:rsid w:val="000806A4"/>
    <w:rsid w:val="000D55CD"/>
    <w:rsid w:val="000F33B4"/>
    <w:rsid w:val="001B362D"/>
    <w:rsid w:val="001D46B7"/>
    <w:rsid w:val="00202DC7"/>
    <w:rsid w:val="002178C1"/>
    <w:rsid w:val="002212C5"/>
    <w:rsid w:val="00251C42"/>
    <w:rsid w:val="002E1D2A"/>
    <w:rsid w:val="00307AF0"/>
    <w:rsid w:val="00325A6F"/>
    <w:rsid w:val="003A20BB"/>
    <w:rsid w:val="003E6B69"/>
    <w:rsid w:val="00414CEA"/>
    <w:rsid w:val="004453E0"/>
    <w:rsid w:val="004567F0"/>
    <w:rsid w:val="00473C0E"/>
    <w:rsid w:val="004D13AE"/>
    <w:rsid w:val="004D23D0"/>
    <w:rsid w:val="0050100F"/>
    <w:rsid w:val="00542023"/>
    <w:rsid w:val="005D1361"/>
    <w:rsid w:val="0063285C"/>
    <w:rsid w:val="00667C9C"/>
    <w:rsid w:val="00693DFA"/>
    <w:rsid w:val="006A48FE"/>
    <w:rsid w:val="006A4E85"/>
    <w:rsid w:val="007017A5"/>
    <w:rsid w:val="00711DF9"/>
    <w:rsid w:val="00720182"/>
    <w:rsid w:val="007277D2"/>
    <w:rsid w:val="007434D3"/>
    <w:rsid w:val="007672C3"/>
    <w:rsid w:val="008343FC"/>
    <w:rsid w:val="00866E93"/>
    <w:rsid w:val="008D52FB"/>
    <w:rsid w:val="00904B32"/>
    <w:rsid w:val="00955AF4"/>
    <w:rsid w:val="009E7212"/>
    <w:rsid w:val="00A23842"/>
    <w:rsid w:val="00A37EFE"/>
    <w:rsid w:val="00AB755C"/>
    <w:rsid w:val="00AD4F76"/>
    <w:rsid w:val="00B02B10"/>
    <w:rsid w:val="00B67254"/>
    <w:rsid w:val="00BC03DC"/>
    <w:rsid w:val="00BD4581"/>
    <w:rsid w:val="00BF2C42"/>
    <w:rsid w:val="00C137B8"/>
    <w:rsid w:val="00C23BDE"/>
    <w:rsid w:val="00C93EBB"/>
    <w:rsid w:val="00C9569C"/>
    <w:rsid w:val="00CB1B77"/>
    <w:rsid w:val="00CC71C7"/>
    <w:rsid w:val="00CD689D"/>
    <w:rsid w:val="00D85CE3"/>
    <w:rsid w:val="00DA618D"/>
    <w:rsid w:val="00DC1D32"/>
    <w:rsid w:val="00DD0624"/>
    <w:rsid w:val="00E71B9C"/>
    <w:rsid w:val="00E75161"/>
    <w:rsid w:val="00FB08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C1D8C"/>
  <w15:docId w15:val="{9E403C51-D903-4835-B42C-049D979D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824"/>
  </w:style>
  <w:style w:type="paragraph" w:styleId="Heading1">
    <w:name w:val="heading 1"/>
    <w:basedOn w:val="Normal"/>
    <w:next w:val="Normal"/>
    <w:link w:val="Heading1Char"/>
    <w:uiPriority w:val="9"/>
    <w:qFormat/>
    <w:rsid w:val="009E72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E7212"/>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PH"/>
    </w:rPr>
  </w:style>
  <w:style w:type="paragraph" w:styleId="Heading3">
    <w:name w:val="heading 3"/>
    <w:basedOn w:val="Normal"/>
    <w:link w:val="Heading3Char"/>
    <w:uiPriority w:val="9"/>
    <w:qFormat/>
    <w:rsid w:val="000D55CD"/>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E93"/>
    <w:rPr>
      <w:rFonts w:ascii="Lucida Grande" w:hAnsi="Lucida Grande"/>
      <w:sz w:val="18"/>
      <w:szCs w:val="18"/>
    </w:rPr>
  </w:style>
  <w:style w:type="character" w:customStyle="1" w:styleId="BalloonTextChar">
    <w:name w:val="Balloon Text Char"/>
    <w:basedOn w:val="DefaultParagraphFont"/>
    <w:link w:val="BalloonText"/>
    <w:uiPriority w:val="99"/>
    <w:semiHidden/>
    <w:rsid w:val="00866E93"/>
    <w:rPr>
      <w:rFonts w:ascii="Lucida Grande" w:hAnsi="Lucida Grande"/>
      <w:sz w:val="18"/>
      <w:szCs w:val="18"/>
    </w:rPr>
  </w:style>
  <w:style w:type="paragraph" w:styleId="ListParagraph">
    <w:name w:val="List Paragraph"/>
    <w:basedOn w:val="Normal"/>
    <w:uiPriority w:val="34"/>
    <w:qFormat/>
    <w:rsid w:val="00A23842"/>
    <w:pPr>
      <w:ind w:left="720"/>
      <w:contextualSpacing/>
    </w:pPr>
  </w:style>
  <w:style w:type="paragraph" w:customStyle="1" w:styleId="SectionQheading">
    <w:name w:val="Section Q heading"/>
    <w:basedOn w:val="Normal"/>
    <w:rsid w:val="00063D04"/>
    <w:pPr>
      <w:keepNext/>
      <w:spacing w:line="480" w:lineRule="auto"/>
    </w:pPr>
    <w:rPr>
      <w:rFonts w:ascii="Times New Roman" w:eastAsia="Times New Roman" w:hAnsi="Times New Roman" w:cs="Times New Roman"/>
      <w:b/>
      <w:lang w:eastAsia="ja-JP"/>
    </w:rPr>
  </w:style>
  <w:style w:type="character" w:styleId="Hyperlink">
    <w:name w:val="Hyperlink"/>
    <w:basedOn w:val="DefaultParagraphFont"/>
    <w:uiPriority w:val="99"/>
    <w:unhideWhenUsed/>
    <w:rsid w:val="00CB1B77"/>
    <w:rPr>
      <w:color w:val="0000FF" w:themeColor="hyperlink"/>
      <w:u w:val="single"/>
    </w:rPr>
  </w:style>
  <w:style w:type="character" w:customStyle="1" w:styleId="Heading3Char">
    <w:name w:val="Heading 3 Char"/>
    <w:basedOn w:val="DefaultParagraphFont"/>
    <w:link w:val="Heading3"/>
    <w:uiPriority w:val="9"/>
    <w:rsid w:val="000D55CD"/>
    <w:rPr>
      <w:rFonts w:ascii="Times New Roman" w:eastAsia="Times New Roman" w:hAnsi="Times New Roman" w:cs="Times New Roman"/>
      <w:b/>
      <w:bCs/>
      <w:sz w:val="27"/>
      <w:szCs w:val="27"/>
      <w:lang w:val="en-IN" w:eastAsia="en-IN"/>
    </w:rPr>
  </w:style>
  <w:style w:type="paragraph" w:styleId="NoSpacing">
    <w:name w:val="No Spacing"/>
    <w:uiPriority w:val="1"/>
    <w:qFormat/>
    <w:rsid w:val="00CC71C7"/>
  </w:style>
  <w:style w:type="character" w:styleId="Strong">
    <w:name w:val="Strong"/>
    <w:basedOn w:val="DefaultParagraphFont"/>
    <w:uiPriority w:val="22"/>
    <w:qFormat/>
    <w:rsid w:val="00667C9C"/>
    <w:rPr>
      <w:b/>
      <w:bCs/>
    </w:rPr>
  </w:style>
  <w:style w:type="paragraph" w:styleId="NormalWeb">
    <w:name w:val="Normal (Web)"/>
    <w:basedOn w:val="Normal"/>
    <w:uiPriority w:val="99"/>
    <w:semiHidden/>
    <w:unhideWhenUsed/>
    <w:rsid w:val="00BD4581"/>
    <w:pPr>
      <w:spacing w:before="100" w:beforeAutospacing="1" w:after="100" w:afterAutospacing="1"/>
    </w:pPr>
    <w:rPr>
      <w:rFonts w:ascii="Times New Roman" w:eastAsia="Times New Roman" w:hAnsi="Times New Roman" w:cs="Times New Roman"/>
      <w:lang w:val="en-IN" w:eastAsia="en-IN"/>
    </w:rPr>
  </w:style>
  <w:style w:type="character" w:customStyle="1" w:styleId="Heading1Char">
    <w:name w:val="Heading 1 Char"/>
    <w:basedOn w:val="DefaultParagraphFont"/>
    <w:link w:val="Heading1"/>
    <w:uiPriority w:val="9"/>
    <w:rsid w:val="009E721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E7212"/>
    <w:rPr>
      <w:rFonts w:asciiTheme="majorHAnsi" w:eastAsiaTheme="majorEastAsia" w:hAnsiTheme="majorHAnsi" w:cstheme="majorBidi"/>
      <w:color w:val="365F91" w:themeColor="accent1" w:themeShade="BF"/>
      <w:sz w:val="26"/>
      <w:szCs w:val="26"/>
      <w:lang w:val="en-PH"/>
    </w:rPr>
  </w:style>
  <w:style w:type="table" w:styleId="TableGrid">
    <w:name w:val="Table Grid"/>
    <w:basedOn w:val="TableNormal"/>
    <w:uiPriority w:val="99"/>
    <w:qFormat/>
    <w:rsid w:val="009E7212"/>
    <w:rPr>
      <w:rFonts w:ascii="Times New Roman" w:eastAsia="Times New Roma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9E7212"/>
    <w:pPr>
      <w:spacing w:before="60" w:after="60"/>
    </w:pPr>
    <w:rPr>
      <w:rFonts w:ascii="Microsoft Sans Serif" w:eastAsia="Times New Roman" w:hAnsi="Microsoft Sans Serif" w:cs="Times New Roman"/>
      <w:color w:val="000000"/>
      <w:sz w:val="20"/>
      <w:szCs w:val="20"/>
      <w:lang w:val="en-PH" w:eastAsia="en-PH"/>
    </w:rPr>
  </w:style>
  <w:style w:type="character" w:customStyle="1" w:styleId="normaltextrun">
    <w:name w:val="normaltextrun"/>
    <w:basedOn w:val="DefaultParagraphFont"/>
    <w:rsid w:val="009E7212"/>
  </w:style>
  <w:style w:type="character" w:customStyle="1" w:styleId="eop">
    <w:name w:val="eop"/>
    <w:basedOn w:val="DefaultParagraphFont"/>
    <w:qFormat/>
    <w:rsid w:val="009E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2031">
      <w:bodyDiv w:val="1"/>
      <w:marLeft w:val="0"/>
      <w:marRight w:val="0"/>
      <w:marTop w:val="0"/>
      <w:marBottom w:val="0"/>
      <w:divBdr>
        <w:top w:val="none" w:sz="0" w:space="0" w:color="auto"/>
        <w:left w:val="none" w:sz="0" w:space="0" w:color="auto"/>
        <w:bottom w:val="none" w:sz="0" w:space="0" w:color="auto"/>
        <w:right w:val="none" w:sz="0" w:space="0" w:color="auto"/>
      </w:divBdr>
    </w:div>
    <w:div w:id="196502734">
      <w:bodyDiv w:val="1"/>
      <w:marLeft w:val="0"/>
      <w:marRight w:val="0"/>
      <w:marTop w:val="0"/>
      <w:marBottom w:val="0"/>
      <w:divBdr>
        <w:top w:val="none" w:sz="0" w:space="0" w:color="auto"/>
        <w:left w:val="none" w:sz="0" w:space="0" w:color="auto"/>
        <w:bottom w:val="none" w:sz="0" w:space="0" w:color="auto"/>
        <w:right w:val="none" w:sz="0" w:space="0" w:color="auto"/>
      </w:divBdr>
    </w:div>
    <w:div w:id="301619655">
      <w:bodyDiv w:val="1"/>
      <w:marLeft w:val="0"/>
      <w:marRight w:val="0"/>
      <w:marTop w:val="0"/>
      <w:marBottom w:val="0"/>
      <w:divBdr>
        <w:top w:val="none" w:sz="0" w:space="0" w:color="auto"/>
        <w:left w:val="none" w:sz="0" w:space="0" w:color="auto"/>
        <w:bottom w:val="none" w:sz="0" w:space="0" w:color="auto"/>
        <w:right w:val="none" w:sz="0" w:space="0" w:color="auto"/>
      </w:divBdr>
    </w:div>
    <w:div w:id="986056912">
      <w:bodyDiv w:val="1"/>
      <w:marLeft w:val="0"/>
      <w:marRight w:val="0"/>
      <w:marTop w:val="0"/>
      <w:marBottom w:val="0"/>
      <w:divBdr>
        <w:top w:val="none" w:sz="0" w:space="0" w:color="auto"/>
        <w:left w:val="none" w:sz="0" w:space="0" w:color="auto"/>
        <w:bottom w:val="none" w:sz="0" w:space="0" w:color="auto"/>
        <w:right w:val="none" w:sz="0" w:space="0" w:color="auto"/>
      </w:divBdr>
    </w:div>
    <w:div w:id="1643533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ssqltips.com/sqlservertip/2976/comparing-data-warehouse-design-methodologies-for-microsoft-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 Malekzadeh</dc:creator>
  <cp:keywords/>
  <dc:description/>
  <cp:lastModifiedBy>shivam jolly</cp:lastModifiedBy>
  <cp:revision>38</cp:revision>
  <dcterms:created xsi:type="dcterms:W3CDTF">2021-06-26T16:40:00Z</dcterms:created>
  <dcterms:modified xsi:type="dcterms:W3CDTF">2021-10-21T22:17:00Z</dcterms:modified>
</cp:coreProperties>
</file>