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Rohan C. Dhadke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No. 13136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Practical No. 4 &amp; 5 Procedure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Procedure.sql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v_radius NUMBER := 5;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v_area NUMBER;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-- Loop through radii from 5 to 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 i IN 5..9 LOOP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v_area := 3.14159 * (v_radius * v_radius);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INSERT INTO areas (radius, area) VALUES (v_radius, v_area);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v_radius := v_radius + 1;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SQL*Plus: Release 21.0.0.0.0 - Production on Tue Oct 10 03:03:37 2023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Version 21.3.0.0.0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Copyright (c) 1982, 2021, Oracle.  All rights reserved.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Enter user-name: SYSTEM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Last Successful login time: Tue Oct 10 2023 02:11:42 -07:00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Connected to: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Oracle Database 21c Express Edition Release 21.0.0.0.0 - Production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Version 21.3.0.0.0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SQL&gt; CREATE TABLE areas(radius int, area int);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SQL&gt; @ Procedure.sql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SQL&gt; SELECT * FROM areas;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RADIUS       AREA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 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5         79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6        113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7        154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8        201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9        254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SQL&gt;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