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0"/>
        <w:spacing w:after="100" w:before="480" w:line="276" w:lineRule="auto"/>
        <w:ind w:firstLine="0"/>
        <w:contextualSpacing w:val="0"/>
        <w:jc w:val="cente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go546uhlz2wx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Extent of Dalit Homelessness in Uttar 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widowControl w:val="0"/>
        <w:spacing w:after="100" w:before="360" w:line="276" w:lineRule="auto"/>
        <w:ind w:left="0" w:firstLine="0"/>
        <w:contextualSpacing w:val="0"/>
        <w:rPr/>
      </w:pPr>
      <w:bookmarkStart w:colFirst="0" w:colLast="0" w:name="_6l5gxyqyimn3" w:id="1"/>
      <w:bookmarkEnd w:id="1"/>
      <w:r w:rsidDel="00000000" w:rsidR="00000000" w:rsidRPr="00000000">
        <w:rPr>
          <w:rFonts w:ascii="Georgia" w:cs="Georgia" w:eastAsia="Georgia" w:hAnsi="Georgia"/>
          <w:i w:val="1"/>
          <w:color w:val="666666"/>
          <w:sz w:val="36"/>
          <w:szCs w:val="36"/>
          <w:rtl w:val="0"/>
        </w:rPr>
        <w:t xml:space="preserve">Estimation of current Dalit households without housing for the proposed Dalit Awas Yojana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1rvswhi68bt6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Estimation is through secondary data. Broadly, 2011 Census data on total SC households is</w:t>
      </w:r>
    </w:p>
    <w:p w:rsidR="00000000" w:rsidDel="00000000" w:rsidP="00000000" w:rsidRDefault="00000000" w:rsidRPr="00000000" w14:paraId="00000006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multiplied by specific sections of housing definition as defined by the Census to estimate the</w:t>
      </w:r>
    </w:p>
    <w:p w:rsidR="00000000" w:rsidDel="00000000" w:rsidP="00000000" w:rsidRDefault="00000000" w:rsidRPr="00000000" w14:paraId="00000007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houseless Dalit households in 2011. For practical purposes this number in itself is sufficient. It</w:t>
      </w:r>
    </w:p>
    <w:p w:rsidR="00000000" w:rsidDel="00000000" w:rsidP="00000000" w:rsidRDefault="00000000" w:rsidRPr="00000000" w14:paraId="00000008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was assumed that the currently completed houses under Indira Awas Yojana &amp; Pradhan Mantri</w:t>
      </w:r>
    </w:p>
    <w:p w:rsidR="00000000" w:rsidDel="00000000" w:rsidP="00000000" w:rsidRDefault="00000000" w:rsidRPr="00000000" w14:paraId="00000009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Awas Yojana would neutralize the rise in population since 2011. Besides, the quality of housing</w:t>
      </w:r>
    </w:p>
    <w:p w:rsidR="00000000" w:rsidDel="00000000" w:rsidP="00000000" w:rsidRDefault="00000000" w:rsidRPr="00000000" w14:paraId="0000000A">
      <w:pPr>
        <w:widowControl w:val="0"/>
        <w:spacing w:after="100" w:before="0" w:line="276" w:lineRule="auto"/>
        <w:ind w:left="0" w:firstLine="0"/>
        <w:contextualSpacing w:val="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under these does not meet the standards being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sz w:val="22"/>
          <w:szCs w:val="22"/>
        </w:rPr>
      </w:pPr>
      <w:bookmarkStart w:colFirst="0" w:colLast="0" w:name="_3hsfli6xd23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ovrz9dkej16o" w:id="4"/>
      <w:bookmarkEnd w:id="4"/>
      <w:r w:rsidDel="00000000" w:rsidR="00000000" w:rsidRPr="00000000">
        <w:rPr>
          <w:rtl w:val="0"/>
        </w:rPr>
        <w:t xml:space="preserve">Selection of Households</w:t>
      </w:r>
    </w:p>
    <w:p w:rsidR="00000000" w:rsidDel="00000000" w:rsidP="00000000" w:rsidRDefault="00000000" w:rsidRPr="00000000" w14:paraId="0000000D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This is a two-step process: determining classification of households as Census data and</w:t>
      </w:r>
    </w:p>
    <w:p w:rsidR="00000000" w:rsidDel="00000000" w:rsidP="00000000" w:rsidRDefault="00000000" w:rsidRPr="00000000" w14:paraId="0000000E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considering the households which are included in various parts of the definitional basis of Indira</w:t>
      </w:r>
    </w:p>
    <w:p w:rsidR="00000000" w:rsidDel="00000000" w:rsidP="00000000" w:rsidRDefault="00000000" w:rsidRPr="00000000" w14:paraId="0000000F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Awas Yojana and Pradhan Mantri Awas Yojana.</w:t>
      </w:r>
    </w:p>
    <w:p w:rsidR="00000000" w:rsidDel="00000000" w:rsidP="00000000" w:rsidRDefault="00000000" w:rsidRPr="00000000" w14:paraId="00000010">
      <w:pPr>
        <w:pStyle w:val="Heading2"/>
        <w:widowControl w:val="0"/>
        <w:spacing w:after="100" w:before="0" w:line="276" w:lineRule="auto"/>
        <w:ind w:left="0" w:firstLine="0"/>
        <w:contextualSpacing w:val="0"/>
        <w:rPr>
          <w:b w:val="0"/>
        </w:rPr>
      </w:pPr>
      <w:bookmarkStart w:colFirst="0" w:colLast="0" w:name="_be14cchm58b6" w:id="5"/>
      <w:bookmarkEnd w:id="5"/>
      <w:r w:rsidDel="00000000" w:rsidR="00000000" w:rsidRPr="00000000">
        <w:rPr>
          <w:b w:val="1"/>
          <w:rtl w:val="0"/>
        </w:rPr>
        <w:t xml:space="preserve">Housing definitions per Population Census 2011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(Preparation of Layout Map..., 2011)</w:t>
      </w:r>
    </w:p>
    <w:p w:rsidR="00000000" w:rsidDel="00000000" w:rsidP="00000000" w:rsidRDefault="00000000" w:rsidRPr="00000000" w14:paraId="00000011">
      <w:pPr>
        <w:pStyle w:val="Heading3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9uemn0eqhzzl" w:id="6"/>
      <w:bookmarkEnd w:id="6"/>
      <w:r w:rsidDel="00000000" w:rsidR="00000000" w:rsidRPr="00000000">
        <w:rPr>
          <w:rtl w:val="0"/>
        </w:rPr>
        <w:t xml:space="preserve">1. INSTITUTIONAL HOUSEHOLD</w:t>
      </w:r>
    </w:p>
    <w:p w:rsidR="00000000" w:rsidDel="00000000" w:rsidP="00000000" w:rsidRDefault="00000000" w:rsidRPr="00000000" w14:paraId="00000012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group of unrelated persons who live in an institution and take their meals from a</w:t>
      </w:r>
    </w:p>
    <w:p w:rsidR="00000000" w:rsidDel="00000000" w:rsidP="00000000" w:rsidRDefault="00000000" w:rsidRPr="00000000" w14:paraId="00000013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common kitchen is called an Institutional Household. Examples of Institutional</w:t>
      </w:r>
    </w:p>
    <w:p w:rsidR="00000000" w:rsidDel="00000000" w:rsidP="00000000" w:rsidRDefault="00000000" w:rsidRPr="00000000" w14:paraId="00000014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Household are boarding houses, messes, hostels, hotels, rescue homes, jails, ashrams,</w:t>
      </w:r>
    </w:p>
    <w:p w:rsidR="00000000" w:rsidDel="00000000" w:rsidP="00000000" w:rsidRDefault="00000000" w:rsidRPr="00000000" w14:paraId="00000015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orphanages, etc.</w:t>
      </w:r>
    </w:p>
    <w:p w:rsidR="00000000" w:rsidDel="00000000" w:rsidP="00000000" w:rsidRDefault="00000000" w:rsidRPr="00000000" w14:paraId="00000016">
      <w:pPr>
        <w:pStyle w:val="Heading3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uprpjqxdjzgt" w:id="7"/>
      <w:bookmarkEnd w:id="7"/>
      <w:r w:rsidDel="00000000" w:rsidR="00000000" w:rsidRPr="00000000">
        <w:rPr>
          <w:rtl w:val="0"/>
        </w:rPr>
        <w:t xml:space="preserve">2. PERMANENT HOUSE</w:t>
      </w:r>
    </w:p>
    <w:p w:rsidR="00000000" w:rsidDel="00000000" w:rsidP="00000000" w:rsidRDefault="00000000" w:rsidRPr="00000000" w14:paraId="00000017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Houses with wall and roof made of permanent materials. Wall can be G. I., Metal,</w:t>
      </w:r>
    </w:p>
    <w:p w:rsidR="00000000" w:rsidDel="00000000" w:rsidP="00000000" w:rsidRDefault="00000000" w:rsidRPr="00000000" w14:paraId="00000018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Asbestos sheets, Burnt bricks, Stone or Concrete. Roof can be made of Tiles, Slate, G. I.,</w:t>
      </w:r>
    </w:p>
    <w:p w:rsidR="00000000" w:rsidDel="00000000" w:rsidP="00000000" w:rsidRDefault="00000000" w:rsidRPr="00000000" w14:paraId="00000019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Metal, Asbestos sheets, Brick, Stone or Concrete.</w:t>
      </w:r>
    </w:p>
    <w:p w:rsidR="00000000" w:rsidDel="00000000" w:rsidP="00000000" w:rsidRDefault="00000000" w:rsidRPr="00000000" w14:paraId="0000001A">
      <w:pPr>
        <w:pStyle w:val="Heading3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n1pcsfxqjhen" w:id="8"/>
      <w:bookmarkEnd w:id="8"/>
      <w:r w:rsidDel="00000000" w:rsidR="00000000" w:rsidRPr="00000000">
        <w:rPr>
          <w:rtl w:val="0"/>
        </w:rPr>
        <w:t xml:space="preserve">3. SEMI PERMANENT HOUSE</w:t>
      </w:r>
    </w:p>
    <w:p w:rsidR="00000000" w:rsidDel="00000000" w:rsidP="00000000" w:rsidRDefault="00000000" w:rsidRPr="00000000" w14:paraId="0000001B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Either wall or roof is made of permanent material (and the other having been made of</w:t>
      </w:r>
    </w:p>
    <w:p w:rsidR="00000000" w:rsidDel="00000000" w:rsidP="00000000" w:rsidRDefault="00000000" w:rsidRPr="00000000" w14:paraId="0000001C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temporary material).</w:t>
      </w:r>
    </w:p>
    <w:p w:rsidR="00000000" w:rsidDel="00000000" w:rsidP="00000000" w:rsidRDefault="00000000" w:rsidRPr="00000000" w14:paraId="0000001D">
      <w:pPr>
        <w:pStyle w:val="Heading3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7tzc399eqt7p" w:id="9"/>
      <w:bookmarkEnd w:id="9"/>
      <w:r w:rsidDel="00000000" w:rsidR="00000000" w:rsidRPr="00000000">
        <w:rPr>
          <w:rtl w:val="0"/>
        </w:rPr>
        <w:t xml:space="preserve">4. TEMPORARY HOUSE</w:t>
      </w:r>
    </w:p>
    <w:p w:rsidR="00000000" w:rsidDel="00000000" w:rsidP="00000000" w:rsidRDefault="00000000" w:rsidRPr="00000000" w14:paraId="0000001E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Houses with wall and roof made of temporary material. Wall can be made of Grass,</w:t>
      </w:r>
    </w:p>
    <w:p w:rsidR="00000000" w:rsidDel="00000000" w:rsidP="00000000" w:rsidRDefault="00000000" w:rsidRPr="00000000" w14:paraId="0000001F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Thatch, Bamboo etc., Plastic, Polythene, Mud, Unburnt brick or wood. Roof can be made</w:t>
      </w:r>
    </w:p>
    <w:p w:rsidR="00000000" w:rsidDel="00000000" w:rsidP="00000000" w:rsidRDefault="00000000" w:rsidRPr="00000000" w14:paraId="00000020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of Grass, Thatch, Bamboo, Wood, Mud, Plastic or Polythene.</w:t>
      </w:r>
    </w:p>
    <w:p w:rsidR="00000000" w:rsidDel="00000000" w:rsidP="00000000" w:rsidRDefault="00000000" w:rsidRPr="00000000" w14:paraId="00000021">
      <w:pPr>
        <w:pStyle w:val="Heading3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62l29psanyue" w:id="10"/>
      <w:bookmarkEnd w:id="10"/>
      <w:r w:rsidDel="00000000" w:rsidR="00000000" w:rsidRPr="00000000">
        <w:rPr>
          <w:rtl w:val="0"/>
        </w:rPr>
        <w:t xml:space="preserve">5. UNCLASSIFIABLE</w:t>
      </w:r>
    </w:p>
    <w:p w:rsidR="00000000" w:rsidDel="00000000" w:rsidP="00000000" w:rsidRDefault="00000000" w:rsidRPr="00000000" w14:paraId="00000022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Not classifiable as any of above.</w:t>
      </w:r>
    </w:p>
    <w:p w:rsidR="00000000" w:rsidDel="00000000" w:rsidP="00000000" w:rsidRDefault="00000000" w:rsidRPr="00000000" w14:paraId="00000023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gb940trglt0z" w:id="11"/>
      <w:bookmarkEnd w:id="11"/>
      <w:r w:rsidDel="00000000" w:rsidR="00000000" w:rsidRPr="00000000">
        <w:rPr>
          <w:rtl w:val="0"/>
        </w:rPr>
        <w:t xml:space="preserve">Indira Awas Yojana housing selection procedure (Implementation of IAY, 2013)</w:t>
      </w:r>
    </w:p>
    <w:p w:rsidR="00000000" w:rsidDel="00000000" w:rsidP="00000000" w:rsidRDefault="00000000" w:rsidRPr="00000000" w14:paraId="00000025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Indira Awas Yojana suggests careful application of the habitation selection method</w:t>
      </w:r>
    </w:p>
    <w:p w:rsidR="00000000" w:rsidDel="00000000" w:rsidP="00000000" w:rsidRDefault="00000000" w:rsidRPr="00000000" w14:paraId="00000026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which prioritizes providing housing to rural poor as identified by their current housing conditions</w:t>
      </w:r>
    </w:p>
    <w:p w:rsidR="00000000" w:rsidDel="00000000" w:rsidP="00000000" w:rsidRDefault="00000000" w:rsidRPr="00000000" w14:paraId="00000027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the Socio-Economic Caste Census (SECC-Number of Households Any Member Belonging to</w:t>
      </w:r>
    </w:p>
    <w:p w:rsidR="00000000" w:rsidDel="00000000" w:rsidP="00000000" w:rsidRDefault="00000000" w:rsidRPr="00000000" w14:paraId="00000028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PTG , LRBL , MS (Rural), 2011) and not by BPL cards. However, until the processing of SECC</w:t>
      </w:r>
    </w:p>
    <w:p w:rsidR="00000000" w:rsidDel="00000000" w:rsidP="00000000" w:rsidRDefault="00000000" w:rsidRPr="00000000" w14:paraId="00000029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data, the use of BPL was considered acceptable. This use is now deprecated.</w:t>
      </w:r>
    </w:p>
    <w:p w:rsidR="00000000" w:rsidDel="00000000" w:rsidP="00000000" w:rsidRDefault="00000000" w:rsidRPr="00000000" w14:paraId="0000002A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caste data on break-up of households per census definition are not publicly available.</w:t>
      </w:r>
    </w:p>
    <w:p w:rsidR="00000000" w:rsidDel="00000000" w:rsidP="00000000" w:rsidRDefault="00000000" w:rsidRPr="00000000" w14:paraId="0000002B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Therefore, percentage data from census website was utilized with household and population data</w:t>
      </w:r>
    </w:p>
    <w:p w:rsidR="00000000" w:rsidDel="00000000" w:rsidP="00000000" w:rsidRDefault="00000000" w:rsidRPr="00000000" w14:paraId="0000002C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from 2011 census as the base of all projections. Instead of using houseless families as per census</w:t>
      </w:r>
    </w:p>
    <w:p w:rsidR="00000000" w:rsidDel="00000000" w:rsidP="00000000" w:rsidRDefault="00000000" w:rsidRPr="00000000" w14:paraId="0000002D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2011, however, the vulnerable sections as identified by the SECC were used. The IAY also</w:t>
      </w:r>
    </w:p>
    <w:p w:rsidR="00000000" w:rsidDel="00000000" w:rsidP="00000000" w:rsidRDefault="00000000" w:rsidRPr="00000000" w14:paraId="0000002E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considers these sections as primary candidates for state housing programmes. Given the ambition</w:t>
      </w:r>
    </w:p>
    <w:p w:rsidR="00000000" w:rsidDel="00000000" w:rsidP="00000000" w:rsidRDefault="00000000" w:rsidRPr="00000000" w14:paraId="0000002F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of providing not just a roof but a roof worthy of living under, semi-permanent houses were</w:t>
      </w:r>
    </w:p>
    <w:p w:rsidR="00000000" w:rsidDel="00000000" w:rsidP="00000000" w:rsidRDefault="00000000" w:rsidRPr="00000000" w14:paraId="00000030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considered for fresh construction instead of reconstruction. Briefly, household types considered:</w:t>
      </w:r>
    </w:p>
    <w:p w:rsidR="00000000" w:rsidDel="00000000" w:rsidP="00000000" w:rsidRDefault="00000000" w:rsidRPr="00000000" w14:paraId="00000031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Temporary Households (both serviceable and non-serviceable) through</w:t>
      </w:r>
    </w:p>
    <w:p w:rsidR="00000000" w:rsidDel="00000000" w:rsidP="00000000" w:rsidRDefault="00000000" w:rsidRPr="00000000" w14:paraId="00000032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projections from population summary of Population Census, 2011 and percentage</w:t>
      </w:r>
    </w:p>
    <w:p w:rsidR="00000000" w:rsidDel="00000000" w:rsidP="00000000" w:rsidRDefault="00000000" w:rsidRPr="00000000" w14:paraId="00000033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number from SC household and assets table of Population Census, 2011.</w:t>
      </w:r>
    </w:p>
    <w:p w:rsidR="00000000" w:rsidDel="00000000" w:rsidP="00000000" w:rsidRDefault="00000000" w:rsidRPr="00000000" w14:paraId="00000034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Legally released bonded labour and manual scavengers’ households and directly</w:t>
      </w:r>
    </w:p>
    <w:p w:rsidR="00000000" w:rsidDel="00000000" w:rsidP="00000000" w:rsidRDefault="00000000" w:rsidRPr="00000000" w14:paraId="00000035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reported rural poor as rural poverty of SCs.</w:t>
      </w:r>
    </w:p>
    <w:p w:rsidR="00000000" w:rsidDel="00000000" w:rsidP="00000000" w:rsidRDefault="00000000" w:rsidRPr="00000000" w14:paraId="00000036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Urban families without households per Population Census, 2011 (as this is a more</w:t>
      </w:r>
    </w:p>
    <w:p w:rsidR="00000000" w:rsidDel="00000000" w:rsidP="00000000" w:rsidRDefault="00000000" w:rsidRPr="00000000" w14:paraId="00000037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reliable number for urban poor from seasonal migration).</w:t>
      </w:r>
    </w:p>
    <w:p w:rsidR="00000000" w:rsidDel="00000000" w:rsidP="00000000" w:rsidRDefault="00000000" w:rsidRPr="00000000" w14:paraId="00000038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Semi-permanent households through projections from population summary of</w:t>
      </w:r>
    </w:p>
    <w:p w:rsidR="00000000" w:rsidDel="00000000" w:rsidP="00000000" w:rsidRDefault="00000000" w:rsidRPr="00000000" w14:paraId="00000039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Population Census, 2011 and percentage number from SC household and assets</w:t>
      </w:r>
    </w:p>
    <w:p w:rsidR="00000000" w:rsidDel="00000000" w:rsidP="00000000" w:rsidRDefault="00000000" w:rsidRPr="00000000" w14:paraId="0000003A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table of Population Census, 2011.</w:t>
      </w:r>
    </w:p>
    <w:p w:rsidR="00000000" w:rsidDel="00000000" w:rsidP="00000000" w:rsidRDefault="00000000" w:rsidRPr="00000000" w14:paraId="0000003B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• Unclassifiable per Census, 2011 minus those considered already as houseless.</w:t>
      </w:r>
    </w:p>
    <w:p w:rsidR="00000000" w:rsidDel="00000000" w:rsidP="00000000" w:rsidRDefault="00000000" w:rsidRPr="00000000" w14:paraId="0000003C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v44s1ivsmlgu" w:id="12"/>
      <w:bookmarkEnd w:id="12"/>
      <w:r w:rsidDel="00000000" w:rsidR="00000000" w:rsidRPr="00000000">
        <w:rPr>
          <w:rtl w:val="0"/>
        </w:rPr>
        <w:t xml:space="preserve">Numbers and Results</w:t>
      </w:r>
    </w:p>
    <w:p w:rsidR="00000000" w:rsidDel="00000000" w:rsidP="00000000" w:rsidRDefault="00000000" w:rsidRPr="00000000" w14:paraId="0000003E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43600" cy="440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5905500" cy="15716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Therefore, we are looking at a target of 30 lacs in rural areas and 3.3 lacs in urban areas</w:t>
      </w:r>
    </w:p>
    <w:p w:rsidR="00000000" w:rsidDel="00000000" w:rsidP="00000000" w:rsidRDefault="00000000" w:rsidRPr="00000000" w14:paraId="00000040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full upgradation. Under constrained budgeting conditions, the second easier target could be</w:t>
      </w:r>
    </w:p>
    <w:p w:rsidR="00000000" w:rsidDel="00000000" w:rsidP="00000000" w:rsidRDefault="00000000" w:rsidRPr="00000000" w14:paraId="00000041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considered for new construction while semi-permanent houses could be provided partial funding</w:t>
      </w:r>
    </w:p>
    <w:p w:rsidR="00000000" w:rsidDel="00000000" w:rsidP="00000000" w:rsidRDefault="00000000" w:rsidRPr="00000000" w14:paraId="00000042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improvement.</w:t>
      </w:r>
    </w:p>
    <w:p w:rsidR="00000000" w:rsidDel="00000000" w:rsidP="00000000" w:rsidRDefault="00000000" w:rsidRPr="00000000" w14:paraId="00000043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0"/>
        <w:spacing w:after="100" w:before="0" w:line="276" w:lineRule="auto"/>
        <w:ind w:left="0" w:firstLine="0"/>
        <w:contextualSpacing w:val="0"/>
        <w:rPr/>
      </w:pPr>
      <w:bookmarkStart w:colFirst="0" w:colLast="0" w:name="_gqehpds1val1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Implementation of IAY. (2013). In Indira Awaas Yojana Guidelines (pp. 13-16). New</w:t>
      </w:r>
    </w:p>
    <w:p w:rsidR="00000000" w:rsidDel="00000000" w:rsidP="00000000" w:rsidRDefault="00000000" w:rsidRPr="00000000" w14:paraId="00000046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Delhi: Ministry of Rural Development.</w:t>
      </w:r>
    </w:p>
    <w:p w:rsidR="00000000" w:rsidDel="00000000" w:rsidP="00000000" w:rsidRDefault="00000000" w:rsidRPr="00000000" w14:paraId="00000047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2. Preparation of Layout Map... (2011). In Instruction Manual for Houselisting and Housing</w:t>
      </w:r>
    </w:p>
    <w:p w:rsidR="00000000" w:rsidDel="00000000" w:rsidP="00000000" w:rsidRDefault="00000000" w:rsidRPr="00000000" w14:paraId="00000048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Census (pp. 7-20). Delhi: Office of the Registrar General &amp; Census Commissioner, India.</w:t>
      </w:r>
    </w:p>
    <w:p w:rsidR="00000000" w:rsidDel="00000000" w:rsidP="00000000" w:rsidRDefault="00000000" w:rsidRPr="00000000" w14:paraId="00000049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SECC-Number of Households Any Member Belonging to PTG , LRBL , MS (Rural).</w:t>
      </w:r>
    </w:p>
    <w:p w:rsidR="00000000" w:rsidDel="00000000" w:rsidP="00000000" w:rsidRDefault="00000000" w:rsidRPr="00000000" w14:paraId="0000004A">
      <w:pPr>
        <w:widowControl w:val="0"/>
        <w:spacing w:after="100" w:before="0" w:line="276" w:lineRule="auto"/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(2011). In SECC. New Delhi: Office of The Registrar General and Census Commissioner,</w:t>
      </w:r>
    </w:p>
    <w:p w:rsidR="00000000" w:rsidDel="00000000" w:rsidP="00000000" w:rsidRDefault="00000000" w:rsidRPr="00000000" w14:paraId="0000004B">
      <w:pPr>
        <w:widowControl w:val="0"/>
        <w:spacing w:after="100" w:before="0" w:line="276" w:lineRule="auto"/>
        <w:ind w:left="0" w:firstLine="0"/>
        <w:contextualSpacing w:val="0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India.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Georg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