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gne horizontale" id="1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IF223</w:t>
      </w:r>
      <w:r w:rsidDel="00000000" w:rsidR="00000000" w:rsidRPr="00000000">
        <w:rPr>
          <w:rtl w:val="0"/>
        </w:rPr>
        <w:t xml:space="preserve"> - Résumé des définitions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Modèles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izv2sibqttc" w:id="3"/>
      <w:bookmarkEnd w:id="3"/>
      <w:r w:rsidDel="00000000" w:rsidR="00000000" w:rsidRPr="00000000">
        <w:rPr>
          <w:rtl w:val="0"/>
        </w:rPr>
        <w:t xml:space="preserve">Mémoire partagée (shared memory)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6it70pavtd7a" w:id="4"/>
      <w:bookmarkEnd w:id="4"/>
      <w:r w:rsidDel="00000000" w:rsidR="00000000" w:rsidRPr="00000000">
        <w:rPr>
          <w:rtl w:val="0"/>
        </w:rPr>
        <w:t xml:space="preserve">Définition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  <w:t xml:space="preserve">Dans ce modèle, les processeurs ne communiquent pas directement. Ils s’échangent des informations grâce à une mémoire commune.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  <w:t xml:space="preserve">Dans ce modèle, on néglige le coût des communications.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0" w:lineRule="auto"/>
        <w:rPr/>
      </w:pPr>
      <w:bookmarkStart w:colFirst="0" w:colLast="0" w:name="_rqfgw5otvu5d" w:id="5"/>
      <w:bookmarkEnd w:id="5"/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Problème du consensus (cas basique):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Les processeurs ont chacun en entrée une valeur, 0 ou 1. On élit un leader, les autres processeurs devront s’aligner sur sa valeur. La difficulté vient du fait que les processeurs peuvent tomber facilement en panne. Il faut donc anticiper les pannes.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sm877v9oriq" w:id="6"/>
      <w:bookmarkEnd w:id="6"/>
      <w:r w:rsidDel="00000000" w:rsidR="00000000" w:rsidRPr="00000000">
        <w:rPr>
          <w:rtl w:val="0"/>
        </w:rPr>
        <w:t xml:space="preserve">Passage de messages (message passing)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75cjy33a3s" w:id="7"/>
      <w:bookmarkEnd w:id="7"/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Ce modèle traite explicitement des communications. Lorsqu’un processeur veut communiquer avec un autre, il doit lui envoyer un message qui transite via un médium de communications, grâce à des instructions du type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RECEIVE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Dans ce modèle, c’est surtout l’efficacité des échanges des messages que l’on étudie, on néglige le coût des calculs locaux des processeurs.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3xjxxd7t9tx" w:id="8"/>
      <w:bookmarkEnd w:id="8"/>
      <w:r w:rsidDel="00000000" w:rsidR="00000000" w:rsidRPr="00000000">
        <w:rPr>
          <w:rtl w:val="0"/>
        </w:rPr>
        <w:t xml:space="preserve">Réseau de diffusion (broadcast/radio networks)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1t7bm0bw30cf" w:id="9"/>
      <w:bookmarkEnd w:id="9"/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Chaque processeur peut communiquer le même message simultanément à un certain nombre de récepteurs, comme un émetteur radio le ferait.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10"/>
      <w:bookmarkEnd w:id="10"/>
      <w:r w:rsidDel="00000000" w:rsidR="00000000" w:rsidRPr="00000000">
        <w:rPr>
          <w:rtl w:val="0"/>
        </w:rPr>
        <w:t xml:space="preserve">Spécificités du calcul distribué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a9ldh31040g" w:id="11"/>
      <w:bookmarkEnd w:id="11"/>
      <w:r w:rsidDel="00000000" w:rsidR="00000000" w:rsidRPr="00000000">
        <w:rPr>
          <w:rtl w:val="0"/>
        </w:rPr>
        <w:t xml:space="preserve">Coût des communications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Les communications ne sont pas gratuites. A 3km, on peut supposer que les communications coûtent 10000 fois plus que les calculs locaux.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8h7qwancm6g" w:id="12"/>
      <w:bookmarkEnd w:id="12"/>
      <w:r w:rsidDel="00000000" w:rsidR="00000000" w:rsidRPr="00000000">
        <w:rPr>
          <w:rtl w:val="0"/>
        </w:rPr>
        <w:t xml:space="preserve">Connaissance partielle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distribué, le processeur P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ne contrôle que son état local. Les données réparties sur d’autres processeurs changent sans aucun contrôle direct de P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Parfois, cette connaissance comprend la topologie du graphe (taille, connexe ou non, complet, ..)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x5s6lwi9g12o" w:id="13"/>
      <w:bookmarkEnd w:id="13"/>
      <w:r w:rsidDel="00000000" w:rsidR="00000000" w:rsidRPr="00000000">
        <w:rPr>
          <w:rtl w:val="0"/>
        </w:rPr>
        <w:t xml:space="preserve">Erreurs pannes et défaillances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séquentiel: si un élément est défectueux (mémoire, processeur, disque-dur,...) on le change et on continue ou on recommence le calcul.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distribué,</w:t>
      </w:r>
      <w:r w:rsidDel="00000000" w:rsidR="00000000" w:rsidRPr="00000000">
        <w:rPr>
          <w:rtl w:val="0"/>
        </w:rPr>
        <w:t xml:space="preserve"> en absence de tout contrôle centralisé, la détection même d’une défaillance peut être difficile. Un lien défectueux peut causer de graves problèmes (omission, ajout ou corruption de messages).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C’est le concept de </w:t>
      </w:r>
      <w:r w:rsidDel="00000000" w:rsidR="00000000" w:rsidRPr="00000000">
        <w:rPr>
          <w:b w:val="1"/>
          <w:rtl w:val="0"/>
        </w:rPr>
        <w:t xml:space="preserve">tolérance aux pannes</w:t>
      </w:r>
      <w:r w:rsidDel="00000000" w:rsidR="00000000" w:rsidRPr="00000000">
        <w:rPr>
          <w:rtl w:val="0"/>
        </w:rPr>
        <w:t xml:space="preserve"> où, même avec un lien ou processeur en panne, le programme peut encore fonctionner (peut-être avec des performances moindres).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ko1ts63nlw0" w:id="14"/>
      <w:bookmarkEnd w:id="14"/>
      <w:r w:rsidDel="00000000" w:rsidR="00000000" w:rsidRPr="00000000">
        <w:rPr>
          <w:rtl w:val="0"/>
        </w:rPr>
        <w:t xml:space="preserve">Synchronie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synchronie est un élément impactant fortement le fonctionnement d’un système distribué. On considère deux fonctionnements extrêmes: synchrone ou asynchrone.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7589ybpwkx17" w:id="15"/>
      <w:bookmarkEnd w:id="15"/>
      <w:r w:rsidDel="00000000" w:rsidR="00000000" w:rsidRPr="00000000">
        <w:rPr>
          <w:rtl w:val="0"/>
        </w:rPr>
        <w:t xml:space="preserve">Mode synchrone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o5afa5oib8ar" w:id="16"/>
      <w:bookmarkEnd w:id="16"/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Les tops de l’horloge interne (donc locale) de chacun des processeurs vérifient la propriété suivante: un message envoyé au top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 de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vers son voisin 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est reçu avant le top t + 1 de 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, et ne peut pas dépendre de message envoyé à un top &gt;=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parle souvent de </w:t>
      </w:r>
      <w:r w:rsidDel="00000000" w:rsidR="00000000" w:rsidRPr="00000000">
        <w:rPr>
          <w:b w:val="1"/>
          <w:u w:val="single"/>
          <w:rtl w:val="0"/>
        </w:rPr>
        <w:t xml:space="preserve">ronde</w:t>
      </w:r>
      <w:r w:rsidDel="00000000" w:rsidR="00000000" w:rsidRPr="00000000">
        <w:rPr>
          <w:rtl w:val="0"/>
        </w:rPr>
        <w:t xml:space="preserve"> pour désigner la période de temps séparant deux tops horloges consécutifs. Donc la propriété est que les messages émis à une </w:t>
      </w:r>
      <w:r w:rsidDel="00000000" w:rsidR="00000000" w:rsidRPr="00000000">
        <w:rPr>
          <w:b w:val="1"/>
          <w:rtl w:val="0"/>
        </w:rPr>
        <w:t xml:space="preserve">ronde</w:t>
      </w:r>
      <w:r w:rsidDel="00000000" w:rsidR="00000000" w:rsidRPr="00000000">
        <w:rPr>
          <w:rtl w:val="0"/>
        </w:rPr>
        <w:t xml:space="preserve"> donnée sont reçus par leurs voisins pendant la même </w:t>
      </w:r>
      <w:r w:rsidDel="00000000" w:rsidR="00000000" w:rsidRPr="00000000">
        <w:rPr>
          <w:b w:val="1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De plus, il n’est pas possible de répondre à un message reçu lors de la même </w:t>
      </w:r>
      <w:r w:rsidDel="00000000" w:rsidR="00000000" w:rsidRPr="00000000">
        <w:rPr>
          <w:b w:val="1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La réponse devra être émise à une </w:t>
      </w:r>
      <w:r w:rsidDel="00000000" w:rsidR="00000000" w:rsidRPr="00000000">
        <w:rPr>
          <w:b w:val="1"/>
          <w:rtl w:val="0"/>
        </w:rPr>
        <w:t xml:space="preserve">ronde</w:t>
      </w:r>
      <w:r w:rsidDel="00000000" w:rsidR="00000000" w:rsidRPr="00000000">
        <w:rPr>
          <w:rtl w:val="0"/>
        </w:rPr>
        <w:t xml:space="preserve"> ultérieure.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rivytmy0cymj" w:id="17"/>
      <w:bookmarkEnd w:id="17"/>
      <w:r w:rsidDel="00000000" w:rsidR="00000000" w:rsidRPr="00000000">
        <w:rPr>
          <w:rtl w:val="0"/>
        </w:rPr>
        <w:t xml:space="preserve">Programme en mode synchrone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L'exécution de chaque programme est alors dirigée par les tops horloges ou les rondes. Et entre chaque top successif, on exécute un certain cycle d’instructions qu’on appelle aussi </w:t>
      </w:r>
      <w:r w:rsidDel="00000000" w:rsidR="00000000" w:rsidRPr="00000000">
        <w:rPr>
          <w:b w:val="1"/>
          <w:rtl w:val="0"/>
        </w:rPr>
        <w:t xml:space="preserve">ronde.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tblGridChange w:id="0">
          <w:tblGrid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    au top 1, faire ronde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vertAlign w:val="subscript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au top 2, faire ronde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…. 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où ronde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est un cycle </w:t>
      </w:r>
      <w:r w:rsidDel="00000000" w:rsidR="00000000" w:rsidRPr="00000000">
        <w:rPr>
          <w:b w:val="1"/>
          <w:rtl w:val="0"/>
        </w:rPr>
        <w:t xml:space="preserve">SEND/RECEIVE/COMPUTE.</w:t>
      </w:r>
      <w:r w:rsidDel="00000000" w:rsidR="00000000" w:rsidRPr="00000000">
        <w:rPr>
          <w:rtl w:val="0"/>
        </w:rPr>
        <w:t xml:space="preserve"> Plus précisément, au top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ronde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</w:t>
            </w:r>
            <w:r w:rsidDel="00000000" w:rsidR="00000000" w:rsidRPr="00000000">
              <w:rPr>
                <w:rtl w:val="0"/>
              </w:rPr>
              <w:t xml:space="preserve"> à (zéro, un ou plusieurs de ses voisins)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</w:t>
            </w:r>
            <w:r w:rsidDel="00000000" w:rsidR="00000000" w:rsidRPr="00000000">
              <w:rPr>
                <w:rtl w:val="0"/>
              </w:rPr>
              <w:t xml:space="preserve"> de (zéro, un ou plusieurs voisins)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calculs locaux sur les messages reçus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45454"/>
        </w:rPr>
      </w:pPr>
      <w:r w:rsidDel="00000000" w:rsidR="00000000" w:rsidRPr="00000000">
        <w:rPr>
          <w:b w:val="1"/>
          <w:color w:val="6a9c93"/>
          <w:rtl w:val="0"/>
        </w:rPr>
        <w:t xml:space="preserve">Pour résumer</w:t>
      </w:r>
      <w:r w:rsidDel="00000000" w:rsidR="00000000" w:rsidRPr="00000000">
        <w:rPr>
          <w:color w:val="545454"/>
          <w:rtl w:val="0"/>
        </w:rPr>
        <w:t xml:space="preserve">, lors de chaque </w:t>
      </w:r>
      <w:r w:rsidDel="00000000" w:rsidR="00000000" w:rsidRPr="00000000">
        <w:rPr>
          <w:b w:val="1"/>
          <w:color w:val="545454"/>
          <w:rtl w:val="0"/>
        </w:rPr>
        <w:t xml:space="preserve">ronde</w:t>
      </w:r>
      <w:r w:rsidDel="00000000" w:rsidR="00000000" w:rsidRPr="00000000">
        <w:rPr>
          <w:color w:val="545454"/>
          <w:rtl w:val="0"/>
        </w:rPr>
        <w:t xml:space="preserve">, un sommet échange des messages avec un ou plusieurs de ses voisins (éventuellement aucun), le message émis pouvant être </w:t>
      </w:r>
      <w:r w:rsidDel="00000000" w:rsidR="00000000" w:rsidRPr="00000000">
        <w:rPr>
          <w:b w:val="1"/>
          <w:color w:val="545454"/>
          <w:rtl w:val="0"/>
        </w:rPr>
        <w:t xml:space="preserve">différent</w:t>
      </w:r>
      <w:r w:rsidDel="00000000" w:rsidR="00000000" w:rsidRPr="00000000">
        <w:rPr>
          <w:color w:val="545454"/>
          <w:rtl w:val="0"/>
        </w:rPr>
        <w:t xml:space="preserve"> selon le voisin, puis effectue un calcul local avec les messages éventuellement reçus lors de cette même ronde.</w:t>
      </w:r>
    </w:p>
    <w:p w:rsidR="00000000" w:rsidDel="00000000" w:rsidP="00000000" w:rsidRDefault="00000000" w:rsidRPr="00000000" w14:paraId="0000003A">
      <w:pPr>
        <w:rPr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2z40kq741nt0" w:id="18"/>
      <w:bookmarkEnd w:id="18"/>
      <w:r w:rsidDel="00000000" w:rsidR="00000000" w:rsidRPr="00000000">
        <w:rPr>
          <w:rtl w:val="0"/>
        </w:rPr>
        <w:t xml:space="preserve">Mode asynchrone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uxixp58qz1gg" w:id="19"/>
      <w:bookmarkEnd w:id="19"/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Les tops horloges de processeurs voisins n’ont plus aucune propriété de synchronisation si bien que leur utilisation n’est plus d’aucun recours. Les messages envoyés de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vers un voisin 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arrivent un temps </w:t>
      </w:r>
      <w:r w:rsidDel="00000000" w:rsidR="00000000" w:rsidRPr="00000000">
        <w:rPr>
          <w:b w:val="1"/>
          <w:rtl w:val="0"/>
        </w:rPr>
        <w:t xml:space="preserve">fini </w:t>
      </w: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b w:val="1"/>
          <w:rtl w:val="0"/>
        </w:rPr>
        <w:t xml:space="preserve">imprédictible.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Une façon unifiée est aussi de dire qu’en mode synchrone les événements sont déclenchés par les </w:t>
      </w:r>
      <w:r w:rsidDel="00000000" w:rsidR="00000000" w:rsidRPr="00000000">
        <w:rPr>
          <w:b w:val="1"/>
          <w:rtl w:val="0"/>
        </w:rPr>
        <w:t xml:space="preserve">tops horloges</w:t>
      </w:r>
      <w:r w:rsidDel="00000000" w:rsidR="00000000" w:rsidRPr="00000000">
        <w:rPr>
          <w:rtl w:val="0"/>
        </w:rPr>
        <w:t xml:space="preserve">, alors qu’en mode asynchrone ils le sont par la réception des messages.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vrav85cqz1k" w:id="20"/>
      <w:bookmarkEnd w:id="20"/>
      <w:r w:rsidDel="00000000" w:rsidR="00000000" w:rsidRPr="00000000">
        <w:rPr>
          <w:rtl w:val="0"/>
        </w:rPr>
        <w:t xml:space="preserve">Non déterminisme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 algorithme déterministe a la propriété de fournir toujours le même résultat pour une même entrée. L’exécution est donc toujours la même si les entrées sont les mêmes.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 résultat est ainsi entièrement déterminé par les entrées et l’algorithme.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séquentiel</w:t>
      </w:r>
      <w:r w:rsidDel="00000000" w:rsidR="00000000" w:rsidRPr="00000000">
        <w:rPr>
          <w:rtl w:val="0"/>
        </w:rPr>
        <w:t xml:space="preserve">, le non déterminisme est lié à la présence d’instructions comme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dont la valeur varie à chaque nouvelle exécution.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distribué</w:t>
      </w:r>
      <w:r w:rsidDel="00000000" w:rsidR="00000000" w:rsidRPr="00000000">
        <w:rPr>
          <w:rtl w:val="0"/>
        </w:rPr>
        <w:t xml:space="preserve">, le résultat d’une exécution peut déprendre aussi du système sur lequel s’exécute l’algorithme, même en l’absence d'instruction comme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 effet, la vitesse des messages circulant sur les liens n’est pas contrôlable par l’algorithme.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5cv4bu3dc3xn" w:id="21"/>
      <w:bookmarkEnd w:id="21"/>
      <w:r w:rsidDel="00000000" w:rsidR="00000000" w:rsidRPr="00000000">
        <w:rPr>
          <w:rtl w:val="0"/>
        </w:rPr>
        <w:t xml:space="preserve">Mesures de complexité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séquentiel, on utilise surtout la complexité en temps et moins souvent la complexité en espace.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distribué les notions de complexité sont plus subtiles.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utilisera essentiellement les notions de </w:t>
      </w:r>
      <w:r w:rsidDel="00000000" w:rsidR="00000000" w:rsidRPr="00000000">
        <w:rPr>
          <w:b w:val="1"/>
          <w:rtl w:val="0"/>
        </w:rPr>
        <w:t xml:space="preserve">nombre de messages échangés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b w:val="1"/>
          <w:rtl w:val="0"/>
        </w:rPr>
        <w:t xml:space="preserve">volume de communication</w:t>
      </w:r>
      <w:r w:rsidDel="00000000" w:rsidR="00000000" w:rsidRPr="00000000">
        <w:rPr>
          <w:rtl w:val="0"/>
        </w:rPr>
        <w:t xml:space="preserve">. Ces complexités dépendent, le plus souvent, du graphe sur lequel on exécute l’algorithme.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b w:val="1"/>
        </w:rPr>
      </w:pPr>
      <w:bookmarkStart w:colFirst="0" w:colLast="0" w:name="_73m24rxhy0h3" w:id="22"/>
      <w:bookmarkEnd w:id="22"/>
      <w:r w:rsidDel="00000000" w:rsidR="00000000" w:rsidRPr="00000000">
        <w:rPr>
          <w:rtl w:val="0"/>
        </w:rPr>
        <w:t xml:space="preserve">Définition (temps synchrone)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 complexité en temps d’un algorithme distribué A sur un graphe G en mode synchrone, noté </w:t>
      </w:r>
      <w:r w:rsidDel="00000000" w:rsidR="00000000" w:rsidRPr="00000000">
        <w:rPr>
          <w:b w:val="1"/>
          <w:rtl w:val="0"/>
        </w:rPr>
        <w:t xml:space="preserve">Temps(A, G)</w:t>
      </w:r>
      <w:r w:rsidDel="00000000" w:rsidR="00000000" w:rsidRPr="00000000">
        <w:rPr>
          <w:rtl w:val="0"/>
        </w:rPr>
        <w:t xml:space="preserve">, est le nombre de </w:t>
      </w:r>
      <w:r w:rsidDel="00000000" w:rsidR="00000000" w:rsidRPr="00000000">
        <w:rPr>
          <w:b w:val="1"/>
          <w:rtl w:val="0"/>
        </w:rPr>
        <w:t xml:space="preserve">tops horloges</w:t>
      </w:r>
      <w:r w:rsidDel="00000000" w:rsidR="00000000" w:rsidRPr="00000000">
        <w:rPr>
          <w:rtl w:val="0"/>
        </w:rPr>
        <w:t xml:space="preserve"> générés durant l’exécution de A sur G dans le pire des cas (c’est-à-dire sur toutes les entrées valides de A).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synchrone, on parle aussi du nombre de </w:t>
      </w:r>
      <w:r w:rsidDel="00000000" w:rsidR="00000000" w:rsidRPr="00000000">
        <w:rPr>
          <w:b w:val="1"/>
          <w:rtl w:val="0"/>
        </w:rPr>
        <w:t xml:space="preserve">rondes</w:t>
      </w:r>
      <w:r w:rsidDel="00000000" w:rsidR="00000000" w:rsidRPr="00000000">
        <w:rPr>
          <w:rtl w:val="0"/>
        </w:rPr>
        <w:t xml:space="preserve">, puisqu’un algorithme </w:t>
      </w:r>
      <w:r w:rsidDel="00000000" w:rsidR="00000000" w:rsidRPr="00000000">
        <w:rPr>
          <w:rtl w:val="0"/>
        </w:rPr>
        <w:t xml:space="preserve">synchrone</w:t>
      </w:r>
      <w:r w:rsidDel="00000000" w:rsidR="00000000" w:rsidRPr="00000000">
        <w:rPr>
          <w:rtl w:val="0"/>
        </w:rPr>
        <w:t xml:space="preserve"> est une succession de rondes </w:t>
      </w:r>
      <w:r w:rsidDel="00000000" w:rsidR="00000000" w:rsidRPr="00000000">
        <w:rPr>
          <w:b w:val="1"/>
          <w:rtl w:val="0"/>
        </w:rPr>
        <w:t xml:space="preserve">SEND/RECEIVE/COMPUTE.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b w:val="1"/>
        </w:rPr>
      </w:pPr>
      <w:bookmarkStart w:colFirst="0" w:colLast="0" w:name="_5s0p9ht4lyr9" w:id="23"/>
      <w:bookmarkEnd w:id="23"/>
      <w:r w:rsidDel="00000000" w:rsidR="00000000" w:rsidRPr="00000000">
        <w:rPr>
          <w:rtl w:val="0"/>
        </w:rPr>
        <w:t xml:space="preserve">Définition (temps asynchrone)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 complexité en temps d’un algorithme distribué A sur un graphe G en mode asynchrone, noté </w:t>
      </w:r>
      <w:r w:rsidDel="00000000" w:rsidR="00000000" w:rsidRPr="00000000">
        <w:rPr>
          <w:b w:val="1"/>
          <w:rtl w:val="0"/>
        </w:rPr>
        <w:t xml:space="preserve">Temps(A, G)</w:t>
      </w:r>
      <w:r w:rsidDel="00000000" w:rsidR="00000000" w:rsidRPr="00000000">
        <w:rPr>
          <w:rtl w:val="0"/>
        </w:rPr>
        <w:t xml:space="preserve">, est le nombre d’unité de temps durant l’exécution de A sur G dans le pire des cas (c’est-à-dire sur toutes les entrées valides de A et tous les scénarios possibles), chaque message prenant un temps au plus unitaire pour traverser une arête.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v0jmcsrrgvj5" w:id="24"/>
      <w:bookmarkEnd w:id="24"/>
      <w:r w:rsidDel="00000000" w:rsidR="00000000" w:rsidRPr="00000000">
        <w:rPr>
          <w:rtl w:val="0"/>
        </w:rPr>
        <w:t xml:space="preserve">Définition (nombre de messages)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 complexité en </w:t>
      </w:r>
      <w:r w:rsidDel="00000000" w:rsidR="00000000" w:rsidRPr="00000000">
        <w:rPr>
          <w:b w:val="1"/>
          <w:rtl w:val="0"/>
        </w:rPr>
        <w:t xml:space="preserve">nombre de messages</w:t>
      </w:r>
      <w:r w:rsidDel="00000000" w:rsidR="00000000" w:rsidRPr="00000000">
        <w:rPr>
          <w:rtl w:val="0"/>
        </w:rPr>
        <w:t xml:space="preserve"> d’un algorithme distribué A sur G, noté </w:t>
      </w:r>
      <w:r w:rsidDel="00000000" w:rsidR="00000000" w:rsidRPr="00000000">
        <w:rPr>
          <w:b w:val="1"/>
          <w:rtl w:val="0"/>
        </w:rPr>
        <w:t xml:space="preserve">Message(A, G)</w:t>
      </w:r>
      <w:r w:rsidDel="00000000" w:rsidR="00000000" w:rsidRPr="00000000">
        <w:rPr>
          <w:rtl w:val="0"/>
        </w:rPr>
        <w:t xml:space="preserve">, est le nombre de messages échangés durant l’exécution de A sur G dans le pire des cas (sur toutes les entrées valides de A et tous les scénarios possibles en mode asynchrone).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ks9ifkhs49mk" w:id="25"/>
      <w:bookmarkEnd w:id="25"/>
      <w:r w:rsidDel="00000000" w:rsidR="00000000" w:rsidRPr="00000000">
        <w:rPr>
          <w:rtl w:val="0"/>
        </w:rPr>
        <w:t xml:space="preserve">Modèles représentatifs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Parmi les nombreux modèles qui existent dans la littérature, on en distingue trois qui correspondent à des ensembles d’hypothèses différentes. Chaque ensemble d’hypothèses permet d’étudier un aspect particulier du calcul distribué. Un modèle </w:t>
      </w:r>
      <w:r w:rsidDel="00000000" w:rsidR="00000000" w:rsidRPr="00000000">
        <w:rPr>
          <w:b w:val="1"/>
          <w:rtl w:val="0"/>
        </w:rPr>
        <w:t xml:space="preserve">n’a pas vocation à épouser au mieux la réalité.</w:t>
      </w:r>
      <w:r w:rsidDel="00000000" w:rsidR="00000000" w:rsidRPr="00000000">
        <w:rPr>
          <w:rtl w:val="0"/>
        </w:rPr>
        <w:t xml:space="preserve"> c’est une </w:t>
      </w: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 permettant de </w:t>
      </w:r>
      <w:r w:rsidDel="00000000" w:rsidR="00000000" w:rsidRPr="00000000">
        <w:rPr>
          <w:b w:val="1"/>
          <w:rtl w:val="0"/>
        </w:rPr>
        <w:t xml:space="preserve">prédire</w:t>
      </w:r>
      <w:r w:rsidDel="00000000" w:rsidR="00000000" w:rsidRPr="00000000">
        <w:rPr>
          <w:rtl w:val="0"/>
        </w:rPr>
        <w:t xml:space="preserve"> le résultat d’expériences bien réelles.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Les hypothèses suivantes sont communes aux trois modèles: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 d’erreur</w:t>
      </w:r>
      <w:r w:rsidDel="00000000" w:rsidR="00000000" w:rsidRPr="00000000">
        <w:rPr>
          <w:rtl w:val="0"/>
        </w:rPr>
        <w:t xml:space="preserve">: il n’y a pas de crash lien ou processeur. Un message envoyé finit toujours par arriver.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Calculs locaux gratuits</w:t>
      </w:r>
      <w:r w:rsidDel="00000000" w:rsidR="00000000" w:rsidRPr="00000000">
        <w:rPr>
          <w:rtl w:val="0"/>
        </w:rPr>
        <w:t xml:space="preserve">: seules les communications sont prises en compte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Identité unique:</w:t>
      </w:r>
      <w:r w:rsidDel="00000000" w:rsidR="00000000" w:rsidRPr="00000000">
        <w:rPr>
          <w:rtl w:val="0"/>
        </w:rPr>
        <w:t xml:space="preserve"> les processeurs ont une identité codée par un entier de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(log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bits, </w:t>
      </w:r>
      <w:r w:rsidDel="00000000" w:rsidR="00000000" w:rsidRPr="00000000">
        <w:rPr>
          <w:rtl w:val="0"/>
        </w:rPr>
        <w:t xml:space="preserve">n étant</w:t>
      </w:r>
      <w:r w:rsidDel="00000000" w:rsidR="00000000" w:rsidRPr="00000000">
        <w:rPr>
          <w:rtl w:val="0"/>
        </w:rPr>
        <w:t xml:space="preserve"> le nombre de sommets du graphe. Le réseau n’est pas anonyme.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Les trois modèles sont: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9xua94zo1se" w:id="26"/>
      <w:bookmarkEnd w:id="26"/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Il est utilisé pour étudier la nature locale d’un problème.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synchrone, tous les processeurs démarrent le calcul au même top;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de taille illimité.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0" w:firstLine="0"/>
        <w:rPr/>
      </w:pPr>
      <w:bookmarkStart w:colFirst="0" w:colLast="0" w:name="_wfpvij5ebd2j" w:id="27"/>
      <w:bookmarkEnd w:id="27"/>
      <w:r w:rsidDel="00000000" w:rsidR="00000000" w:rsidRPr="00000000">
        <w:rPr>
          <w:rtl w:val="0"/>
        </w:rPr>
        <w:t xml:space="preserve">CONGEST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Il est utilisé pour étudier l’effet du volume des communications.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mode synchrone, tous les processeurs démarrent le calcul au même top;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message de taille limité à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(log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bits.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qbomsjr7m9zo" w:id="28"/>
      <w:bookmarkEnd w:id="28"/>
      <w:r w:rsidDel="00000000" w:rsidR="00000000" w:rsidRPr="00000000">
        <w:rPr>
          <w:rtl w:val="0"/>
        </w:rPr>
        <w:t xml:space="preserve">ASYNC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Il est utilisé pour étudier l’effet de l’asynchronisme.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asynchrone.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pck42hc9y7lk" w:id="29"/>
      <w:bookmarkEnd w:id="29"/>
      <w:r w:rsidDel="00000000" w:rsidR="00000000" w:rsidRPr="00000000">
        <w:rPr>
          <w:rtl w:val="0"/>
        </w:rPr>
        <w:t xml:space="preserve">Exemple d’algorithme dans le modèle LOCAL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Problème:</w:t>
      </w:r>
      <w:r w:rsidDel="00000000" w:rsidR="00000000" w:rsidRPr="00000000">
        <w:rPr>
          <w:rtl w:val="0"/>
        </w:rPr>
        <w:t xml:space="preserve"> La racine d’un arbre de profondeur deux souhaite collecter les identifiants de toutes les feuilles.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Dans le modèle LOCAL, une solution en deux rondes pourrait être comme ci-dessous, ne supposant que chaque sommet connaisse son père: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o7n1ubbp8cn0" w:id="30"/>
      <w:bookmarkEnd w:id="30"/>
      <w:r w:rsidDel="00000000" w:rsidR="00000000" w:rsidRPr="00000000">
        <w:rPr>
          <w:rtl w:val="0"/>
        </w:rPr>
        <w:t xml:space="preserve"> Diffusion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Il s’agit de transmettre un message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à tous les sommets d’un graphe connexe à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sommets depuis un sommet distingué que l’on notera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pbe9yfj7r54g" w:id="31"/>
      <w:bookmarkEnd w:id="31"/>
      <w:r w:rsidDel="00000000" w:rsidR="00000000" w:rsidRPr="00000000">
        <w:rPr>
          <w:rtl w:val="0"/>
        </w:rPr>
        <w:t xml:space="preserve">Propriété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Tout algorithme distribué de diffusion A sur G vérifie, en mode synchrone ou asynschrone et quelle que soit la connaissance à priori des sommet sur G: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MESSAGE(A,G) &gt;= n - 1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TEMPS(A, G) &gt;= ecc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z2ewl46iff84" w:id="32"/>
      <w:bookmarkEnd w:id="32"/>
      <w:r w:rsidDel="00000000" w:rsidR="00000000" w:rsidRPr="00000000">
        <w:rPr>
          <w:rtl w:val="0"/>
        </w:rPr>
        <w:t xml:space="preserve">Preuve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Il faut informer n - 1 sommets distincts du graphe. L’envoi d’un message sur une arête ne peut informer qu’un seul sommet (celui situé à l’extrémité de l’arête). Donc il faut que le message circule sur au moins n - 1 arêtes différentes de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pour résoudre le problème. Donc Message(A, G) &gt;= n - 1.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yjmgwaau9el" w:id="33"/>
      <w:bookmarkEnd w:id="33"/>
      <w:r w:rsidDel="00000000" w:rsidR="00000000" w:rsidRPr="00000000">
        <w:rPr>
          <w:rtl w:val="0"/>
        </w:rPr>
        <w:t xml:space="preserve">Arbre de diffusion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Une stratégie courante pour réaliser une diffusion est d’utiliser un arbre couvrant enraciné en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que l’on appelle</w:t>
      </w:r>
      <w:r w:rsidDel="00000000" w:rsidR="00000000" w:rsidRPr="00000000">
        <w:rPr>
          <w:b w:val="1"/>
          <w:rtl w:val="0"/>
        </w:rPr>
        <w:t xml:space="preserve"> T </w:t>
      </w:r>
      <w:r w:rsidDel="00000000" w:rsidR="00000000" w:rsidRPr="00000000">
        <w:rPr>
          <w:rtl w:val="0"/>
        </w:rPr>
        <w:t xml:space="preserve">. L’intérêt est qu’on ne diffuse le message M que sur les arêtes de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On va supposer que chaque sommet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de G connait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par la donnée de son père Père(u) et de l’ensemble de ses fils Fils(u). L’algorithme ci-dessous dépend donc de l’arbre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et de sa racine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5fixrcyn0s2" w:id="34"/>
      <w:bookmarkEnd w:id="34"/>
      <w:r w:rsidDel="00000000" w:rsidR="00000000" w:rsidRPr="00000000">
        <w:rPr>
          <w:rtl w:val="0"/>
        </w:rPr>
        <w:t xml:space="preserve">Propriété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Pour tout graphe G et racine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en mode synchrone ou asynchrone: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MESSAGE(Cast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), G) = |E(T)| = n - 1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TEMPS(Cast(r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), G) = ecc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= hauteur(T)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4vww7xfnj363" w:id="35"/>
      <w:bookmarkEnd w:id="35"/>
      <w:r w:rsidDel="00000000" w:rsidR="00000000" w:rsidRPr="00000000">
        <w:rPr>
          <w:rtl w:val="0"/>
        </w:rPr>
        <w:t xml:space="preserve">Inondation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utilise cette technique (</w:t>
      </w:r>
      <w:r w:rsidDel="00000000" w:rsidR="00000000" w:rsidRPr="00000000">
        <w:rPr>
          <w:i w:val="1"/>
          <w:rtl w:val="0"/>
        </w:rPr>
        <w:t xml:space="preserve">flooding</w:t>
      </w:r>
      <w:r w:rsidDel="00000000" w:rsidR="00000000" w:rsidRPr="00000000">
        <w:rPr>
          <w:rtl w:val="0"/>
        </w:rPr>
        <w:t xml:space="preserve"> en anglais) en l’absence de structure pré-calculée comme un arbre de diffusion. Un sommet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ne connaît ni Père(u) ni Fils(u).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87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tohwj8btc8tl" w:id="36"/>
      <w:bookmarkEnd w:id="36"/>
      <w:r w:rsidDel="00000000" w:rsidR="00000000" w:rsidRPr="00000000">
        <w:rPr>
          <w:rtl w:val="0"/>
        </w:rPr>
        <w:t xml:space="preserve">Propriété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Pour tout graphe G et racine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en mode synchrone ou asynchrone: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MESSAGE(Flood(r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), G) &lt;= 2m - n + 1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TEMPS(Flood(r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), G) &lt;= ecc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+ 1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lzj14uyhbsti" w:id="37"/>
      <w:bookmarkEnd w:id="37"/>
      <w:r w:rsidDel="00000000" w:rsidR="00000000" w:rsidRPr="00000000">
        <w:rPr>
          <w:rtl w:val="0"/>
        </w:rPr>
        <w:t xml:space="preserve">Concentration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concentration</w:t>
      </w:r>
      <w:r w:rsidDel="00000000" w:rsidR="00000000" w:rsidRPr="00000000">
        <w:rPr>
          <w:rtl w:val="0"/>
        </w:rPr>
        <w:t xml:space="preserve"> est un problème similaire à celui de la diffusion.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Il s’agit pour chaque sommet u du graphe d’envoyer un message personnel M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vers un sommet distingué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. C’est en quelque sorte le problème inverse, sauf que les messages ne sont pas tous identiques comme dans le cas d’une diffusion.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Voici une solution, lorsqu’un arbre T de racine r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tl w:val="0"/>
        </w:rPr>
        <w:t xml:space="preserve">est disponible, c’est-à-dire connu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 chaque sommet u par les variables Père(u) et Fils(u).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6qaqspkbml1x" w:id="38"/>
      <w:bookmarkEnd w:id="38"/>
      <w:r w:rsidDel="00000000" w:rsidR="00000000" w:rsidRPr="00000000">
        <w:rPr>
          <w:rtl w:val="0"/>
        </w:rPr>
        <w:t xml:space="preserve">Propriété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Il existe un algorithme distribué </w:t>
      </w:r>
      <w:r w:rsidDel="00000000" w:rsidR="00000000" w:rsidRPr="00000000">
        <w:rPr>
          <w:i w:val="1"/>
          <w:rtl w:val="0"/>
        </w:rPr>
        <w:t xml:space="preserve">Converge</w:t>
      </w:r>
      <w:r w:rsidDel="00000000" w:rsidR="00000000" w:rsidRPr="00000000">
        <w:rPr>
          <w:rtl w:val="0"/>
        </w:rPr>
        <w:t xml:space="preserve"> qui réalise pour tout graphe G et sommet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la concentration vers r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avec: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mode synchrone: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MESSAGE(Converge, G) =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(m)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TEMPS(Converge, G) =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mode asynchrone: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MESSAGE(Converge, G) =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(m)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TEMPS(Converge, G) =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jm6d43yuui8n" w:id="39"/>
      <w:bookmarkEnd w:id="39"/>
      <w:r w:rsidDel="00000000" w:rsidR="00000000" w:rsidRPr="00000000">
        <w:rPr>
          <w:rtl w:val="0"/>
        </w:rPr>
        <w:t xml:space="preserve">Algorithme de Spanning Tree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racine envoie M à tous ses voisins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un sommet qui n’est </w:t>
      </w:r>
      <w:r w:rsidDel="00000000" w:rsidR="00000000" w:rsidRPr="00000000">
        <w:rPr>
          <w:b w:val="1"/>
          <w:rtl w:val="0"/>
        </w:rPr>
        <w:t xml:space="preserve">pas</w:t>
      </w:r>
      <w:r w:rsidDel="00000000" w:rsidR="00000000" w:rsidRPr="00000000">
        <w:rPr>
          <w:rtl w:val="0"/>
        </w:rPr>
        <w:t xml:space="preserve"> la racine reçoit en </w:t>
      </w:r>
      <w:r w:rsidDel="00000000" w:rsidR="00000000" w:rsidRPr="00000000">
        <w:rPr>
          <w:b w:val="1"/>
          <w:rtl w:val="0"/>
        </w:rPr>
        <w:t xml:space="preserve">premier</w:t>
      </w:r>
      <w:r w:rsidDel="00000000" w:rsidR="00000000" w:rsidRPr="00000000">
        <w:rPr>
          <w:rtl w:val="0"/>
        </w:rPr>
        <w:t xml:space="preserve"> M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l’envoyer comme son parent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envoyer le message “parent” à l’envoyeur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envoyer M à tout les autres voisins (s’il y en a sinon on s’arête)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Sinon lorsqu’il reçoit M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envoie “déjà reçu” à l’envoyeur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il est possible qu’un processeur reçoit M pour la première fois de plusieurs processeurs en même temps. Dans ce cas, en choisir un et exécuter l’étape 1. Puis éxécuter 2 pour les autres messages.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Chaque processeur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gère trois variables locales: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ff712c"/>
          <w:rtl w:val="0"/>
        </w:rPr>
        <w:t xml:space="preserve">parent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est utilisé pour stocker le processeur qui sera le parent de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dans le spanning tree.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ff712c"/>
          <w:rtl w:val="0"/>
        </w:rPr>
        <w:t xml:space="preserve">childen</w:t>
      </w:r>
      <w:r w:rsidDel="00000000" w:rsidR="00000000" w:rsidRPr="00000000">
        <w:rPr>
          <w:rtl w:val="0"/>
        </w:rPr>
        <w:t xml:space="preserve"> est utilisé pour stocker les processus qui seront les enfants de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dans le spanning tree.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ff712c"/>
          <w:rtl w:val="0"/>
        </w:rPr>
        <w:t xml:space="preserve">other</w:t>
      </w:r>
      <w:r w:rsidDel="00000000" w:rsidR="00000000" w:rsidRPr="00000000">
        <w:rPr>
          <w:rtl w:val="0"/>
        </w:rPr>
        <w:t xml:space="preserve"> est utilisé pour enregistrer les autres processeurs.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center"/>
      <w:rPr/>
    </w:pPr>
    <w:r w:rsidDel="00000000" w:rsidR="00000000" w:rsidRPr="00000000">
      <w:rPr>
        <w:rtl w:val="0"/>
      </w:rPr>
      <w:t xml:space="preserve">Rohan Fossé - rohan.fosse@labri.fr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