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1A5276"/>
          <w:sz w:val="56"/>
          <w:szCs w:val="56"/>
        </w:rPr>
        <w:t xml:space="preserve">KNOWURPOLICY.COM</w:t>
      </w:r>
    </w:p>
    <w:p>
      <w:pPr>
        <w:spacing w:after="200" w:before="0"/>
        <w:jc w:val="center"/>
      </w:pPr>
      <w:r>
        <w:rPr>
          <w:rFonts w:ascii="Arial" w:cs="Arial" w:eastAsia="Arial" w:hAnsi="Arial"/>
          <w:color w:val="2471A3"/>
          <w:sz w:val="36"/>
          <w:szCs w:val="36"/>
        </w:rPr>
        <w:t xml:space="preserve">Product Requirements Document</w:t>
      </w:r>
    </w:p>
    <w:p>
      <w:pPr>
        <w:pBdr>
          <w:top w:val="single" w:color="1A5276" w:sz="6"/>
          <w:bottom w:val="single" w:color="1A5276" w:sz="6"/>
        </w:pBdr>
        <w:spacing w:after="120" w:before="120"/>
        <w:jc w:val="center"/>
      </w:pPr>
      <w:r>
        <w:rPr>
          <w:rFonts w:ascii="Arial" w:cs="Arial" w:eastAsia="Arial" w:hAnsi="Arial"/>
          <w:i/>
          <w:iCs/>
          <w:color w:val="2471A3"/>
          <w:sz w:val="24"/>
          <w:szCs w:val="24"/>
        </w:rPr>
        <w:t xml:space="preserve">AI-Powered Legal Document Simplification SaaS  |  MVP v1.0  |  US &amp; European Markets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1.0 — MVP</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Status</w:t>
            </w:r>
          </w:p>
        </w:tc>
        <w:tc>
          <w:tcPr>
            <w:tcW w:type="dxa" w:w="65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color w:val="1C1C1C"/>
                <w:sz w:val="20"/>
                <w:szCs w:val="20"/>
              </w:rPr>
              <w:t xml:space="preserve">Ready for Development</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Product Owner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Rohan (KnowUrPolicy)</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Target Markets</w:t>
            </w:r>
          </w:p>
        </w:tc>
        <w:tc>
          <w:tcPr>
            <w:tcW w:type="dxa" w:w="65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color w:val="1C1C1C"/>
                <w:sz w:val="20"/>
                <w:szCs w:val="20"/>
              </w:rPr>
              <w:t xml:space="preserve">United States &amp; Europe</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Primary Segment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B2SMB — Freelancers &amp; Small Businesses</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Launch Target</w:t>
            </w:r>
          </w:p>
        </w:tc>
        <w:tc>
          <w:tcPr>
            <w:tcW w:type="dxa" w:w="65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color w:val="1C1C1C"/>
                <w:sz w:val="20"/>
                <w:szCs w:val="20"/>
              </w:rPr>
              <w:t xml:space="preserve">6 Weeks from Dev Start</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Tech Stack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Lovable/Bolt + Claude API + Supabase + Stripe + Vercel</w:t>
            </w:r>
          </w:p>
        </w:tc>
      </w:tr>
    </w:tbl>
    <w:p>
      <w:pPr>
        <w:spacing w:after="0" w:before="4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4"/>
              <w:bottom w:val="single" w:color="CCCCCC" w:sz="1"/>
              <w:right w:val="single" w:color="CCCCCC" w:sz="1"/>
            </w:tcBorders>
            <w:shd w:fill="D6EAF8" w:val="clear"/>
            <w:tcMar>
              <w:top w:type="dxa" w:w="100"/>
              <w:left w:type="dxa" w:w="160"/>
              <w:bottom w:type="dxa" w:w="100"/>
              <w:right w:type="dxa" w:w="160"/>
            </w:tcMar>
          </w:tcPr>
          <w:p>
            <w:pPr>
              <w:spacing w:after="40" w:before="40"/>
            </w:pPr>
            <w:r>
              <w:rPr>
                <w:rFonts w:ascii="Arial" w:cs="Arial" w:eastAsia="Arial" w:hAnsi="Arial"/>
                <w:b/>
                <w:bCs/>
                <w:color w:val="1A5276"/>
                <w:sz w:val="20"/>
                <w:szCs w:val="20"/>
              </w:rPr>
              <w:t xml:space="preserve">Problem Statement</w:t>
            </w:r>
          </w:p>
          <w:p>
            <w:pPr>
              <w:spacing w:after="40" w:before="40"/>
            </w:pPr>
            <w:r>
              <w:rPr>
                <w:rFonts w:ascii="Arial" w:cs="Arial" w:eastAsia="Arial" w:hAnsi="Arial"/>
                <w:color w:val="1C1C1C"/>
                <w:sz w:val="22"/>
                <w:szCs w:val="22"/>
              </w:rPr>
              <w:t xml:space="preserve">Everyday people and small business owners regularly sign insurance policies, lease agreements, freelance contracts, and employment documents written in complex legal language. They lack the time, money, or expertise to consult a lawyer for every document — so they sign without truly understanding what they have agreed to, exposing themselves to financial and legal risk.</w:t>
            </w:r>
          </w:p>
        </w:tc>
      </w:tr>
    </w:tbl>
    <w:p>
      <w:pPr>
        <w:spacing w:after="0" w:before="160"/>
      </w:pPr>
      <w:r>
        <w:t xml:space="preserve"/>
      </w:r>
    </w:p>
    <w:p>
      <w:pPr>
        <w:spacing w:after="100" w:before="80"/>
      </w:pPr>
      <w:r>
        <w:rPr>
          <w:rFonts w:ascii="Arial" w:cs="Arial" w:eastAsia="Arial" w:hAnsi="Arial"/>
          <w:color w:val="1C1C1C"/>
          <w:sz w:val="22"/>
          <w:szCs w:val="22"/>
        </w:rPr>
        <w:t xml:space="preserve">KnowUrPolicy is an AI-powered SaaS that helps users understand any legal or policy document in plain English. Users upload a PDF, receive a structured breakdown of what the document covers, what it excludes, key deadlines and obligations, and risk-flagged clauses — in under 30 seconds.</w:t>
      </w:r>
    </w:p>
    <w:p>
      <w:pPr>
        <w:spacing w:after="0" w:before="80"/>
      </w:pPr>
      <w:r>
        <w:t xml:space="preserve"/>
      </w:r>
    </w:p>
    <w:p>
      <w:pPr>
        <w:spacing w:after="100" w:before="80"/>
      </w:pPr>
      <w:r>
        <w:rPr>
          <w:rFonts w:ascii="Arial" w:cs="Arial" w:eastAsia="Arial" w:hAnsi="Arial"/>
          <w:color w:val="1C1C1C"/>
          <w:sz w:val="22"/>
          <w:szCs w:val="22"/>
        </w:rPr>
        <w:t xml:space="preserve">The product is explicitly positioned as a comprehension tool, not a legal advice platform. This distinction is both the product's trust moat and its regulatory safety boundary.</w:t>
      </w:r>
    </w:p>
    <w:p>
      <w:pPr>
        <w:spacing w:after="0" w:before="160"/>
      </w:pPr>
      <w:r>
        <w:t xml:space="preserve"/>
      </w:r>
    </w:p>
    <w:p>
      <w:pPr>
        <w:pStyle w:val="Heading2"/>
        <w:spacing w:after="120" w:before="320"/>
      </w:pPr>
      <w:r>
        <w:rPr>
          <w:rFonts w:ascii="Arial" w:cs="Arial" w:eastAsia="Arial" w:hAnsi="Arial"/>
          <w:b/>
          <w:bCs/>
          <w:color w:val="2471A3"/>
          <w:sz w:val="26"/>
          <w:szCs w:val="26"/>
        </w:rPr>
        <w:t xml:space="preserve">1.1 Product Vision</w:t>
      </w:r>
    </w:p>
    <w:p>
      <w:pPr>
        <w:spacing w:after="100" w:before="80"/>
      </w:pPr>
      <w:r>
        <w:rPr>
          <w:rFonts w:ascii="Arial" w:cs="Arial" w:eastAsia="Arial" w:hAnsi="Arial"/>
          <w:color w:val="1C1C1C"/>
          <w:sz w:val="22"/>
          <w:szCs w:val="22"/>
        </w:rPr>
        <w:t xml:space="preserve">"Be the first thing anyone opens before signing a document they don't fully understand."</w:t>
      </w:r>
    </w:p>
    <w:p>
      <w:pPr>
        <w:spacing w:after="0" w:before="80"/>
      </w:pPr>
      <w:r>
        <w:t xml:space="preserve"/>
      </w:r>
    </w:p>
    <w:p>
      <w:pPr>
        <w:pStyle w:val="Heading2"/>
        <w:spacing w:after="120" w:before="320"/>
      </w:pPr>
      <w:r>
        <w:rPr>
          <w:rFonts w:ascii="Arial" w:cs="Arial" w:eastAsia="Arial" w:hAnsi="Arial"/>
          <w:b/>
          <w:bCs/>
          <w:color w:val="2471A3"/>
          <w:sz w:val="26"/>
          <w:szCs w:val="26"/>
        </w:rPr>
        <w:t xml:space="preserve">1.2 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488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Segment</w:t>
            </w:r>
          </w:p>
        </w:tc>
        <w:tc>
          <w:tcPr>
            <w:tcW w:type="dxa" w:w="248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Size Signal</w:t>
            </w:r>
          </w:p>
        </w:tc>
        <w:tc>
          <w:tcPr>
            <w:tcW w:type="dxa" w:w="488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Use Cases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B2SMB (Primary)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57M freelancers in US alone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Freelance contracts, SaaS T&amp;Cs, vendor agreements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B2C (Secondary)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330M+ insurance policyholders in US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Health, renters, auto insurance policies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SMBs (Future)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33M small businesses in US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Supplier contracts, lease agreements, employment docs</w:t>
            </w:r>
          </w:p>
        </w:tc>
      </w:tr>
    </w:tbl>
    <w:p>
      <w:pPr>
        <w:spacing w:after="0" w:before="200"/>
      </w:pPr>
      <w:r>
        <w:t xml:space="preserve"/>
      </w:r>
    </w:p>
    <w:p>
      <w:pPr>
        <w:pStyle w:val="Heading2"/>
        <w:spacing w:after="120" w:before="320"/>
      </w:pPr>
      <w:r>
        <w:rPr>
          <w:rFonts w:ascii="Arial" w:cs="Arial" w:eastAsia="Arial" w:hAnsi="Arial"/>
          <w:b/>
          <w:bCs/>
          <w:color w:val="2471A3"/>
          <w:sz w:val="26"/>
          <w:szCs w:val="26"/>
        </w:rPr>
        <w:t xml:space="preserve">1.3 MVP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CCCCCC" w:sz="1"/>
              <w:right w:val="single" w:color="CCCCCC" w:sz="1"/>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Hypothesis</w:t>
            </w:r>
          </w:p>
          <w:p>
            <w:pPr>
              <w:spacing w:after="40" w:before="40"/>
            </w:pPr>
            <w:r>
              <w:rPr>
                <w:rFonts w:ascii="Arial" w:cs="Arial" w:eastAsia="Arial" w:hAnsi="Arial"/>
                <w:color w:val="1C1C1C"/>
                <w:sz w:val="22"/>
                <w:szCs w:val="22"/>
              </w:rPr>
              <w:t xml:space="preserve">We believe that providing a plain-English clause breakdown with risk flags for insurance policies and freelance contracts will cause B2SMB users to pay $9.99/month for unlimited access. We will know we are right when 10 users convert to Pro within the first 30 days of launch, and at least 3 users report that the product helped them identify something important they would have missed.</w:t>
            </w:r>
          </w:p>
        </w:tc>
      </w:tr>
    </w:tbl>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2. Goals &amp; Success Metrics</w:t>
      </w:r>
    </w:p>
    <w:p>
      <w:pPr>
        <w:pStyle w:val="Heading2"/>
        <w:spacing w:after="120" w:before="320"/>
      </w:pPr>
      <w:r>
        <w:rPr>
          <w:rFonts w:ascii="Arial" w:cs="Arial" w:eastAsia="Arial" w:hAnsi="Arial"/>
          <w:b/>
          <w:bCs/>
          <w:color w:val="2471A3"/>
          <w:sz w:val="26"/>
          <w:szCs w:val="26"/>
        </w:rPr>
        <w:t xml:space="preserve">2.1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4"/>
              <w:bottom w:val="single" w:color="CCCCCC" w:sz="1"/>
              <w:right w:val="single" w:color="CCCCCC" w:sz="1"/>
            </w:tcBorders>
            <w:shd w:fill="D6EAF8" w:val="clear"/>
            <w:tcMar>
              <w:top w:type="dxa" w:w="100"/>
              <w:left w:type="dxa" w:w="160"/>
              <w:bottom w:type="dxa" w:w="100"/>
              <w:right w:type="dxa" w:w="160"/>
            </w:tcMar>
          </w:tcPr>
          <w:p>
            <w:pPr>
              <w:spacing w:after="40" w:before="40"/>
            </w:pPr>
            <w:r>
              <w:rPr>
                <w:rFonts w:ascii="Arial" w:cs="Arial" w:eastAsia="Arial" w:hAnsi="Arial"/>
                <w:b/>
                <w:bCs/>
                <w:color w:val="1A5276"/>
                <w:sz w:val="20"/>
                <w:szCs w:val="20"/>
              </w:rPr>
              <w:t xml:space="preserve">North Star</w:t>
            </w:r>
          </w:p>
          <w:p>
            <w:pPr>
              <w:spacing w:after="40" w:before="40"/>
            </w:pPr>
            <w:r>
              <w:rPr>
                <w:rFonts w:ascii="Arial" w:cs="Arial" w:eastAsia="Arial" w:hAnsi="Arial"/>
                <w:color w:val="1C1C1C"/>
                <w:sz w:val="22"/>
                <w:szCs w:val="22"/>
              </w:rPr>
              <w:t xml:space="preserve">Number of documents fully analysed per week (a user who uploads a document and views the complete output has received real value — this is the core value delivery event).</w:t>
            </w:r>
          </w:p>
        </w:tc>
      </w:tr>
    </w:tbl>
    <w:p>
      <w:pPr>
        <w:spacing w:after="0" w:before="160"/>
      </w:pPr>
      <w:r>
        <w:t xml:space="preserve"/>
      </w:r>
    </w:p>
    <w:p>
      <w:pPr>
        <w:pStyle w:val="Heading2"/>
        <w:spacing w:after="120" w:before="320"/>
      </w:pPr>
      <w:r>
        <w:rPr>
          <w:rFonts w:ascii="Arial" w:cs="Arial" w:eastAsia="Arial" w:hAnsi="Arial"/>
          <w:b/>
          <w:bCs/>
          <w:color w:val="2471A3"/>
          <w:sz w:val="26"/>
          <w:szCs w:val="26"/>
        </w:rPr>
        <w:t xml:space="preserve">2.2 MVP Success Criteria</w:t>
      </w:r>
    </w:p>
    <w:p>
      <w:pPr>
        <w:spacing w:after="100" w:before="80"/>
      </w:pPr>
      <w:r>
        <w:rPr>
          <w:rFonts w:ascii="Arial" w:cs="Arial" w:eastAsia="Arial" w:hAnsi="Arial"/>
          <w:color w:val="1C1C1C"/>
          <w:sz w:val="22"/>
          <w:szCs w:val="22"/>
        </w:rPr>
        <w:t xml:space="preserve">The following thresholds define whether the MVP has succeeded before any additional scope is added: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288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Target (Day 30)</w:t>
            </w:r>
          </w:p>
        </w:tc>
        <w:tc>
          <w:tcPr>
            <w:tcW w:type="dxa" w:w="288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Target (Day 60)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Documents fully analysed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50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200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Unique users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400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Free-to-Pro conversion rate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Paying Pro users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20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User satisfaction (CSAT)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4.0/5.0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4.2/5.0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Avg time to first output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&lt; 30 seconds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&lt; 25 seconds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Qualitative PMF signal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3 users report missed clause found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10 users report missed clause found</w:t>
            </w:r>
          </w:p>
        </w:tc>
      </w:tr>
    </w:tbl>
    <w:p>
      <w:pPr>
        <w:spacing w:after="0" w:before="200"/>
      </w:pPr>
      <w:r>
        <w:t xml:space="preserve"/>
      </w:r>
    </w:p>
    <w:p>
      <w:pPr>
        <w:pStyle w:val="Heading2"/>
        <w:spacing w:after="120" w:before="320"/>
      </w:pPr>
      <w:r>
        <w:rPr>
          <w:rFonts w:ascii="Arial" w:cs="Arial" w:eastAsia="Arial" w:hAnsi="Arial"/>
          <w:b/>
          <w:bCs/>
          <w:color w:val="2471A3"/>
          <w:sz w:val="26"/>
          <w:szCs w:val="26"/>
        </w:rPr>
        <w:t xml:space="preserve">2.3 What Success Is NOT</w:t>
      </w:r>
    </w:p>
    <w:p>
      <w:pPr>
        <w:pStyle w:val="ListParagraph"/>
        <w:numPr>
          <w:ilvl w:val="0"/>
          <w:numId w:val="2"/>
        </w:numPr>
        <w:spacing w:after="60" w:before="60"/>
      </w:pPr>
      <w:r>
        <w:rPr>
          <w:rFonts w:ascii="Arial" w:cs="Arial" w:eastAsia="Arial" w:hAnsi="Arial"/>
          <w:color w:val="1C1C1C"/>
          <w:sz w:val="22"/>
          <w:szCs w:val="22"/>
        </w:rPr>
        <w:t xml:space="preserve">High page views without document uploads</w:t>
      </w:r>
    </w:p>
    <w:p>
      <w:pPr>
        <w:pStyle w:val="ListParagraph"/>
        <w:numPr>
          <w:ilvl w:val="0"/>
          <w:numId w:val="2"/>
        </w:numPr>
        <w:spacing w:after="60" w:before="60"/>
      </w:pPr>
      <w:r>
        <w:rPr>
          <w:rFonts w:ascii="Arial" w:cs="Arial" w:eastAsia="Arial" w:hAnsi="Arial"/>
          <w:color w:val="1C1C1C"/>
          <w:sz w:val="22"/>
          <w:szCs w:val="22"/>
        </w:rPr>
        <w:t xml:space="preserve">Many free users who never convert</w:t>
      </w:r>
    </w:p>
    <w:p>
      <w:pPr>
        <w:pStyle w:val="ListParagraph"/>
        <w:numPr>
          <w:ilvl w:val="0"/>
          <w:numId w:val="2"/>
        </w:numPr>
        <w:spacing w:after="60" w:before="60"/>
      </w:pPr>
      <w:r>
        <w:rPr>
          <w:rFonts w:ascii="Arial" w:cs="Arial" w:eastAsia="Arial" w:hAnsi="Arial"/>
          <w:color w:val="1C1C1C"/>
          <w:sz w:val="22"/>
          <w:szCs w:val="22"/>
        </w:rPr>
        <w:t xml:space="preserve">Users who say it is useful but would not pay for it</w:t>
      </w:r>
    </w:p>
    <w:p>
      <w:pPr>
        <w:pStyle w:val="ListParagraph"/>
        <w:numPr>
          <w:ilvl w:val="0"/>
          <w:numId w:val="2"/>
        </w:numPr>
        <w:spacing w:after="60" w:before="60"/>
      </w:pPr>
      <w:r>
        <w:rPr>
          <w:rFonts w:ascii="Arial" w:cs="Arial" w:eastAsia="Arial" w:hAnsi="Arial"/>
          <w:color w:val="1C1C1C"/>
          <w:sz w:val="22"/>
          <w:szCs w:val="22"/>
        </w:rPr>
        <w:t xml:space="preserve">Analysis that is technically correct but unreadable to a non-expert</w:t>
      </w:r>
    </w:p>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3. User Personas</w:t>
      </w:r>
    </w:p>
    <w:p>
      <w:pPr>
        <w:pStyle w:val="Heading2"/>
        <w:spacing w:after="120" w:before="320"/>
      </w:pPr>
      <w:r>
        <w:rPr>
          <w:rFonts w:ascii="Arial" w:cs="Arial" w:eastAsia="Arial" w:hAnsi="Arial"/>
          <w:b/>
          <w:bCs/>
          <w:color w:val="2471A3"/>
          <w:sz w:val="26"/>
          <w:szCs w:val="26"/>
        </w:rPr>
        <w:t xml:space="preserve">3.1 Primary Persona — The Independent Freelancer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Alex, 29 — UX Designer, New York</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Job</w:t>
            </w:r>
          </w:p>
        </w:tc>
        <w:tc>
          <w:tcPr>
            <w:tcW w:type="dxa" w:w="65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color w:val="1C1C1C"/>
                <w:sz w:val="20"/>
                <w:szCs w:val="20"/>
              </w:rPr>
              <w:t xml:space="preserve">Freelances for 4-5 clients simultaneously. Signs contracts monthly.</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Problem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Receives 8-page contracts from clients with clauses about IP ownership, kill fees, payment terms, and non-competes. Cannot afford a lawyer for every project.</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Behaviour</w:t>
            </w:r>
          </w:p>
        </w:tc>
        <w:tc>
          <w:tcPr>
            <w:tcW w:type="dxa" w:w="65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color w:val="1C1C1C"/>
                <w:sz w:val="20"/>
                <w:szCs w:val="20"/>
              </w:rPr>
              <w:t xml:space="preserve">Skims contracts quickly, feels anxious about what they might be agreeing to, often just signs.</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Goal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Know the 3-4 clauses that actually matter in this contract before signing.</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Willingness to Pay</w:t>
            </w:r>
          </w:p>
        </w:tc>
        <w:tc>
          <w:tcPr>
            <w:tcW w:type="dxa" w:w="65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color w:val="1C1C1C"/>
                <w:sz w:val="20"/>
                <w:szCs w:val="20"/>
              </w:rPr>
              <w:t xml:space="preserve">$9.99/month if it saves one bad contract situation per year.</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Device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MacBook Pro, Chrome browser.</w:t>
            </w:r>
          </w:p>
        </w:tc>
      </w:tr>
    </w:tbl>
    <w:p>
      <w:pPr>
        <w:spacing w:after="0" w:before="200"/>
      </w:pPr>
      <w:r>
        <w:t xml:space="preserve"/>
      </w:r>
    </w:p>
    <w:p>
      <w:pPr>
        <w:pStyle w:val="Heading2"/>
        <w:spacing w:after="120" w:before="320"/>
      </w:pPr>
      <w:r>
        <w:rPr>
          <w:rFonts w:ascii="Arial" w:cs="Arial" w:eastAsia="Arial" w:hAnsi="Arial"/>
          <w:b/>
          <w:bCs/>
          <w:color w:val="2471A3"/>
          <w:sz w:val="26"/>
          <w:szCs w:val="26"/>
        </w:rPr>
        <w:t xml:space="preserve">3.2 Secondary Persona — The Insurance Policyholder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Maria, 43 — Teacher, Ohio</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Job</w:t>
            </w:r>
          </w:p>
        </w:tc>
        <w:tc>
          <w:tcPr>
            <w:tcW w:type="dxa" w:w="65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color w:val="1C1C1C"/>
                <w:sz w:val="20"/>
                <w:szCs w:val="20"/>
              </w:rPr>
              <w:t xml:space="preserve">Renews home and health insurance annually. Claims twice in the last 5 years.</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Problem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Received a claim denial citing an exclusion clause she did not know existed. Feels insurance policies are deliberately confusing.</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Behaviour</w:t>
            </w:r>
          </w:p>
        </w:tc>
        <w:tc>
          <w:tcPr>
            <w:tcW w:type="dxa" w:w="65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color w:val="1C1C1C"/>
                <w:sz w:val="20"/>
                <w:szCs w:val="20"/>
              </w:rPr>
              <w:t xml:space="preserve">Googles individual questions about her policy but cannot find specific answers.</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Goal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Know what is actually covered before a claim happens, not after.</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Willingness to Pay</w:t>
            </w:r>
          </w:p>
        </w:tc>
        <w:tc>
          <w:tcPr>
            <w:tcW w:type="dxa" w:w="65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color w:val="1C1C1C"/>
                <w:sz w:val="20"/>
                <w:szCs w:val="20"/>
              </w:rPr>
              <w:t xml:space="preserve">$4.99-$9.99 one-time per document. Not sure about a subscription.</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Device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iPhone, Safari browser.</w:t>
            </w:r>
          </w:p>
        </w:tc>
      </w:tr>
    </w:tbl>
    <w:p>
      <w:pPr>
        <w:spacing w:after="0" w:before="200"/>
      </w:pPr>
      <w:r>
        <w:t xml:space="preserve"/>
      </w:r>
    </w:p>
    <w:p>
      <w:pPr>
        <w:pStyle w:val="Heading1"/>
        <w:pBdr>
          <w:bottom w:val="single" w:color="1A5276" w:sz="8" w:space="6"/>
        </w:pBdr>
        <w:spacing w:after="160" w:before="400"/>
      </w:pPr>
      <w:r>
        <w:rPr>
          <w:rFonts w:ascii="Arial" w:cs="Arial" w:eastAsia="Arial" w:hAnsi="Arial"/>
          <w:b/>
          <w:bCs/>
          <w:color w:val="1A5276"/>
          <w:sz w:val="32"/>
          <w:szCs w:val="32"/>
        </w:rPr>
        <w:t xml:space="preserve">4. Jobs To Be Done</w:t>
      </w:r>
    </w:p>
    <w:p>
      <w:pPr>
        <w:spacing w:after="100" w:before="80"/>
      </w:pPr>
      <w:r>
        <w:rPr>
          <w:rFonts w:ascii="Arial" w:cs="Arial" w:eastAsia="Arial" w:hAnsi="Arial"/>
          <w:color w:val="1C1C1C"/>
          <w:sz w:val="22"/>
          <w:szCs w:val="22"/>
        </w:rPr>
        <w:t xml:space="preserve">Framing user needs as jobs ensures the product solves real outcomes rather than feature requests.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Job Statement</w:t>
            </w:r>
          </w:p>
        </w:tc>
        <w:tc>
          <w:tcPr>
            <w:tcW w:type="dxa" w:w="312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Current Solution</w:t>
            </w:r>
          </w:p>
        </w:tc>
        <w:tc>
          <w:tcPr>
            <w:tcW w:type="dxa" w:w="312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KnowUrPolicy Advantage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When I receive a contract, I want to quickly know if anything in it puts me at risk, so I can decide whether to sign or push back.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Skim + hope for the best / pay a lawyer $300/hr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Risk-flagged clause breakdown in 30 seconds, free to try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When I buy an insurance policy, I want to know what is actually excluded before I need to make a claim.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Read 40-page PDF alone / call the insurer (biased)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Plain English exclusions section with red flags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When I sign a lease, I want to know my obligations and deadlines so I don't accidentally void the agreement.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Ask a friend / ignore it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Obligations and deadlines section, clearly extracted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When I receive a vendor's standard T&amp;Cs, I want to know if any clauses are unusual compared to normal agreements.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Accept without reading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Watch-list of unusual or restrictive clauses</w:t>
            </w:r>
          </w:p>
        </w:tc>
      </w:tr>
    </w:tbl>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5. Scope — MVP v1.0</w:t>
      </w:r>
    </w:p>
    <w:p>
      <w:pPr>
        <w:pStyle w:val="Heading2"/>
        <w:spacing w:after="120" w:before="320"/>
      </w:pPr>
      <w:r>
        <w:rPr>
          <w:rFonts w:ascii="Arial" w:cs="Arial" w:eastAsia="Arial" w:hAnsi="Arial"/>
          <w:b/>
          <w:bCs/>
          <w:color w:val="2471A3"/>
          <w:sz w:val="26"/>
          <w:szCs w:val="26"/>
        </w:rPr>
        <w:t xml:space="preserve">5.1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4"/>
              <w:bottom w:val="single" w:color="CCCCCC" w:sz="1"/>
              <w:right w:val="single" w:color="CCCCCC" w:sz="1"/>
            </w:tcBorders>
            <w:shd w:fill="D6EAF8" w:val="clear"/>
            <w:tcMar>
              <w:top w:type="dxa" w:w="100"/>
              <w:left w:type="dxa" w:w="160"/>
              <w:bottom w:type="dxa" w:w="100"/>
              <w:right w:type="dxa" w:w="160"/>
            </w:tcMar>
          </w:tcPr>
          <w:p>
            <w:pPr>
              <w:spacing w:after="40" w:before="40"/>
            </w:pPr>
            <w:r>
              <w:rPr>
                <w:rFonts w:ascii="Arial" w:cs="Arial" w:eastAsia="Arial" w:hAnsi="Arial"/>
                <w:b/>
                <w:bCs/>
                <w:color w:val="1A5276"/>
                <w:sz w:val="20"/>
                <w:szCs w:val="20"/>
              </w:rPr>
              <w:t xml:space="preserve">Document Type for MVP</w:t>
            </w:r>
          </w:p>
          <w:p>
            <w:pPr>
              <w:spacing w:after="40" w:before="40"/>
            </w:pPr>
            <w:r>
              <w:rPr>
                <w:rFonts w:ascii="Arial" w:cs="Arial" w:eastAsia="Arial" w:hAnsi="Arial"/>
                <w:color w:val="1C1C1C"/>
                <w:sz w:val="22"/>
                <w:szCs w:val="22"/>
              </w:rPr>
              <w:t xml:space="preserve">Insurance policies only (health, home, auto, renters). This scope will be expanded to freelance contracts and lease agreements in v1.1.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468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PDF Upload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Single PDF upload, max 10MB, no account required to try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Plain English Summary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3-4 sentence overview of the document at 8th-grade reading level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Covered Clauses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What the policy covers, extracted and simplified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Excluded Clauses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What the policy does NOT cover — the highest-value section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Deadlines &amp; Limits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Coverage caps, deductibles, claim windows, notice periods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Your Obligations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What the policyholder must do to keep coverage valid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Risk Flag Score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Green / Yellow / Red flags on each clause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Complexity Score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0-100 plain-English difficulty score for the whole document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Q&amp;A Mode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Ask a question grounded strictly in the uploaded document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Freemium Gate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1 free analysis per email, unlimited on Pro ($9.99/month)</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PDF Export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Export the analysis as a formatted PDF (Pro only)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Privacy Architecture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Document deleted immediately post-analysis, no training on user data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Legal Disclaimer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Persistent, non-dismissable disclaimer on all output screens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GDPR Consent Banner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Explicit consent on first load, EU users</w:t>
            </w:r>
          </w:p>
        </w:tc>
      </w:tr>
    </w:tbl>
    <w:p>
      <w:pPr>
        <w:spacing w:after="0" w:before="200"/>
      </w:pPr>
      <w:r>
        <w:t xml:space="preserve"/>
      </w:r>
    </w:p>
    <w:p>
      <w:pPr>
        <w:pStyle w:val="Heading2"/>
        <w:spacing w:after="120" w:before="320"/>
      </w:pPr>
      <w:r>
        <w:rPr>
          <w:rFonts w:ascii="Arial" w:cs="Arial" w:eastAsia="Arial" w:hAnsi="Arial"/>
          <w:b/>
          <w:bCs/>
          <w:color w:val="2471A3"/>
          <w:sz w:val="26"/>
          <w:szCs w:val="26"/>
        </w:rPr>
        <w:t xml:space="preserve">5.2 Explicitly Out of Scope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576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Reason Deferred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User accounts / saved history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Adds GDPR complexity; validate core value first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Jurisdiction-specific legal analysis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High liability; requires attorney review process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Multiple document types (v1)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Focus on insurance policies to go deep before going wide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Document comparison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Complex UX; v2 feature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Mobile native app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Web-first; validate PMF before investing in native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Team/B2B workspace features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Wrong segment for MVP; v2 roadmap item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Integrations (Google Drive, email)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Unnecessary for MVP; adds complexity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Multi-language support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English-first for US market; EU expansion in v2</w:t>
            </w:r>
          </w:p>
        </w:tc>
      </w:tr>
    </w:tbl>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6. Functional Requirements</w:t>
      </w:r>
    </w:p>
    <w:p>
      <w:pPr>
        <w:pStyle w:val="Heading2"/>
        <w:spacing w:after="120" w:before="320"/>
      </w:pPr>
      <w:r>
        <w:rPr>
          <w:rFonts w:ascii="Arial" w:cs="Arial" w:eastAsia="Arial" w:hAnsi="Arial"/>
          <w:b/>
          <w:bCs/>
          <w:color w:val="2471A3"/>
          <w:sz w:val="26"/>
          <w:szCs w:val="26"/>
        </w:rPr>
        <w:t xml:space="preserve">6.1 Landing Page</w:t>
      </w:r>
    </w:p>
    <w:p>
      <w:pPr>
        <w:pStyle w:val="Heading3"/>
        <w:spacing w:after="80" w:before="240"/>
      </w:pPr>
      <w:r>
        <w:rPr>
          <w:rFonts w:ascii="Arial" w:cs="Arial" w:eastAsia="Arial" w:hAnsi="Arial"/>
          <w:b/>
          <w:bCs/>
          <w:color w:val="117A65"/>
          <w:sz w:val="22"/>
          <w:szCs w:val="22"/>
        </w:rPr>
        <w:t xml:space="preserve">Purpose</w:t>
      </w:r>
    </w:p>
    <w:p>
      <w:pPr>
        <w:spacing w:after="100" w:before="80"/>
      </w:pPr>
      <w:r>
        <w:rPr>
          <w:rFonts w:ascii="Arial" w:cs="Arial" w:eastAsia="Arial" w:hAnsi="Arial"/>
          <w:color w:val="1C1C1C"/>
          <w:sz w:val="22"/>
          <w:szCs w:val="22"/>
        </w:rPr>
        <w:t xml:space="preserve">Convert visitor to first document upload within 60 seconds. The landing page is the product's primary acquisition surface.</w:t>
      </w:r>
    </w:p>
    <w:p>
      <w:pPr>
        <w:spacing w:after="0" w:before="80"/>
      </w:pPr>
      <w:r>
        <w:t xml:space="preserve"/>
      </w:r>
    </w:p>
    <w:p>
      <w:pPr>
        <w:pStyle w:val="Heading3"/>
        <w:spacing w:after="80" w:before="240"/>
      </w:pPr>
      <w:r>
        <w:rPr>
          <w:rFonts w:ascii="Arial" w:cs="Arial" w:eastAsia="Arial" w:hAnsi="Arial"/>
          <w:b/>
          <w:bCs/>
          <w:color w:val="117A65"/>
          <w:sz w:val="22"/>
          <w:szCs w:val="22"/>
        </w:rPr>
        <w:t xml:space="preserve">Requirements</w:t>
      </w:r>
    </w:p>
    <w:p>
      <w:pPr>
        <w:pStyle w:val="ListParagraph"/>
        <w:numPr>
          <w:ilvl w:val="0"/>
          <w:numId w:val="2"/>
        </w:numPr>
        <w:spacing w:after="60" w:before="60"/>
      </w:pPr>
      <w:r>
        <w:rPr>
          <w:rFonts w:ascii="Arial" w:cs="Arial" w:eastAsia="Arial" w:hAnsi="Arial"/>
          <w:color w:val="1C1C1C"/>
          <w:sz w:val="22"/>
          <w:szCs w:val="22"/>
        </w:rPr>
        <w:t xml:space="preserve">Hero section with headline: 'Understand any policy or contract in plain English — in 30 seconds'</w:t>
      </w:r>
    </w:p>
    <w:p>
      <w:pPr>
        <w:pStyle w:val="ListParagraph"/>
        <w:numPr>
          <w:ilvl w:val="0"/>
          <w:numId w:val="2"/>
        </w:numPr>
        <w:spacing w:after="60" w:before="60"/>
      </w:pPr>
      <w:r>
        <w:rPr>
          <w:rFonts w:ascii="Arial" w:cs="Arial" w:eastAsia="Arial" w:hAnsi="Arial"/>
          <w:color w:val="1C1C1C"/>
          <w:sz w:val="22"/>
          <w:szCs w:val="22"/>
        </w:rPr>
        <w:t xml:space="preserve">Single prominent CTA: 'Upload Your Document — It's Free'</w:t>
      </w:r>
    </w:p>
    <w:p>
      <w:pPr>
        <w:pStyle w:val="ListParagraph"/>
        <w:numPr>
          <w:ilvl w:val="0"/>
          <w:numId w:val="2"/>
        </w:numPr>
        <w:spacing w:after="60" w:before="60"/>
      </w:pPr>
      <w:r>
        <w:rPr>
          <w:rFonts w:ascii="Arial" w:cs="Arial" w:eastAsia="Arial" w:hAnsi="Arial"/>
          <w:color w:val="1C1C1C"/>
          <w:sz w:val="22"/>
          <w:szCs w:val="22"/>
        </w:rPr>
        <w:t xml:space="preserve">Three trust signals below the fold: (1) Privacy badge — 'Your document is deleted immediately after analysis', (2) Disclaimer badge — 'Comprehension tool, not legal advice', (3) Security badge — 'GDPR compliant'</w:t>
      </w:r>
    </w:p>
    <w:p>
      <w:pPr>
        <w:pStyle w:val="ListParagraph"/>
        <w:numPr>
          <w:ilvl w:val="0"/>
          <w:numId w:val="2"/>
        </w:numPr>
        <w:spacing w:after="60" w:before="60"/>
      </w:pPr>
      <w:r>
        <w:rPr>
          <w:rFonts w:ascii="Arial" w:cs="Arial" w:eastAsia="Arial" w:hAnsi="Arial"/>
          <w:color w:val="1C1C1C"/>
          <w:sz w:val="22"/>
          <w:szCs w:val="22"/>
        </w:rPr>
        <w:t xml:space="preserve">Sample output preview — show a truncated example analysis of a generic policy so users know what they are getting before uploading</w:t>
      </w:r>
    </w:p>
    <w:p>
      <w:pPr>
        <w:pStyle w:val="ListParagraph"/>
        <w:numPr>
          <w:ilvl w:val="0"/>
          <w:numId w:val="2"/>
        </w:numPr>
        <w:spacing w:after="60" w:before="60"/>
      </w:pPr>
      <w:r>
        <w:rPr>
          <w:rFonts w:ascii="Arial" w:cs="Arial" w:eastAsia="Arial" w:hAnsi="Arial"/>
          <w:color w:val="1C1C1C"/>
          <w:sz w:val="22"/>
          <w:szCs w:val="22"/>
        </w:rPr>
        <w:t xml:space="preserve">Pricing section — Free tier vs Pro tier, clearly explained</w:t>
      </w:r>
    </w:p>
    <w:p>
      <w:pPr>
        <w:pStyle w:val="ListParagraph"/>
        <w:numPr>
          <w:ilvl w:val="0"/>
          <w:numId w:val="2"/>
        </w:numPr>
        <w:spacing w:after="60" w:before="60"/>
      </w:pPr>
      <w:r>
        <w:rPr>
          <w:rFonts w:ascii="Arial" w:cs="Arial" w:eastAsia="Arial" w:hAnsi="Arial"/>
          <w:color w:val="1C1C1C"/>
          <w:sz w:val="22"/>
          <w:szCs w:val="22"/>
        </w:rPr>
        <w:t xml:space="preserve">FAQ section addressing: Is this legal advice? Is my document stored? What document types are supported?</w:t>
      </w:r>
    </w:p>
    <w:p>
      <w:pPr>
        <w:pStyle w:val="ListParagraph"/>
        <w:numPr>
          <w:ilvl w:val="0"/>
          <w:numId w:val="2"/>
        </w:numPr>
        <w:spacing w:after="60" w:before="60"/>
      </w:pPr>
      <w:r>
        <w:rPr>
          <w:rFonts w:ascii="Arial" w:cs="Arial" w:eastAsia="Arial" w:hAnsi="Arial"/>
          <w:color w:val="1C1C1C"/>
          <w:sz w:val="22"/>
          <w:szCs w:val="22"/>
        </w:rPr>
        <w:t xml:space="preserve">No login required to reach the upload screen — remove all friction from the first-value moment</w:t>
      </w:r>
    </w:p>
    <w:p>
      <w:pPr>
        <w:spacing w:after="0" w:before="160"/>
      </w:pPr>
      <w:r>
        <w:t xml:space="preserve"/>
      </w:r>
    </w:p>
    <w:p>
      <w:pPr>
        <w:pStyle w:val="Heading2"/>
        <w:spacing w:after="120" w:before="320"/>
      </w:pPr>
      <w:r>
        <w:rPr>
          <w:rFonts w:ascii="Arial" w:cs="Arial" w:eastAsia="Arial" w:hAnsi="Arial"/>
          <w:b/>
          <w:bCs/>
          <w:color w:val="2471A3"/>
          <w:sz w:val="26"/>
          <w:szCs w:val="26"/>
        </w:rPr>
        <w:t xml:space="preserve">6.2 Document Upload Flow</w:t>
      </w:r>
    </w:p>
    <w:p>
      <w:pPr>
        <w:pStyle w:val="Heading3"/>
        <w:spacing w:after="80" w:before="240"/>
      </w:pPr>
      <w:r>
        <w:rPr>
          <w:rFonts w:ascii="Arial" w:cs="Arial" w:eastAsia="Arial" w:hAnsi="Arial"/>
          <w:b/>
          <w:bCs/>
          <w:color w:val="117A65"/>
          <w:sz w:val="22"/>
          <w:szCs w:val="22"/>
        </w:rPr>
        <w:t xml:space="preserve">Step 1 — Upload Screen</w:t>
      </w:r>
    </w:p>
    <w:p>
      <w:pPr>
        <w:pStyle w:val="ListParagraph"/>
        <w:numPr>
          <w:ilvl w:val="0"/>
          <w:numId w:val="2"/>
        </w:numPr>
        <w:spacing w:after="60" w:before="60"/>
      </w:pPr>
      <w:r>
        <w:rPr>
          <w:rFonts w:ascii="Arial" w:cs="Arial" w:eastAsia="Arial" w:hAnsi="Arial"/>
          <w:color w:val="1C1C1C"/>
          <w:sz w:val="22"/>
          <w:szCs w:val="22"/>
        </w:rPr>
        <w:t xml:space="preserve">Drag-and-drop PDF upload area with 'or click to browse' fallback</w:t>
      </w:r>
    </w:p>
    <w:p>
      <w:pPr>
        <w:pStyle w:val="ListParagraph"/>
        <w:numPr>
          <w:ilvl w:val="0"/>
          <w:numId w:val="2"/>
        </w:numPr>
        <w:spacing w:after="60" w:before="60"/>
      </w:pPr>
      <w:r>
        <w:rPr>
          <w:rFonts w:ascii="Arial" w:cs="Arial" w:eastAsia="Arial" w:hAnsi="Arial"/>
          <w:color w:val="1C1C1C"/>
          <w:sz w:val="22"/>
          <w:szCs w:val="22"/>
        </w:rPr>
        <w:t xml:space="preserve">Accepted format: PDF only (v1). Max file size: 10MB.</w:t>
      </w:r>
    </w:p>
    <w:p>
      <w:pPr>
        <w:pStyle w:val="ListParagraph"/>
        <w:numPr>
          <w:ilvl w:val="0"/>
          <w:numId w:val="2"/>
        </w:numPr>
        <w:spacing w:after="60" w:before="60"/>
      </w:pPr>
      <w:r>
        <w:rPr>
          <w:rFonts w:ascii="Arial" w:cs="Arial" w:eastAsia="Arial" w:hAnsi="Arial"/>
          <w:color w:val="1C1C1C"/>
          <w:sz w:val="22"/>
          <w:szCs w:val="22"/>
        </w:rPr>
        <w:t xml:space="preserve">If file exceeds 10MB: show inline error 'File is too large. Please upload a PDF under 10MB.'</w:t>
      </w:r>
    </w:p>
    <w:p>
      <w:pPr>
        <w:pStyle w:val="ListParagraph"/>
        <w:numPr>
          <w:ilvl w:val="0"/>
          <w:numId w:val="2"/>
        </w:numPr>
        <w:spacing w:after="60" w:before="60"/>
      </w:pPr>
      <w:r>
        <w:rPr>
          <w:rFonts w:ascii="Arial" w:cs="Arial" w:eastAsia="Arial" w:hAnsi="Arial"/>
          <w:color w:val="1C1C1C"/>
          <w:sz w:val="22"/>
          <w:szCs w:val="22"/>
        </w:rPr>
        <w:t xml:space="preserve">If non-PDF uploaded: show inline error 'Only PDF files are supported right now.'</w:t>
      </w:r>
    </w:p>
    <w:p>
      <w:pPr>
        <w:pStyle w:val="ListParagraph"/>
        <w:numPr>
          <w:ilvl w:val="0"/>
          <w:numId w:val="2"/>
        </w:numPr>
        <w:spacing w:after="60" w:before="60"/>
      </w:pPr>
      <w:r>
        <w:rPr>
          <w:rFonts w:ascii="Arial" w:cs="Arial" w:eastAsia="Arial" w:hAnsi="Arial"/>
          <w:color w:val="1C1C1C"/>
          <w:sz w:val="22"/>
          <w:szCs w:val="22"/>
        </w:rPr>
        <w:t xml:space="preserve">Show file name confirmation once uploaded: 'health_insurance_2024.pdf — Ready to analyse'</w:t>
      </w:r>
    </w:p>
    <w:p>
      <w:pPr>
        <w:pStyle w:val="ListParagraph"/>
        <w:numPr>
          <w:ilvl w:val="0"/>
          <w:numId w:val="2"/>
        </w:numPr>
        <w:spacing w:after="60" w:before="60"/>
      </w:pPr>
      <w:r>
        <w:rPr>
          <w:rFonts w:ascii="Arial" w:cs="Arial" w:eastAsia="Arial" w:hAnsi="Arial"/>
          <w:color w:val="1C1C1C"/>
          <w:sz w:val="22"/>
          <w:szCs w:val="22"/>
        </w:rPr>
        <w:t xml:space="preserve">Prominent privacy notice directly below the upload button: 'Your document is analysed and immediately deleted. We never store or train on your files.'</w:t>
      </w:r>
    </w:p>
    <w:p>
      <w:pPr>
        <w:pStyle w:val="ListParagraph"/>
        <w:numPr>
          <w:ilvl w:val="0"/>
          <w:numId w:val="2"/>
        </w:numPr>
        <w:spacing w:after="60" w:before="60"/>
      </w:pPr>
      <w:r>
        <w:rPr>
          <w:rFonts w:ascii="Arial" w:cs="Arial" w:eastAsia="Arial" w:hAnsi="Arial"/>
          <w:color w:val="1C1C1C"/>
          <w:sz w:val="22"/>
          <w:szCs w:val="22"/>
        </w:rPr>
        <w:t xml:space="preserve">Single 'Analyse This Document' CTA button — disabled until a valid file is selected</w:t>
      </w:r>
    </w:p>
    <w:p>
      <w:pPr>
        <w:spacing w:after="0" w:before="120"/>
      </w:pPr>
      <w:r>
        <w:t xml:space="preserve"/>
      </w:r>
    </w:p>
    <w:p>
      <w:pPr>
        <w:pStyle w:val="Heading3"/>
        <w:spacing w:after="80" w:before="240"/>
      </w:pPr>
      <w:r>
        <w:rPr>
          <w:rFonts w:ascii="Arial" w:cs="Arial" w:eastAsia="Arial" w:hAnsi="Arial"/>
          <w:b/>
          <w:bCs/>
          <w:color w:val="117A65"/>
          <w:sz w:val="22"/>
          <w:szCs w:val="22"/>
        </w:rPr>
        <w:t xml:space="preserve">Step 2 — Processing State</w:t>
      </w:r>
    </w:p>
    <w:p>
      <w:pPr>
        <w:pStyle w:val="ListParagraph"/>
        <w:numPr>
          <w:ilvl w:val="0"/>
          <w:numId w:val="2"/>
        </w:numPr>
        <w:spacing w:after="60" w:before="60"/>
      </w:pPr>
      <w:r>
        <w:rPr>
          <w:rFonts w:ascii="Arial" w:cs="Arial" w:eastAsia="Arial" w:hAnsi="Arial"/>
          <w:color w:val="1C1C1C"/>
          <w:sz w:val="22"/>
          <w:szCs w:val="22"/>
        </w:rPr>
        <w:t xml:space="preserve">Full-screen processing animation with rotating status messages (do not show a static spinner):</w:t>
      </w:r>
    </w:p>
    <w:p>
      <w:pPr>
        <w:pStyle w:val="ListParagraph"/>
        <w:numPr>
          <w:ilvl w:val="1"/>
          <w:numId w:val="2"/>
        </w:numPr>
        <w:spacing w:after="60" w:before="60"/>
      </w:pPr>
      <w:r>
        <w:rPr>
          <w:rFonts w:ascii="Arial" w:cs="Arial" w:eastAsia="Arial" w:hAnsi="Arial"/>
          <w:color w:val="1C1C1C"/>
          <w:sz w:val="22"/>
          <w:szCs w:val="22"/>
        </w:rPr>
        <w:t xml:space="preserve">'Reading your document...' (0-5s)</w:t>
      </w:r>
    </w:p>
    <w:p>
      <w:pPr>
        <w:pStyle w:val="ListParagraph"/>
        <w:numPr>
          <w:ilvl w:val="1"/>
          <w:numId w:val="2"/>
        </w:numPr>
        <w:spacing w:after="60" w:before="60"/>
      </w:pPr>
      <w:r>
        <w:rPr>
          <w:rFonts w:ascii="Arial" w:cs="Arial" w:eastAsia="Arial" w:hAnsi="Arial"/>
          <w:color w:val="1C1C1C"/>
          <w:sz w:val="22"/>
          <w:szCs w:val="22"/>
        </w:rPr>
        <w:t xml:space="preserve">'Identifying key clauses...' (5-12s)</w:t>
      </w:r>
    </w:p>
    <w:p>
      <w:pPr>
        <w:pStyle w:val="ListParagraph"/>
        <w:numPr>
          <w:ilvl w:val="1"/>
          <w:numId w:val="2"/>
        </w:numPr>
        <w:spacing w:after="60" w:before="60"/>
      </w:pPr>
      <w:r>
        <w:rPr>
          <w:rFonts w:ascii="Arial" w:cs="Arial" w:eastAsia="Arial" w:hAnsi="Arial"/>
          <w:color w:val="1C1C1C"/>
          <w:sz w:val="22"/>
          <w:szCs w:val="22"/>
        </w:rPr>
        <w:t xml:space="preserve">'Flagging risks...' (12-20s)</w:t>
      </w:r>
    </w:p>
    <w:p>
      <w:pPr>
        <w:pStyle w:val="ListParagraph"/>
        <w:numPr>
          <w:ilvl w:val="1"/>
          <w:numId w:val="2"/>
        </w:numPr>
        <w:spacing w:after="60" w:before="60"/>
      </w:pPr>
      <w:r>
        <w:rPr>
          <w:rFonts w:ascii="Arial" w:cs="Arial" w:eastAsia="Arial" w:hAnsi="Arial"/>
          <w:color w:val="1C1C1C"/>
          <w:sz w:val="22"/>
          <w:szCs w:val="22"/>
        </w:rPr>
        <w:t xml:space="preserve">'Building your plain English summary...' (20-28s)</w:t>
      </w:r>
    </w:p>
    <w:p>
      <w:pPr>
        <w:pStyle w:val="ListParagraph"/>
        <w:numPr>
          <w:ilvl w:val="0"/>
          <w:numId w:val="2"/>
        </w:numPr>
        <w:spacing w:after="60" w:before="60"/>
      </w:pPr>
      <w:r>
        <w:rPr>
          <w:rFonts w:ascii="Arial" w:cs="Arial" w:eastAsia="Arial" w:hAnsi="Arial"/>
          <w:color w:val="1C1C1C"/>
          <w:sz w:val="22"/>
          <w:szCs w:val="22"/>
        </w:rPr>
        <w:t xml:space="preserve">Target processing time: under 30 seconds for documents up to 20 pages</w:t>
      </w:r>
    </w:p>
    <w:p>
      <w:pPr>
        <w:pStyle w:val="ListParagraph"/>
        <w:numPr>
          <w:ilvl w:val="0"/>
          <w:numId w:val="2"/>
        </w:numPr>
        <w:spacing w:after="60" w:before="60"/>
      </w:pPr>
      <w:r>
        <w:rPr>
          <w:rFonts w:ascii="Arial" w:cs="Arial" w:eastAsia="Arial" w:hAnsi="Arial"/>
          <w:color w:val="1C1C1C"/>
          <w:sz w:val="22"/>
          <w:szCs w:val="22"/>
        </w:rPr>
        <w:t xml:space="preserve">If processing exceeds 45 seconds: show 'This document is longer than usual — almost done...'</w:t>
      </w:r>
    </w:p>
    <w:p>
      <w:pPr>
        <w:pStyle w:val="ListParagraph"/>
        <w:numPr>
          <w:ilvl w:val="0"/>
          <w:numId w:val="2"/>
        </w:numPr>
        <w:spacing w:after="60" w:before="60"/>
      </w:pPr>
      <w:r>
        <w:rPr>
          <w:rFonts w:ascii="Arial" w:cs="Arial" w:eastAsia="Arial" w:hAnsi="Arial"/>
          <w:color w:val="1C1C1C"/>
          <w:sz w:val="22"/>
          <w:szCs w:val="22"/>
        </w:rPr>
        <w:t xml:space="preserve">If API call fails: show 'Something went wrong. Please try again.' with retry button — do not show technical error details</w:t>
      </w:r>
    </w:p>
    <w:p>
      <w:pPr>
        <w:spacing w:after="0" w:before="160"/>
      </w:pPr>
      <w:r>
        <w:t xml:space="preserve"/>
      </w:r>
    </w:p>
    <w:p>
      <w:pPr>
        <w:pStyle w:val="Heading2"/>
        <w:spacing w:after="120" w:before="320"/>
      </w:pPr>
      <w:r>
        <w:rPr>
          <w:rFonts w:ascii="Arial" w:cs="Arial" w:eastAsia="Arial" w:hAnsi="Arial"/>
          <w:b/>
          <w:bCs/>
          <w:color w:val="2471A3"/>
          <w:sz w:val="26"/>
          <w:szCs w:val="26"/>
        </w:rPr>
        <w:t xml:space="preserve">6.3 Analysis Output Screen</w:t>
      </w:r>
    </w:p>
    <w:p>
      <w:pPr>
        <w:spacing w:after="100" w:before="80"/>
      </w:pPr>
      <w:r>
        <w:rPr>
          <w:rFonts w:ascii="Arial" w:cs="Arial" w:eastAsia="Arial" w:hAnsi="Arial"/>
          <w:color w:val="1C1C1C"/>
          <w:sz w:val="22"/>
          <w:szCs w:val="22"/>
        </w:rPr>
        <w:t xml:space="preserve">This is the core product screen. Layout must prioritise scannability — users should be able to understand their document risk in under 2 minutes.</w:t>
      </w:r>
    </w:p>
    <w:p>
      <w:pPr>
        <w:spacing w:after="0" w:before="80"/>
      </w:pPr>
      <w:r>
        <w:t xml:space="preserve"/>
      </w:r>
    </w:p>
    <w:p>
      <w:pPr>
        <w:pStyle w:val="Heading3"/>
        <w:spacing w:after="80" w:before="240"/>
      </w:pPr>
      <w:r>
        <w:rPr>
          <w:rFonts w:ascii="Arial" w:cs="Arial" w:eastAsia="Arial" w:hAnsi="Arial"/>
          <w:b/>
          <w:bCs/>
          <w:color w:val="117A65"/>
          <w:sz w:val="22"/>
          <w:szCs w:val="22"/>
        </w:rPr>
        <w:t xml:space="preserve">6.3.1 Document Header Bar</w:t>
      </w:r>
    </w:p>
    <w:p>
      <w:pPr>
        <w:pStyle w:val="ListParagraph"/>
        <w:numPr>
          <w:ilvl w:val="0"/>
          <w:numId w:val="2"/>
        </w:numPr>
        <w:spacing w:after="60" w:before="60"/>
      </w:pPr>
      <w:r>
        <w:rPr>
          <w:rFonts w:ascii="Arial" w:cs="Arial" w:eastAsia="Arial" w:hAnsi="Arial"/>
          <w:color w:val="1C1C1C"/>
          <w:sz w:val="22"/>
          <w:szCs w:val="22"/>
        </w:rPr>
        <w:t xml:space="preserve">Document filename displayed</w:t>
      </w:r>
    </w:p>
    <w:p>
      <w:pPr>
        <w:pStyle w:val="ListParagraph"/>
        <w:numPr>
          <w:ilvl w:val="0"/>
          <w:numId w:val="2"/>
        </w:numPr>
        <w:spacing w:after="60" w:before="60"/>
      </w:pPr>
      <w:r>
        <w:rPr>
          <w:rFonts w:ascii="Arial" w:cs="Arial" w:eastAsia="Arial" w:hAnsi="Arial"/>
          <w:color w:val="1C1C1C"/>
          <w:sz w:val="22"/>
          <w:szCs w:val="22"/>
        </w:rPr>
        <w:t xml:space="preserve">Complexity Score displayed as a badge: colour-coded (green = Easy, yellow = Moderate, orange = Complex, red = Very Complex)</w:t>
      </w:r>
    </w:p>
    <w:p>
      <w:pPr>
        <w:pStyle w:val="ListParagraph"/>
        <w:numPr>
          <w:ilvl w:val="0"/>
          <w:numId w:val="2"/>
        </w:numPr>
        <w:spacing w:after="60" w:before="60"/>
      </w:pPr>
      <w:r>
        <w:rPr>
          <w:rFonts w:ascii="Arial" w:cs="Arial" w:eastAsia="Arial" w:hAnsi="Arial"/>
          <w:color w:val="1C1C1C"/>
          <w:sz w:val="22"/>
          <w:szCs w:val="22"/>
        </w:rPr>
        <w:t xml:space="preserve">'Export PDF' button (Pro only — locked behind paywall for Free users)</w:t>
      </w:r>
    </w:p>
    <w:p>
      <w:pPr>
        <w:pStyle w:val="ListParagraph"/>
        <w:numPr>
          <w:ilvl w:val="0"/>
          <w:numId w:val="2"/>
        </w:numPr>
        <w:spacing w:after="60" w:before="60"/>
      </w:pPr>
      <w:r>
        <w:rPr>
          <w:rFonts w:ascii="Arial" w:cs="Arial" w:eastAsia="Arial" w:hAnsi="Arial"/>
          <w:color w:val="1C1C1C"/>
          <w:sz w:val="22"/>
          <w:szCs w:val="22"/>
        </w:rPr>
        <w:t xml:space="preserve">'Ask a Question' button — opens Q&amp;A panel</w:t>
      </w:r>
    </w:p>
    <w:p>
      <w:pPr>
        <w:spacing w:after="0" w:before="120"/>
      </w:pPr>
      <w:r>
        <w:t xml:space="preserve"/>
      </w:r>
    </w:p>
    <w:p>
      <w:pPr>
        <w:pStyle w:val="Heading3"/>
        <w:spacing w:after="80" w:before="240"/>
      </w:pPr>
      <w:r>
        <w:rPr>
          <w:rFonts w:ascii="Arial" w:cs="Arial" w:eastAsia="Arial" w:hAnsi="Arial"/>
          <w:b/>
          <w:bCs/>
          <w:color w:val="117A65"/>
          <w:sz w:val="22"/>
          <w:szCs w:val="22"/>
        </w:rPr>
        <w:t xml:space="preserve">6.3.2 Plain English Summary</w:t>
      </w:r>
    </w:p>
    <w:p>
      <w:pPr>
        <w:pStyle w:val="ListParagraph"/>
        <w:numPr>
          <w:ilvl w:val="0"/>
          <w:numId w:val="2"/>
        </w:numPr>
        <w:spacing w:after="60" w:before="60"/>
      </w:pPr>
      <w:r>
        <w:rPr>
          <w:rFonts w:ascii="Arial" w:cs="Arial" w:eastAsia="Arial" w:hAnsi="Arial"/>
          <w:color w:val="1C1C1C"/>
          <w:sz w:val="22"/>
          <w:szCs w:val="22"/>
        </w:rPr>
        <w:t xml:space="preserve">Displayed at the top, always visible without scrolling on desktop</w:t>
      </w:r>
    </w:p>
    <w:p>
      <w:pPr>
        <w:pStyle w:val="ListParagraph"/>
        <w:numPr>
          <w:ilvl w:val="0"/>
          <w:numId w:val="2"/>
        </w:numPr>
        <w:spacing w:after="60" w:before="60"/>
      </w:pPr>
      <w:r>
        <w:rPr>
          <w:rFonts w:ascii="Arial" w:cs="Arial" w:eastAsia="Arial" w:hAnsi="Arial"/>
          <w:color w:val="1C1C1C"/>
          <w:sz w:val="22"/>
          <w:szCs w:val="22"/>
        </w:rPr>
        <w:t xml:space="preserve">3-4 sentences maximum</w:t>
      </w:r>
    </w:p>
    <w:p>
      <w:pPr>
        <w:pStyle w:val="ListParagraph"/>
        <w:numPr>
          <w:ilvl w:val="0"/>
          <w:numId w:val="2"/>
        </w:numPr>
        <w:spacing w:after="60" w:before="60"/>
      </w:pPr>
      <w:r>
        <w:rPr>
          <w:rFonts w:ascii="Arial" w:cs="Arial" w:eastAsia="Arial" w:hAnsi="Arial"/>
          <w:color w:val="1C1C1C"/>
          <w:sz w:val="22"/>
          <w:szCs w:val="22"/>
        </w:rPr>
        <w:t xml:space="preserve">8th-grade reading level enforced by AI prompt</w:t>
      </w:r>
    </w:p>
    <w:p>
      <w:pPr>
        <w:spacing w:after="0" w:before="120"/>
      </w:pPr>
      <w:r>
        <w:t xml:space="preserve"/>
      </w:r>
    </w:p>
    <w:p>
      <w:pPr>
        <w:pStyle w:val="Heading3"/>
        <w:spacing w:after="80" w:before="240"/>
      </w:pPr>
      <w:r>
        <w:rPr>
          <w:rFonts w:ascii="Arial" w:cs="Arial" w:eastAsia="Arial" w:hAnsi="Arial"/>
          <w:b/>
          <w:bCs/>
          <w:color w:val="117A65"/>
          <w:sz w:val="22"/>
          <w:szCs w:val="22"/>
        </w:rPr>
        <w:t xml:space="preserve">6.3.3 Clause Sections</w:t>
      </w:r>
    </w:p>
    <w:p>
      <w:pPr>
        <w:spacing w:after="100" w:before="80"/>
      </w:pPr>
      <w:r>
        <w:rPr>
          <w:rFonts w:ascii="Arial" w:cs="Arial" w:eastAsia="Arial" w:hAnsi="Arial"/>
          <w:color w:val="1C1C1C"/>
          <w:sz w:val="22"/>
          <w:szCs w:val="22"/>
        </w:rPr>
        <w:t xml:space="preserve">Displayed as collapsible accordion cards. Default state: all expanded on desktop, all collapsed on mobile.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Section</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Icon</w:t>
            </w:r>
          </w:p>
        </w:tc>
        <w:tc>
          <w:tcPr>
            <w:tcW w:type="dxa" w:w="576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What's Covered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All coverage items, displayed as green-flagged cards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What's NOT Covered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All exclusions — highlighted as the most important section; red-flagged cards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Deadlines &amp; Limits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Coverage caps, deductibles, claim notice periods — yellow-flagged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Your Obligations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What you must do to keep coverage valid — yellow-flagged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Watch List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Unusual, restrictive, or commonly contested clauses — always shown expanded</w:t>
            </w:r>
          </w:p>
        </w:tc>
      </w:tr>
    </w:tbl>
    <w:p>
      <w:pPr>
        <w:spacing w:after="0" w:before="120"/>
      </w:pPr>
      <w:r>
        <w:t xml:space="preserve"/>
      </w:r>
    </w:p>
    <w:p>
      <w:pPr>
        <w:pStyle w:val="Heading3"/>
        <w:spacing w:after="80" w:before="240"/>
      </w:pPr>
      <w:r>
        <w:rPr>
          <w:rFonts w:ascii="Arial" w:cs="Arial" w:eastAsia="Arial" w:hAnsi="Arial"/>
          <w:b/>
          <w:bCs/>
          <w:color w:val="117A65"/>
          <w:sz w:val="22"/>
          <w:szCs w:val="22"/>
        </w:rPr>
        <w:t xml:space="preserve">6.3.4 Individual Clause Card Design</w:t>
      </w:r>
    </w:p>
    <w:p>
      <w:pPr>
        <w:pStyle w:val="ListParagraph"/>
        <w:numPr>
          <w:ilvl w:val="0"/>
          <w:numId w:val="2"/>
        </w:numPr>
        <w:spacing w:after="60" w:before="60"/>
      </w:pPr>
      <w:r>
        <w:rPr>
          <w:rFonts w:ascii="Arial" w:cs="Arial" w:eastAsia="Arial" w:hAnsi="Arial"/>
          <w:color w:val="1C1C1C"/>
          <w:sz w:val="22"/>
          <w:szCs w:val="22"/>
        </w:rPr>
        <w:t xml:space="preserve">Flag colour indicator (green / yellow / red) as a left border stripe</w:t>
      </w:r>
    </w:p>
    <w:p>
      <w:pPr>
        <w:pStyle w:val="ListParagraph"/>
        <w:numPr>
          <w:ilvl w:val="0"/>
          <w:numId w:val="2"/>
        </w:numPr>
        <w:spacing w:after="60" w:before="60"/>
      </w:pPr>
      <w:r>
        <w:rPr>
          <w:rFonts w:ascii="Arial" w:cs="Arial" w:eastAsia="Arial" w:hAnsi="Arial"/>
          <w:color w:val="1C1C1C"/>
          <w:sz w:val="22"/>
          <w:szCs w:val="22"/>
        </w:rPr>
        <w:t xml:space="preserve">Short clause title (bold)</w:t>
      </w:r>
    </w:p>
    <w:p>
      <w:pPr>
        <w:pStyle w:val="ListParagraph"/>
        <w:numPr>
          <w:ilvl w:val="0"/>
          <w:numId w:val="2"/>
        </w:numPr>
        <w:spacing w:after="60" w:before="60"/>
      </w:pPr>
      <w:r>
        <w:rPr>
          <w:rFonts w:ascii="Arial" w:cs="Arial" w:eastAsia="Arial" w:hAnsi="Arial"/>
          <w:color w:val="1C1C1C"/>
          <w:sz w:val="22"/>
          <w:szCs w:val="22"/>
        </w:rPr>
        <w:t xml:space="preserve">Plain English explanation (max 40 words)</w:t>
      </w:r>
    </w:p>
    <w:p>
      <w:pPr>
        <w:pStyle w:val="ListParagraph"/>
        <w:numPr>
          <w:ilvl w:val="0"/>
          <w:numId w:val="2"/>
        </w:numPr>
        <w:spacing w:after="60" w:before="60"/>
      </w:pPr>
      <w:r>
        <w:rPr>
          <w:rFonts w:ascii="Arial" w:cs="Arial" w:eastAsia="Arial" w:hAnsi="Arial"/>
          <w:color w:val="1C1C1C"/>
          <w:sz w:val="22"/>
          <w:szCs w:val="22"/>
        </w:rPr>
        <w:t xml:space="preserve">Flag label: 'Standard' / 'Watch' / 'Red Flag'</w:t>
      </w:r>
    </w:p>
    <w:p>
      <w:pPr>
        <w:pStyle w:val="ListParagraph"/>
        <w:numPr>
          <w:ilvl w:val="0"/>
          <w:numId w:val="2"/>
        </w:numPr>
        <w:spacing w:after="60" w:before="60"/>
      </w:pPr>
      <w:r>
        <w:rPr>
          <w:rFonts w:ascii="Arial" w:cs="Arial" w:eastAsia="Arial" w:hAnsi="Arial"/>
          <w:color w:val="1C1C1C"/>
          <w:sz w:val="22"/>
          <w:szCs w:val="22"/>
        </w:rPr>
        <w:t xml:space="preserve">No 'source text' shown in MVP — reduces legal liability and keeps UI clean</w:t>
      </w:r>
    </w:p>
    <w:p>
      <w:pPr>
        <w:spacing w:after="0" w:before="120"/>
      </w:pPr>
      <w:r>
        <w:t xml:space="preserve"/>
      </w:r>
    </w:p>
    <w:p>
      <w:pPr>
        <w:pStyle w:val="Heading3"/>
        <w:spacing w:after="80" w:before="240"/>
      </w:pPr>
      <w:r>
        <w:rPr>
          <w:rFonts w:ascii="Arial" w:cs="Arial" w:eastAsia="Arial" w:hAnsi="Arial"/>
          <w:b/>
          <w:bCs/>
          <w:color w:val="117A65"/>
          <w:sz w:val="22"/>
          <w:szCs w:val="22"/>
        </w:rPr>
        <w:t xml:space="preserve">6.3.5 Legal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CCCCCC" w:sz="1"/>
              <w:right w:val="single" w:color="CCCCCC" w:sz="1"/>
            </w:tcBorders>
            <w:shd w:fill="FDEBD0" w:val="clear"/>
            <w:tcMar>
              <w:top w:type="dxa" w:w="100"/>
              <w:left w:type="dxa" w:w="160"/>
              <w:bottom w:type="dxa" w:w="100"/>
              <w:right w:type="dxa" w:w="160"/>
            </w:tcMar>
          </w:tcPr>
          <w:p>
            <w:pPr>
              <w:spacing w:after="40" w:before="40"/>
            </w:pPr>
            <w:r>
              <w:rPr>
                <w:rFonts w:ascii="Arial" w:cs="Arial" w:eastAsia="Arial" w:hAnsi="Arial"/>
                <w:b/>
                <w:bCs/>
                <w:color w:val="784212"/>
                <w:sz w:val="20"/>
                <w:szCs w:val="20"/>
              </w:rPr>
              <w:t xml:space="preserve">Non-Negotiable UI Requirement</w:t>
            </w:r>
          </w:p>
          <w:p>
            <w:pPr>
              <w:spacing w:after="40" w:before="40"/>
            </w:pPr>
            <w:r>
              <w:rPr>
                <w:rFonts w:ascii="Arial" w:cs="Arial" w:eastAsia="Arial" w:hAnsi="Arial"/>
                <w:color w:val="1C1C1C"/>
                <w:sz w:val="22"/>
                <w:szCs w:val="22"/>
              </w:rPr>
              <w:t xml:space="preserve">The following disclaimer must appear persistently at the bottom of every output screen. It must not be dismissable or hidden. Text: 'KnowUrPolicy helps you understand documents. This is not legal advice. For decisions with legal consequences, please consult a qualified attorney.'</w:t>
            </w:r>
          </w:p>
        </w:tc>
      </w:tr>
    </w:tbl>
    <w:p>
      <w:pPr>
        <w:spacing w:after="0" w:before="160"/>
      </w:pPr>
      <w:r>
        <w:t xml:space="preserve"/>
      </w:r>
    </w:p>
    <w:p>
      <w:pPr>
        <w:pStyle w:val="Heading2"/>
        <w:spacing w:after="120" w:before="320"/>
      </w:pPr>
      <w:r>
        <w:rPr>
          <w:rFonts w:ascii="Arial" w:cs="Arial" w:eastAsia="Arial" w:hAnsi="Arial"/>
          <w:b/>
          <w:bCs/>
          <w:color w:val="2471A3"/>
          <w:sz w:val="26"/>
          <w:szCs w:val="26"/>
        </w:rPr>
        <w:t xml:space="preserve">6.4 Q&amp;A Mode</w:t>
      </w:r>
    </w:p>
    <w:p>
      <w:pPr>
        <w:pStyle w:val="Heading3"/>
        <w:spacing w:after="80" w:before="240"/>
      </w:pPr>
      <w:r>
        <w:rPr>
          <w:rFonts w:ascii="Arial" w:cs="Arial" w:eastAsia="Arial" w:hAnsi="Arial"/>
          <w:b/>
          <w:bCs/>
          <w:color w:val="117A65"/>
          <w:sz w:val="22"/>
          <w:szCs w:val="22"/>
        </w:rPr>
        <w:t xml:space="preserve">Trigger</w:t>
      </w:r>
    </w:p>
    <w:p>
      <w:pPr>
        <w:pStyle w:val="ListParagraph"/>
        <w:numPr>
          <w:ilvl w:val="0"/>
          <w:numId w:val="2"/>
        </w:numPr>
        <w:spacing w:after="60" w:before="60"/>
      </w:pPr>
      <w:r>
        <w:rPr>
          <w:rFonts w:ascii="Arial" w:cs="Arial" w:eastAsia="Arial" w:hAnsi="Arial"/>
          <w:color w:val="1C1C1C"/>
          <w:sz w:val="22"/>
          <w:szCs w:val="22"/>
        </w:rPr>
        <w:t xml:space="preserve">User clicks 'Ask a Question' button on the output screen</w:t>
      </w:r>
    </w:p>
    <w:p>
      <w:pPr>
        <w:pStyle w:val="ListParagraph"/>
        <w:numPr>
          <w:ilvl w:val="0"/>
          <w:numId w:val="2"/>
        </w:numPr>
        <w:spacing w:after="60" w:before="60"/>
      </w:pPr>
      <w:r>
        <w:rPr>
          <w:rFonts w:ascii="Arial" w:cs="Arial" w:eastAsia="Arial" w:hAnsi="Arial"/>
          <w:color w:val="1C1C1C"/>
          <w:sz w:val="22"/>
          <w:szCs w:val="22"/>
        </w:rPr>
        <w:t xml:space="preserve">A side panel or bottom drawer opens (does not navigate away from the analysis)</w:t>
      </w:r>
    </w:p>
    <w:p>
      <w:pPr>
        <w:spacing w:after="0" w:before="80"/>
      </w:pPr>
      <w:r>
        <w:t xml:space="preserve"/>
      </w:r>
    </w:p>
    <w:p>
      <w:pPr>
        <w:pStyle w:val="Heading3"/>
        <w:spacing w:after="80" w:before="240"/>
      </w:pPr>
      <w:r>
        <w:rPr>
          <w:rFonts w:ascii="Arial" w:cs="Arial" w:eastAsia="Arial" w:hAnsi="Arial"/>
          <w:b/>
          <w:bCs/>
          <w:color w:val="117A65"/>
          <w:sz w:val="22"/>
          <w:szCs w:val="22"/>
        </w:rPr>
        <w:t xml:space="preserve">Behaviour</w:t>
      </w:r>
    </w:p>
    <w:p>
      <w:pPr>
        <w:pStyle w:val="ListParagraph"/>
        <w:numPr>
          <w:ilvl w:val="0"/>
          <w:numId w:val="2"/>
        </w:numPr>
        <w:spacing w:after="60" w:before="60"/>
      </w:pPr>
      <w:r>
        <w:rPr>
          <w:rFonts w:ascii="Arial" w:cs="Arial" w:eastAsia="Arial" w:hAnsi="Arial"/>
          <w:color w:val="1C1C1C"/>
          <w:sz w:val="22"/>
          <w:szCs w:val="22"/>
        </w:rPr>
        <w:t xml:space="preserve">Single text input field: 'Ask anything about this document...'</w:t>
      </w:r>
    </w:p>
    <w:p>
      <w:pPr>
        <w:pStyle w:val="ListParagraph"/>
        <w:numPr>
          <w:ilvl w:val="0"/>
          <w:numId w:val="2"/>
        </w:numPr>
        <w:spacing w:after="60" w:before="60"/>
      </w:pPr>
      <w:r>
        <w:rPr>
          <w:rFonts w:ascii="Arial" w:cs="Arial" w:eastAsia="Arial" w:hAnsi="Arial"/>
          <w:color w:val="1C1C1C"/>
          <w:sz w:val="22"/>
          <w:szCs w:val="22"/>
        </w:rPr>
        <w:t xml:space="preserve">Questions are answered strictly from the uploaded document — the AI must not draw on general knowledge</w:t>
      </w:r>
    </w:p>
    <w:p>
      <w:pPr>
        <w:pStyle w:val="ListParagraph"/>
        <w:numPr>
          <w:ilvl w:val="0"/>
          <w:numId w:val="2"/>
        </w:numPr>
        <w:spacing w:after="60" w:before="60"/>
      </w:pPr>
      <w:r>
        <w:rPr>
          <w:rFonts w:ascii="Arial" w:cs="Arial" w:eastAsia="Arial" w:hAnsi="Arial"/>
          <w:color w:val="1C1C1C"/>
          <w:sz w:val="22"/>
          <w:szCs w:val="22"/>
        </w:rPr>
        <w:t xml:space="preserve">If the answer is in the document: plain English response in 2-4 sentences, under 80 words</w:t>
      </w:r>
    </w:p>
    <w:p>
      <w:pPr>
        <w:pStyle w:val="ListParagraph"/>
        <w:numPr>
          <w:ilvl w:val="0"/>
          <w:numId w:val="2"/>
        </w:numPr>
        <w:spacing w:after="60" w:before="60"/>
      </w:pPr>
      <w:r>
        <w:rPr>
          <w:rFonts w:ascii="Arial" w:cs="Arial" w:eastAsia="Arial" w:hAnsi="Arial"/>
          <w:color w:val="1C1C1C"/>
          <w:sz w:val="22"/>
          <w:szCs w:val="22"/>
        </w:rPr>
        <w:t xml:space="preserve">If the answer is NOT in the document: fixed response — 'This document does not mention [topic]. Contact your insurer or a qualified attorney to clarify this.'</w:t>
      </w:r>
    </w:p>
    <w:p>
      <w:pPr>
        <w:pStyle w:val="ListParagraph"/>
        <w:numPr>
          <w:ilvl w:val="0"/>
          <w:numId w:val="2"/>
        </w:numPr>
        <w:spacing w:after="60" w:before="60"/>
      </w:pPr>
      <w:r>
        <w:rPr>
          <w:rFonts w:ascii="Arial" w:cs="Arial" w:eastAsia="Arial" w:hAnsi="Arial"/>
          <w:color w:val="1C1C1C"/>
          <w:sz w:val="22"/>
          <w:szCs w:val="22"/>
        </w:rPr>
        <w:t xml:space="preserve">Response displayed in a conversational bubble format</w:t>
      </w:r>
    </w:p>
    <w:p>
      <w:pPr>
        <w:pStyle w:val="ListParagraph"/>
        <w:numPr>
          <w:ilvl w:val="0"/>
          <w:numId w:val="2"/>
        </w:numPr>
        <w:spacing w:after="60" w:before="60"/>
      </w:pPr>
      <w:r>
        <w:rPr>
          <w:rFonts w:ascii="Arial" w:cs="Arial" w:eastAsia="Arial" w:hAnsi="Arial"/>
          <w:color w:val="1C1C1C"/>
          <w:sz w:val="22"/>
          <w:szCs w:val="22"/>
        </w:rPr>
        <w:t xml:space="preserve">No conversation history stored — each Q&amp;A session is ephemeral</w:t>
      </w:r>
    </w:p>
    <w:p>
      <w:pPr>
        <w:pStyle w:val="ListParagraph"/>
        <w:numPr>
          <w:ilvl w:val="0"/>
          <w:numId w:val="2"/>
        </w:numPr>
        <w:spacing w:after="60" w:before="60"/>
      </w:pPr>
      <w:r>
        <w:rPr>
          <w:rFonts w:ascii="Arial" w:cs="Arial" w:eastAsia="Arial" w:hAnsi="Arial"/>
          <w:color w:val="1C1C1C"/>
          <w:sz w:val="22"/>
          <w:szCs w:val="22"/>
        </w:rPr>
        <w:t xml:space="preserve">Rate limit for Free users: 3 questions per document. Pro users: unlimited.</w:t>
      </w:r>
    </w:p>
    <w:p>
      <w:pPr>
        <w:spacing w:after="0" w:before="80"/>
      </w:pPr>
      <w:r>
        <w:t xml:space="preserve"/>
      </w:r>
    </w:p>
    <w:p>
      <w:pPr>
        <w:pStyle w:val="Heading3"/>
        <w:spacing w:after="80" w:before="240"/>
      </w:pPr>
      <w:r>
        <w:rPr>
          <w:rFonts w:ascii="Arial" w:cs="Arial" w:eastAsia="Arial" w:hAnsi="Arial"/>
          <w:b/>
          <w:bCs/>
          <w:color w:val="117A65"/>
          <w:sz w:val="22"/>
          <w:szCs w:val="22"/>
        </w:rPr>
        <w:t xml:space="preserve">Example Q&amp;A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User Question</w:t>
            </w:r>
          </w:p>
        </w:tc>
        <w:tc>
          <w:tcPr>
            <w:tcW w:type="dxa" w:w="576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Expected Behaviour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Does this cover water damage?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Answer from document if mentioned; flag if not covered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What happens if I miss a payment?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Extract the relevant clause and explain in plain English</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What is my deductible?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State the exact deductible amount mentioned in the document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Is this a good policy?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Decline: 'I can only explain what this document says, not whether it is right for you. A licensed insurance advisor can help with that.'</w:t>
            </w:r>
          </w:p>
        </w:tc>
      </w:tr>
    </w:tbl>
    <w:p>
      <w:pPr>
        <w:spacing w:after="0" w:before="200"/>
      </w:pPr>
      <w:r>
        <w:t xml:space="preserve"/>
      </w:r>
    </w:p>
    <w:p>
      <w:pPr>
        <w:pStyle w:val="Heading2"/>
        <w:spacing w:after="120" w:before="320"/>
      </w:pPr>
      <w:r>
        <w:rPr>
          <w:rFonts w:ascii="Arial" w:cs="Arial" w:eastAsia="Arial" w:hAnsi="Arial"/>
          <w:b/>
          <w:bCs/>
          <w:color w:val="2471A3"/>
          <w:sz w:val="26"/>
          <w:szCs w:val="26"/>
        </w:rPr>
        <w:t xml:space="preserve">6.5 Freemium Gate &amp; Paywall</w:t>
      </w:r>
    </w:p>
    <w:p>
      <w:pPr>
        <w:pStyle w:val="Heading3"/>
        <w:spacing w:after="80" w:before="240"/>
      </w:pPr>
      <w:r>
        <w:rPr>
          <w:rFonts w:ascii="Arial" w:cs="Arial" w:eastAsia="Arial" w:hAnsi="Arial"/>
          <w:b/>
          <w:bCs/>
          <w:color w:val="117A65"/>
          <w:sz w:val="22"/>
          <w:szCs w:val="22"/>
        </w:rPr>
        <w:t xml:space="preserve">Free Tier</w:t>
      </w:r>
    </w:p>
    <w:p>
      <w:pPr>
        <w:pStyle w:val="ListParagraph"/>
        <w:numPr>
          <w:ilvl w:val="0"/>
          <w:numId w:val="2"/>
        </w:numPr>
        <w:spacing w:after="60" w:before="60"/>
      </w:pPr>
      <w:r>
        <w:rPr>
          <w:rFonts w:ascii="Arial" w:cs="Arial" w:eastAsia="Arial" w:hAnsi="Arial"/>
          <w:color w:val="1C1C1C"/>
          <w:sz w:val="22"/>
          <w:szCs w:val="22"/>
        </w:rPr>
        <w:t xml:space="preserve">1 complete document analysis per email address</w:t>
      </w:r>
    </w:p>
    <w:p>
      <w:pPr>
        <w:pStyle w:val="ListParagraph"/>
        <w:numPr>
          <w:ilvl w:val="0"/>
          <w:numId w:val="2"/>
        </w:numPr>
        <w:spacing w:after="60" w:before="60"/>
      </w:pPr>
      <w:r>
        <w:rPr>
          <w:rFonts w:ascii="Arial" w:cs="Arial" w:eastAsia="Arial" w:hAnsi="Arial"/>
          <w:color w:val="1C1C1C"/>
          <w:sz w:val="22"/>
          <w:szCs w:val="22"/>
        </w:rPr>
        <w:t xml:space="preserve">3 Q&amp;A questions per document</w:t>
      </w:r>
    </w:p>
    <w:p>
      <w:pPr>
        <w:pStyle w:val="ListParagraph"/>
        <w:numPr>
          <w:ilvl w:val="0"/>
          <w:numId w:val="2"/>
        </w:numPr>
        <w:spacing w:after="60" w:before="60"/>
      </w:pPr>
      <w:r>
        <w:rPr>
          <w:rFonts w:ascii="Arial" w:cs="Arial" w:eastAsia="Arial" w:hAnsi="Arial"/>
          <w:color w:val="1C1C1C"/>
          <w:sz w:val="22"/>
          <w:szCs w:val="22"/>
        </w:rPr>
        <w:t xml:space="preserve">No PDF export</w:t>
      </w:r>
    </w:p>
    <w:p>
      <w:pPr>
        <w:pStyle w:val="ListParagraph"/>
        <w:numPr>
          <w:ilvl w:val="0"/>
          <w:numId w:val="2"/>
        </w:numPr>
        <w:spacing w:after="60" w:before="60"/>
      </w:pPr>
      <w:r>
        <w:rPr>
          <w:rFonts w:ascii="Arial" w:cs="Arial" w:eastAsia="Arial" w:hAnsi="Arial"/>
          <w:color w:val="1C1C1C"/>
          <w:sz w:val="22"/>
          <w:szCs w:val="22"/>
        </w:rPr>
        <w:t xml:space="preserve">No account required for the first free analysis — gate is triggered on the second attempt</w:t>
      </w:r>
    </w:p>
    <w:p>
      <w:pPr>
        <w:spacing w:after="0" w:before="80"/>
      </w:pPr>
      <w:r>
        <w:t xml:space="preserve"/>
      </w:r>
    </w:p>
    <w:p>
      <w:pPr>
        <w:pStyle w:val="Heading3"/>
        <w:spacing w:after="80" w:before="240"/>
      </w:pPr>
      <w:r>
        <w:rPr>
          <w:rFonts w:ascii="Arial" w:cs="Arial" w:eastAsia="Arial" w:hAnsi="Arial"/>
          <w:b/>
          <w:bCs/>
          <w:color w:val="117A65"/>
          <w:sz w:val="22"/>
          <w:szCs w:val="22"/>
        </w:rPr>
        <w:t xml:space="preserve">Gate Trigger</w:t>
      </w:r>
    </w:p>
    <w:p>
      <w:pPr>
        <w:pStyle w:val="ListParagraph"/>
        <w:numPr>
          <w:ilvl w:val="0"/>
          <w:numId w:val="2"/>
        </w:numPr>
        <w:spacing w:after="60" w:before="60"/>
      </w:pPr>
      <w:r>
        <w:rPr>
          <w:rFonts w:ascii="Arial" w:cs="Arial" w:eastAsia="Arial" w:hAnsi="Arial"/>
          <w:color w:val="1C1C1C"/>
          <w:sz w:val="22"/>
          <w:szCs w:val="22"/>
        </w:rPr>
        <w:t xml:space="preserve">When a Free user attempts a second upload: show a modal — 'You have used your free analysis. Upgrade to Pro for unlimited analyses.'</w:t>
      </w:r>
    </w:p>
    <w:p>
      <w:pPr>
        <w:pStyle w:val="ListParagraph"/>
        <w:numPr>
          <w:ilvl w:val="0"/>
          <w:numId w:val="2"/>
        </w:numPr>
        <w:spacing w:after="60" w:before="60"/>
      </w:pPr>
      <w:r>
        <w:rPr>
          <w:rFonts w:ascii="Arial" w:cs="Arial" w:eastAsia="Arial" w:hAnsi="Arial"/>
          <w:color w:val="1C1C1C"/>
          <w:sz w:val="22"/>
          <w:szCs w:val="22"/>
        </w:rPr>
        <w:t xml:space="preserve">Do not gate the first analysis — let users experience full value before asking for payment</w:t>
      </w:r>
    </w:p>
    <w:p>
      <w:pPr>
        <w:pStyle w:val="ListParagraph"/>
        <w:numPr>
          <w:ilvl w:val="0"/>
          <w:numId w:val="2"/>
        </w:numPr>
        <w:spacing w:after="60" w:before="60"/>
      </w:pPr>
      <w:r>
        <w:rPr>
          <w:rFonts w:ascii="Arial" w:cs="Arial" w:eastAsia="Arial" w:hAnsi="Arial"/>
          <w:color w:val="1C1C1C"/>
          <w:sz w:val="22"/>
          <w:szCs w:val="22"/>
        </w:rPr>
        <w:t xml:space="preserve">Email collected at gate — used for Pro conversion follow-up only, not marketing without explicit consent</w:t>
      </w:r>
    </w:p>
    <w:p>
      <w:pPr>
        <w:spacing w:after="0" w:before="80"/>
      </w:pPr>
      <w:r>
        <w:t xml:space="preserve"/>
      </w:r>
    </w:p>
    <w:p>
      <w:pPr>
        <w:pStyle w:val="Heading3"/>
        <w:spacing w:after="80" w:before="240"/>
      </w:pPr>
      <w:r>
        <w:rPr>
          <w:rFonts w:ascii="Arial" w:cs="Arial" w:eastAsia="Arial" w:hAnsi="Arial"/>
          <w:b/>
          <w:bCs/>
          <w:color w:val="117A65"/>
          <w:sz w:val="22"/>
          <w:szCs w:val="22"/>
        </w:rPr>
        <w:t xml:space="preserve">Pro Tier — $9.99/month</w:t>
      </w:r>
    </w:p>
    <w:p>
      <w:pPr>
        <w:pStyle w:val="ListParagraph"/>
        <w:numPr>
          <w:ilvl w:val="0"/>
          <w:numId w:val="2"/>
        </w:numPr>
        <w:spacing w:after="60" w:before="60"/>
      </w:pPr>
      <w:r>
        <w:rPr>
          <w:rFonts w:ascii="Arial" w:cs="Arial" w:eastAsia="Arial" w:hAnsi="Arial"/>
          <w:color w:val="1C1C1C"/>
          <w:sz w:val="22"/>
          <w:szCs w:val="22"/>
        </w:rPr>
        <w:t xml:space="preserve">Unlimited document analyses</w:t>
      </w:r>
    </w:p>
    <w:p>
      <w:pPr>
        <w:pStyle w:val="ListParagraph"/>
        <w:numPr>
          <w:ilvl w:val="0"/>
          <w:numId w:val="2"/>
        </w:numPr>
        <w:spacing w:after="60" w:before="60"/>
      </w:pPr>
      <w:r>
        <w:rPr>
          <w:rFonts w:ascii="Arial" w:cs="Arial" w:eastAsia="Arial" w:hAnsi="Arial"/>
          <w:color w:val="1C1C1C"/>
          <w:sz w:val="22"/>
          <w:szCs w:val="22"/>
        </w:rPr>
        <w:t xml:space="preserve">Unlimited Q&amp;A questions</w:t>
      </w:r>
    </w:p>
    <w:p>
      <w:pPr>
        <w:pStyle w:val="ListParagraph"/>
        <w:numPr>
          <w:ilvl w:val="0"/>
          <w:numId w:val="2"/>
        </w:numPr>
        <w:spacing w:after="60" w:before="60"/>
      </w:pPr>
      <w:r>
        <w:rPr>
          <w:rFonts w:ascii="Arial" w:cs="Arial" w:eastAsia="Arial" w:hAnsi="Arial"/>
          <w:color w:val="1C1C1C"/>
          <w:sz w:val="22"/>
          <w:szCs w:val="22"/>
        </w:rPr>
        <w:t xml:space="preserve">PDF export of analysis report</w:t>
      </w:r>
    </w:p>
    <w:p>
      <w:pPr>
        <w:pStyle w:val="ListParagraph"/>
        <w:numPr>
          <w:ilvl w:val="0"/>
          <w:numId w:val="2"/>
        </w:numPr>
        <w:spacing w:after="60" w:before="60"/>
      </w:pPr>
      <w:r>
        <w:rPr>
          <w:rFonts w:ascii="Arial" w:cs="Arial" w:eastAsia="Arial" w:hAnsi="Arial"/>
          <w:color w:val="1C1C1C"/>
          <w:sz w:val="22"/>
          <w:szCs w:val="22"/>
        </w:rPr>
        <w:t xml:space="preserve">Priority processing (queue jump)</w:t>
      </w:r>
    </w:p>
    <w:p>
      <w:pPr>
        <w:pStyle w:val="ListParagraph"/>
        <w:numPr>
          <w:ilvl w:val="0"/>
          <w:numId w:val="2"/>
        </w:numPr>
        <w:spacing w:after="60" w:before="60"/>
      </w:pPr>
      <w:r>
        <w:rPr>
          <w:rFonts w:ascii="Arial" w:cs="Arial" w:eastAsia="Arial" w:hAnsi="Arial"/>
          <w:color w:val="1C1C1C"/>
          <w:sz w:val="22"/>
          <w:szCs w:val="22"/>
        </w:rPr>
        <w:t xml:space="preserve">Payment via Stripe Checkout — standard hosted checkout page</w:t>
      </w:r>
    </w:p>
    <w:p>
      <w:pPr>
        <w:pStyle w:val="ListParagraph"/>
        <w:numPr>
          <w:ilvl w:val="0"/>
          <w:numId w:val="2"/>
        </w:numPr>
        <w:spacing w:after="60" w:before="60"/>
      </w:pPr>
      <w:r>
        <w:rPr>
          <w:rFonts w:ascii="Arial" w:cs="Arial" w:eastAsia="Arial" w:hAnsi="Arial"/>
          <w:color w:val="1C1C1C"/>
          <w:sz w:val="22"/>
          <w:szCs w:val="22"/>
        </w:rPr>
        <w:t xml:space="preserve">Subscription cancellation self-serve from account page</w:t>
      </w:r>
    </w:p>
    <w:p>
      <w:pPr>
        <w:spacing w:after="0" w:before="200"/>
      </w:pPr>
      <w:r>
        <w:t xml:space="preserve"/>
      </w:r>
    </w:p>
    <w:p>
      <w:pPr>
        <w:pStyle w:val="Heading2"/>
        <w:spacing w:after="120" w:before="320"/>
      </w:pPr>
      <w:r>
        <w:rPr>
          <w:rFonts w:ascii="Arial" w:cs="Arial" w:eastAsia="Arial" w:hAnsi="Arial"/>
          <w:b/>
          <w:bCs/>
          <w:color w:val="2471A3"/>
          <w:sz w:val="26"/>
          <w:szCs w:val="26"/>
        </w:rPr>
        <w:t xml:space="preserve">6.6 Privacy &amp; Data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single" w:color="CCCCCC" w:sz="1"/>
              <w:right w:val="single" w:color="CCCCCC" w:sz="1"/>
            </w:tcBorders>
            <w:shd w:fill="FADBD8" w:val="clear"/>
            <w:tcMar>
              <w:top w:type="dxa" w:w="100"/>
              <w:left w:type="dxa" w:w="160"/>
              <w:bottom w:type="dxa" w:w="100"/>
              <w:right w:type="dxa" w:w="160"/>
            </w:tcMar>
          </w:tcPr>
          <w:p>
            <w:pPr>
              <w:spacing w:after="40" w:before="40"/>
            </w:pPr>
            <w:r>
              <w:rPr>
                <w:rFonts w:ascii="Arial" w:cs="Arial" w:eastAsia="Arial" w:hAnsi="Arial"/>
                <w:b/>
                <w:bCs/>
                <w:color w:val="922B21"/>
                <w:sz w:val="20"/>
                <w:szCs w:val="20"/>
              </w:rPr>
              <w:t xml:space="preserve">Core Privacy Principle</w:t>
            </w:r>
          </w:p>
          <w:p>
            <w:pPr>
              <w:spacing w:after="40" w:before="40"/>
            </w:pPr>
            <w:r>
              <w:rPr>
                <w:rFonts w:ascii="Arial" w:cs="Arial" w:eastAsia="Arial" w:hAnsi="Arial"/>
                <w:color w:val="1C1C1C"/>
                <w:sz w:val="22"/>
                <w:szCs w:val="22"/>
              </w:rPr>
              <w:t xml:space="preserve">KnowUrPolicy must be architected as privacy-first from day one. This is not optional — it is both a legal requirement for EU users (GDPR) and a primary trust signal for all users. Any architecture that stores document content beyond the processing window is unacceptable in v1.</w:t>
            </w:r>
          </w:p>
        </w:tc>
      </w:tr>
    </w:tbl>
    <w:p>
      <w:pPr>
        <w:spacing w:after="0" w:before="120"/>
      </w:pPr>
      <w:r>
        <w:t xml:space="preserve"/>
      </w:r>
    </w:p>
    <w:p>
      <w:pPr>
        <w:pStyle w:val="ListParagraph"/>
        <w:numPr>
          <w:ilvl w:val="0"/>
          <w:numId w:val="2"/>
        </w:numPr>
        <w:spacing w:after="60" w:before="60"/>
      </w:pPr>
      <w:r>
        <w:rPr>
          <w:rFonts w:ascii="Arial" w:cs="Arial" w:eastAsia="Arial" w:hAnsi="Arial"/>
          <w:color w:val="1C1C1C"/>
          <w:sz w:val="22"/>
          <w:szCs w:val="22"/>
        </w:rPr>
        <w:t xml:space="preserve">Documents are transmitted over HTTPS/TLS 1.3 only</w:t>
      </w:r>
    </w:p>
    <w:p>
      <w:pPr>
        <w:pStyle w:val="ListParagraph"/>
        <w:numPr>
          <w:ilvl w:val="0"/>
          <w:numId w:val="2"/>
        </w:numPr>
        <w:spacing w:after="60" w:before="60"/>
      </w:pPr>
      <w:r>
        <w:rPr>
          <w:rFonts w:ascii="Arial" w:cs="Arial" w:eastAsia="Arial" w:hAnsi="Arial"/>
          <w:color w:val="1C1C1C"/>
          <w:sz w:val="22"/>
          <w:szCs w:val="22"/>
        </w:rPr>
        <w:t xml:space="preserve">Document text is extracted server-side and passed to the Claude API</w:t>
      </w:r>
    </w:p>
    <w:p>
      <w:pPr>
        <w:pStyle w:val="ListParagraph"/>
        <w:numPr>
          <w:ilvl w:val="0"/>
          <w:numId w:val="2"/>
        </w:numPr>
        <w:spacing w:after="60" w:before="60"/>
      </w:pPr>
      <w:r>
        <w:rPr>
          <w:rFonts w:ascii="Arial" w:cs="Arial" w:eastAsia="Arial" w:hAnsi="Arial"/>
          <w:color w:val="1C1C1C"/>
          <w:sz w:val="22"/>
          <w:szCs w:val="22"/>
        </w:rPr>
        <w:t xml:space="preserve">Document text is NOT stored in any database at any point</w:t>
      </w:r>
    </w:p>
    <w:p>
      <w:pPr>
        <w:pStyle w:val="ListParagraph"/>
        <w:numPr>
          <w:ilvl w:val="0"/>
          <w:numId w:val="2"/>
        </w:numPr>
        <w:spacing w:after="60" w:before="60"/>
      </w:pPr>
      <w:r>
        <w:rPr>
          <w:rFonts w:ascii="Arial" w:cs="Arial" w:eastAsia="Arial" w:hAnsi="Arial"/>
          <w:color w:val="1C1C1C"/>
          <w:sz w:val="22"/>
          <w:szCs w:val="22"/>
        </w:rPr>
        <w:t xml:space="preserve">Document text is NOT used to train or fine-tune any AI model</w:t>
      </w:r>
    </w:p>
    <w:p>
      <w:pPr>
        <w:pStyle w:val="ListParagraph"/>
        <w:numPr>
          <w:ilvl w:val="0"/>
          <w:numId w:val="2"/>
        </w:numPr>
        <w:spacing w:after="60" w:before="60"/>
      </w:pPr>
      <w:r>
        <w:rPr>
          <w:rFonts w:ascii="Arial" w:cs="Arial" w:eastAsia="Arial" w:hAnsi="Arial"/>
          <w:color w:val="1C1C1C"/>
          <w:sz w:val="22"/>
          <w:szCs w:val="22"/>
        </w:rPr>
        <w:t xml:space="preserve">After the analysis is returned, all document text is purged from server memory</w:t>
      </w:r>
    </w:p>
    <w:p>
      <w:pPr>
        <w:pStyle w:val="ListParagraph"/>
        <w:numPr>
          <w:ilvl w:val="0"/>
          <w:numId w:val="2"/>
        </w:numPr>
        <w:spacing w:after="60" w:before="60"/>
      </w:pPr>
      <w:r>
        <w:rPr>
          <w:rFonts w:ascii="Arial" w:cs="Arial" w:eastAsia="Arial" w:hAnsi="Arial"/>
          <w:color w:val="1C1C1C"/>
          <w:sz w:val="22"/>
          <w:szCs w:val="22"/>
        </w:rPr>
        <w:t xml:space="preserve">The structured analysis output (JSON) is held in session memory only — not persisted to database</w:t>
      </w:r>
    </w:p>
    <w:p>
      <w:pPr>
        <w:pStyle w:val="ListParagraph"/>
        <w:numPr>
          <w:ilvl w:val="0"/>
          <w:numId w:val="2"/>
        </w:numPr>
        <w:spacing w:after="60" w:before="60"/>
      </w:pPr>
      <w:r>
        <w:rPr>
          <w:rFonts w:ascii="Arial" w:cs="Arial" w:eastAsia="Arial" w:hAnsi="Arial"/>
          <w:color w:val="1C1C1C"/>
          <w:sz w:val="22"/>
          <w:szCs w:val="22"/>
        </w:rPr>
        <w:t xml:space="preserve">For EU users: explicit GDPR consent banner on first load with accept/decline. Decline = no upload functionality.</w:t>
      </w:r>
    </w:p>
    <w:p>
      <w:pPr>
        <w:pStyle w:val="ListParagraph"/>
        <w:numPr>
          <w:ilvl w:val="0"/>
          <w:numId w:val="2"/>
        </w:numPr>
        <w:spacing w:after="60" w:before="60"/>
      </w:pPr>
      <w:r>
        <w:rPr>
          <w:rFonts w:ascii="Arial" w:cs="Arial" w:eastAsia="Arial" w:hAnsi="Arial"/>
          <w:color w:val="1C1C1C"/>
          <w:sz w:val="22"/>
          <w:szCs w:val="22"/>
        </w:rPr>
        <w:t xml:space="preserve">For US users: CCPA-compliant privacy policy linked in footer</w:t>
      </w:r>
    </w:p>
    <w:p>
      <w:pPr>
        <w:pStyle w:val="ListParagraph"/>
        <w:numPr>
          <w:ilvl w:val="0"/>
          <w:numId w:val="2"/>
        </w:numPr>
        <w:spacing w:after="60" w:before="60"/>
      </w:pPr>
      <w:r>
        <w:rPr>
          <w:rFonts w:ascii="Arial" w:cs="Arial" w:eastAsia="Arial" w:hAnsi="Arial"/>
          <w:color w:val="1C1C1C"/>
          <w:sz w:val="22"/>
          <w:szCs w:val="22"/>
        </w:rPr>
        <w:t xml:space="preserve">Stripe handles all payment data — KnowUrPolicy never touches card numbers</w:t>
      </w:r>
    </w:p>
    <w:p>
      <w:pPr>
        <w:pStyle w:val="ListParagraph"/>
        <w:numPr>
          <w:ilvl w:val="0"/>
          <w:numId w:val="2"/>
        </w:numPr>
        <w:spacing w:after="60" w:before="60"/>
      </w:pPr>
      <w:r>
        <w:rPr>
          <w:rFonts w:ascii="Arial" w:cs="Arial" w:eastAsia="Arial" w:hAnsi="Arial"/>
          <w:color w:val="1C1C1C"/>
          <w:sz w:val="22"/>
          <w:szCs w:val="22"/>
        </w:rPr>
        <w:t xml:space="preserve">Email addresses collected at the paywall gate are stored with explicit consent only</w:t>
      </w:r>
    </w:p>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7. Technical Architecture</w:t>
      </w:r>
    </w:p>
    <w:p>
      <w:pPr>
        <w:pStyle w:val="Heading2"/>
        <w:spacing w:after="120" w:before="320"/>
      </w:pPr>
      <w:r>
        <w:rPr>
          <w:rFonts w:ascii="Arial" w:cs="Arial" w:eastAsia="Arial" w:hAnsi="Arial"/>
          <w:b/>
          <w:bCs/>
          <w:color w:val="2471A3"/>
          <w:sz w:val="26"/>
          <w:szCs w:val="26"/>
        </w:rPr>
        <w:t xml:space="preserve">7.1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34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468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Lovable.dev or Bolt.new</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Fastest build path for non-technical founders; React-based output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AI Engine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Claude API (claude-sonnet-4-20250514)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Best-in-class long document comprehension; structured JSON output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PDF Parsing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LlamaParse or PDF.co</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Reliable text extraction from complex insurance PDFs before Claude API call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Backend / DB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Supabase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PostgreSQL + Auth + Edge Functions; generous free tier; GDPR-compliant EU hosting available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Authentication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Supabase Auth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Built-in; email/password + magic link for frictionless Pro onboarding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Stripe Checkout + Billing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Industry standard; subscription management built-in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Vercel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Free tier; fast global CDN; auto-deploys from GitHub</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Domain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knowurpolicy.com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Already registered</w:t>
            </w:r>
          </w:p>
        </w:tc>
      </w:tr>
    </w:tbl>
    <w:p>
      <w:pPr>
        <w:spacing w:after="0" w:before="200"/>
      </w:pPr>
      <w:r>
        <w:t xml:space="preserve"/>
      </w:r>
    </w:p>
    <w:p>
      <w:pPr>
        <w:pStyle w:val="Heading2"/>
        <w:spacing w:after="120" w:before="320"/>
      </w:pPr>
      <w:r>
        <w:rPr>
          <w:rFonts w:ascii="Arial" w:cs="Arial" w:eastAsia="Arial" w:hAnsi="Arial"/>
          <w:b/>
          <w:bCs/>
          <w:color w:val="2471A3"/>
          <w:sz w:val="26"/>
          <w:szCs w:val="26"/>
        </w:rPr>
        <w:t xml:space="preserve">7.2 Data Flow</w:t>
      </w:r>
    </w:p>
    <w:p>
      <w:pPr>
        <w:spacing w:after="100" w:before="80"/>
      </w:pPr>
      <w:r>
        <w:rPr>
          <w:rFonts w:ascii="Arial" w:cs="Arial" w:eastAsia="Arial" w:hAnsi="Arial"/>
          <w:color w:val="1C1C1C"/>
          <w:sz w:val="22"/>
          <w:szCs w:val="22"/>
        </w:rPr>
        <w:t xml:space="preserve">The following describes the complete data flow for a single document analysis:</w:t>
      </w:r>
    </w:p>
    <w:p>
      <w:pPr>
        <w:spacing w:after="0" w:before="80"/>
      </w:pPr>
      <w:r>
        <w:t xml:space="preserve"/>
      </w:r>
    </w:p>
    <w:p>
      <w:pPr>
        <w:pStyle w:val="ListParagraph"/>
        <w:numPr>
          <w:ilvl w:val="0"/>
          <w:numId w:val="3"/>
        </w:numPr>
        <w:spacing w:after="60" w:before="60"/>
      </w:pPr>
      <w:r>
        <w:rPr>
          <w:rFonts w:ascii="Arial" w:cs="Arial" w:eastAsia="Arial" w:hAnsi="Arial"/>
          <w:color w:val="1C1C1C"/>
          <w:sz w:val="22"/>
          <w:szCs w:val="22"/>
        </w:rPr>
        <w:t xml:space="preserve">User uploads PDF via browser — file sent to Supabase Edge Function via HTTPS</w:t>
      </w:r>
    </w:p>
    <w:p>
      <w:pPr>
        <w:pStyle w:val="ListParagraph"/>
        <w:numPr>
          <w:ilvl w:val="0"/>
          <w:numId w:val="3"/>
        </w:numPr>
        <w:spacing w:after="60" w:before="60"/>
      </w:pPr>
      <w:r>
        <w:rPr>
          <w:rFonts w:ascii="Arial" w:cs="Arial" w:eastAsia="Arial" w:hAnsi="Arial"/>
          <w:color w:val="1C1C1C"/>
          <w:sz w:val="22"/>
          <w:szCs w:val="22"/>
        </w:rPr>
        <w:t xml:space="preserve">Edge Function extracts raw text from PDF using LlamaParse/PDF.co API</w:t>
      </w:r>
    </w:p>
    <w:p>
      <w:pPr>
        <w:pStyle w:val="ListParagraph"/>
        <w:numPr>
          <w:ilvl w:val="0"/>
          <w:numId w:val="3"/>
        </w:numPr>
        <w:spacing w:after="60" w:before="60"/>
      </w:pPr>
      <w:r>
        <w:rPr>
          <w:rFonts w:ascii="Arial" w:cs="Arial" w:eastAsia="Arial" w:hAnsi="Arial"/>
          <w:color w:val="1C1C1C"/>
          <w:sz w:val="22"/>
          <w:szCs w:val="22"/>
        </w:rPr>
        <w:t xml:space="preserve">Extracted text is passed to Claude API with the Analysis System Prompt and Analysis User Prompt</w:t>
      </w:r>
    </w:p>
    <w:p>
      <w:pPr>
        <w:pStyle w:val="ListParagraph"/>
        <w:numPr>
          <w:ilvl w:val="0"/>
          <w:numId w:val="3"/>
        </w:numPr>
        <w:spacing w:after="60" w:before="60"/>
      </w:pPr>
      <w:r>
        <w:rPr>
          <w:rFonts w:ascii="Arial" w:cs="Arial" w:eastAsia="Arial" w:hAnsi="Arial"/>
          <w:color w:val="1C1C1C"/>
          <w:sz w:val="22"/>
          <w:szCs w:val="22"/>
        </w:rPr>
        <w:t xml:space="preserve">Claude API returns structured JSON response</w:t>
      </w:r>
    </w:p>
    <w:p>
      <w:pPr>
        <w:pStyle w:val="ListParagraph"/>
        <w:numPr>
          <w:ilvl w:val="0"/>
          <w:numId w:val="3"/>
        </w:numPr>
        <w:spacing w:after="60" w:before="60"/>
      </w:pPr>
      <w:r>
        <w:rPr>
          <w:rFonts w:ascii="Arial" w:cs="Arial" w:eastAsia="Arial" w:hAnsi="Arial"/>
          <w:color w:val="1C1C1C"/>
          <w:sz w:val="22"/>
          <w:szCs w:val="22"/>
        </w:rPr>
        <w:t xml:space="preserve">Edge Function validates JSON structure and returns to frontend</w:t>
      </w:r>
    </w:p>
    <w:p>
      <w:pPr>
        <w:pStyle w:val="ListParagraph"/>
        <w:numPr>
          <w:ilvl w:val="0"/>
          <w:numId w:val="3"/>
        </w:numPr>
        <w:spacing w:after="60" w:before="60"/>
      </w:pPr>
      <w:r>
        <w:rPr>
          <w:rFonts w:ascii="Arial" w:cs="Arial" w:eastAsia="Arial" w:hAnsi="Arial"/>
          <w:color w:val="1C1C1C"/>
          <w:sz w:val="22"/>
          <w:szCs w:val="22"/>
        </w:rPr>
        <w:t xml:space="preserve">Frontend renders the analysis output from the JSON</w:t>
      </w:r>
    </w:p>
    <w:p>
      <w:pPr>
        <w:pStyle w:val="ListParagraph"/>
        <w:numPr>
          <w:ilvl w:val="0"/>
          <w:numId w:val="3"/>
        </w:numPr>
        <w:spacing w:after="60" w:before="60"/>
      </w:pPr>
      <w:r>
        <w:rPr>
          <w:rFonts w:ascii="Arial" w:cs="Arial" w:eastAsia="Arial" w:hAnsi="Arial"/>
          <w:color w:val="1C1C1C"/>
          <w:sz w:val="22"/>
          <w:szCs w:val="22"/>
        </w:rPr>
        <w:t xml:space="preserve">All intermediate data (raw text, API payloads) is discarded — never written to database</w:t>
      </w:r>
    </w:p>
    <w:p>
      <w:pPr>
        <w:pStyle w:val="ListParagraph"/>
        <w:numPr>
          <w:ilvl w:val="0"/>
          <w:numId w:val="3"/>
        </w:numPr>
        <w:spacing w:after="60" w:before="60"/>
      </w:pPr>
      <w:r>
        <w:rPr>
          <w:rFonts w:ascii="Arial" w:cs="Arial" w:eastAsia="Arial" w:hAnsi="Arial"/>
          <w:color w:val="1C1C1C"/>
          <w:sz w:val="22"/>
          <w:szCs w:val="22"/>
        </w:rPr>
        <w:t xml:space="preserve">Only the following is stored in Supabase: user email (if provided), subscription status, usage count (number of analyses, not document content)</w:t>
      </w:r>
    </w:p>
    <w:p>
      <w:pPr>
        <w:spacing w:after="0" w:before="200"/>
      </w:pPr>
      <w:r>
        <w:t xml:space="preserve"/>
      </w:r>
    </w:p>
    <w:p>
      <w:pPr>
        <w:pStyle w:val="Heading2"/>
        <w:spacing w:after="120" w:before="320"/>
      </w:pPr>
      <w:r>
        <w:rPr>
          <w:rFonts w:ascii="Arial" w:cs="Arial" w:eastAsia="Arial" w:hAnsi="Arial"/>
          <w:b/>
          <w:bCs/>
          <w:color w:val="2471A3"/>
          <w:sz w:val="26"/>
          <w:szCs w:val="26"/>
        </w:rPr>
        <w:t xml:space="preserve">7.3 Claude API Integration</w:t>
      </w:r>
    </w:p>
    <w:p>
      <w:pPr>
        <w:pStyle w:val="Heading3"/>
        <w:spacing w:after="80" w:before="240"/>
      </w:pPr>
      <w:r>
        <w:rPr>
          <w:rFonts w:ascii="Arial" w:cs="Arial" w:eastAsia="Arial" w:hAnsi="Arial"/>
          <w:b/>
          <w:bCs/>
          <w:color w:val="117A65"/>
          <w:sz w:val="22"/>
          <w:szCs w:val="22"/>
        </w:rPr>
        <w:t xml:space="preserve">Model</w:t>
      </w:r>
    </w:p>
    <w:p>
      <w:pPr>
        <w:spacing w:after="100" w:before="80"/>
      </w:pPr>
      <w:r>
        <w:rPr>
          <w:rFonts w:ascii="Arial" w:cs="Arial" w:eastAsia="Arial" w:hAnsi="Arial"/>
          <w:color w:val="1C1C1C"/>
          <w:sz w:val="22"/>
          <w:szCs w:val="22"/>
        </w:rPr>
        <w:t xml:space="preserve">Use claude-sonnet-4-20250514 for all API calls. Set max_tokens to 4000 for the analysis prompt, 1000 for Q&amp;A.</w:t>
      </w:r>
    </w:p>
    <w:p>
      <w:pPr>
        <w:spacing w:after="0" w:before="80"/>
      </w:pPr>
      <w:r>
        <w:t xml:space="preserve"/>
      </w:r>
    </w:p>
    <w:p>
      <w:pPr>
        <w:pStyle w:val="Heading3"/>
        <w:spacing w:after="80" w:before="240"/>
      </w:pPr>
      <w:r>
        <w:rPr>
          <w:rFonts w:ascii="Arial" w:cs="Arial" w:eastAsia="Arial" w:hAnsi="Arial"/>
          <w:b/>
          <w:bCs/>
          <w:color w:val="117A65"/>
          <w:sz w:val="22"/>
          <w:szCs w:val="22"/>
        </w:rPr>
        <w:t xml:space="preserve">Analysis API Call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Parameter</w:t>
            </w:r>
          </w:p>
        </w:tc>
        <w:tc>
          <w:tcPr>
            <w:tcW w:type="dxa" w:w="656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model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claude-sonnet-4-20250514</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max_tokens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4000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system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KnowUrPolicy System Prompt (see Section 8.1)</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messages[0].role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user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messages[0].content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Analysis User Prompt with {{DOCUMENT_TEXT}} replaced with extracted PDF text</w:t>
            </w:r>
          </w:p>
        </w:tc>
      </w:tr>
    </w:tbl>
    <w:p>
      <w:pPr>
        <w:spacing w:after="0" w:before="120"/>
      </w:pPr>
      <w:r>
        <w:t xml:space="preserve"/>
      </w:r>
    </w:p>
    <w:p>
      <w:pPr>
        <w:pStyle w:val="Heading3"/>
        <w:spacing w:after="80" w:before="240"/>
      </w:pPr>
      <w:r>
        <w:rPr>
          <w:rFonts w:ascii="Arial" w:cs="Arial" w:eastAsia="Arial" w:hAnsi="Arial"/>
          <w:b/>
          <w:bCs/>
          <w:color w:val="117A65"/>
          <w:sz w:val="22"/>
          <w:szCs w:val="22"/>
        </w:rPr>
        <w:t xml:space="preserve">Error Handling</w:t>
      </w:r>
    </w:p>
    <w:p>
      <w:pPr>
        <w:pStyle w:val="ListParagraph"/>
        <w:numPr>
          <w:ilvl w:val="0"/>
          <w:numId w:val="2"/>
        </w:numPr>
        <w:spacing w:after="60" w:before="60"/>
      </w:pPr>
      <w:r>
        <w:rPr>
          <w:rFonts w:ascii="Arial" w:cs="Arial" w:eastAsia="Arial" w:hAnsi="Arial"/>
          <w:color w:val="1C1C1C"/>
          <w:sz w:val="22"/>
          <w:szCs w:val="22"/>
        </w:rPr>
        <w:t xml:space="preserve">On Claude API timeout (&gt;45s): return generic error, show retry button to user</w:t>
      </w:r>
    </w:p>
    <w:p>
      <w:pPr>
        <w:pStyle w:val="ListParagraph"/>
        <w:numPr>
          <w:ilvl w:val="0"/>
          <w:numId w:val="2"/>
        </w:numPr>
        <w:spacing w:after="60" w:before="60"/>
      </w:pPr>
      <w:r>
        <w:rPr>
          <w:rFonts w:ascii="Arial" w:cs="Arial" w:eastAsia="Arial" w:hAnsi="Arial"/>
          <w:color w:val="1C1C1C"/>
          <w:sz w:val="22"/>
          <w:szCs w:val="22"/>
        </w:rPr>
        <w:t xml:space="preserve">On Claude API rate limit: queue the request and retry with exponential backoff (max 3 retries)</w:t>
      </w:r>
    </w:p>
    <w:p>
      <w:pPr>
        <w:pStyle w:val="ListParagraph"/>
        <w:numPr>
          <w:ilvl w:val="0"/>
          <w:numId w:val="2"/>
        </w:numPr>
        <w:spacing w:after="60" w:before="60"/>
      </w:pPr>
      <w:r>
        <w:rPr>
          <w:rFonts w:ascii="Arial" w:cs="Arial" w:eastAsia="Arial" w:hAnsi="Arial"/>
          <w:color w:val="1C1C1C"/>
          <w:sz w:val="22"/>
          <w:szCs w:val="22"/>
        </w:rPr>
        <w:t xml:space="preserve">On malformed JSON response: retry once with explicit JSON repair instruction appended to prompt</w:t>
      </w:r>
    </w:p>
    <w:p>
      <w:pPr>
        <w:pStyle w:val="ListParagraph"/>
        <w:numPr>
          <w:ilvl w:val="0"/>
          <w:numId w:val="2"/>
        </w:numPr>
        <w:spacing w:after="60" w:before="60"/>
      </w:pPr>
      <w:r>
        <w:rPr>
          <w:rFonts w:ascii="Arial" w:cs="Arial" w:eastAsia="Arial" w:hAnsi="Arial"/>
          <w:color w:val="1C1C1C"/>
          <w:sz w:val="22"/>
          <w:szCs w:val="22"/>
        </w:rPr>
        <w:t xml:space="preserve">On empty document text (PDF extraction failed): show 'We could not read this PDF. Please ensure it is not password-protected and try again.'</w:t>
      </w:r>
    </w:p>
    <w:p>
      <w:pPr>
        <w:spacing w:after="0" w:before="200"/>
      </w:pPr>
      <w:r>
        <w:t xml:space="preserve"/>
      </w:r>
    </w:p>
    <w:p>
      <w:pPr>
        <w:pStyle w:val="Heading2"/>
        <w:spacing w:after="120" w:before="320"/>
      </w:pPr>
      <w:r>
        <w:rPr>
          <w:rFonts w:ascii="Arial" w:cs="Arial" w:eastAsia="Arial" w:hAnsi="Arial"/>
          <w:b/>
          <w:bCs/>
          <w:color w:val="2471A3"/>
          <w:sz w:val="26"/>
          <w:szCs w:val="26"/>
        </w:rPr>
        <w:t xml:space="preserve">7.4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c>
          <w:tcPr>
            <w:tcW w:type="dxa" w:w="468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Analysis time (standard 10-20 page doc)</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&lt; 30 seconds end-to-end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Analysis time (large 40+ page doc)</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&lt; 60 seconds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Landing page load time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&lt; 2 seconds (Lighthouse score &gt; 85)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API uptime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&gt; 99% (inherit from Vercel + Supabase SLAs)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Concurrent users (MVP)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Handle 50 concurrent without degradation</w:t>
            </w:r>
          </w:p>
        </w:tc>
      </w:tr>
    </w:tbl>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8. AI Prompts (Production-Ready)</w:t>
      </w:r>
    </w:p>
    <w:p>
      <w:pPr>
        <w:spacing w:after="100" w:before="80"/>
      </w:pPr>
      <w:r>
        <w:rPr>
          <w:rFonts w:ascii="Arial" w:cs="Arial" w:eastAsia="Arial" w:hAnsi="Arial"/>
          <w:color w:val="1C1C1C"/>
          <w:sz w:val="22"/>
          <w:szCs w:val="22"/>
        </w:rPr>
        <w:t xml:space="preserve">These three prompts are the core of the product engine. They must be implemented exactly as specified. Do not modify tone, output format, or constraints without testing against at least 10 real insurance policy documents.</w:t>
      </w:r>
    </w:p>
    <w:p>
      <w:pPr>
        <w:spacing w:after="0" w:before="120"/>
      </w:pPr>
      <w:r>
        <w:t xml:space="preserve"/>
      </w:r>
    </w:p>
    <w:p>
      <w:pPr>
        <w:pStyle w:val="Heading2"/>
        <w:spacing w:after="120" w:before="320"/>
      </w:pPr>
      <w:r>
        <w:rPr>
          <w:rFonts w:ascii="Arial" w:cs="Arial" w:eastAsia="Arial" w:hAnsi="Arial"/>
          <w:b/>
          <w:bCs/>
          <w:color w:val="2471A3"/>
          <w:sz w:val="26"/>
          <w:szCs w:val="26"/>
        </w:rPr>
        <w:t xml:space="preserve">8.1 System Prompt</w:t>
      </w:r>
    </w:p>
    <w:p>
      <w:pPr>
        <w:spacing w:after="100" w:before="80"/>
      </w:pPr>
      <w:r>
        <w:rPr>
          <w:rFonts w:ascii="Arial" w:cs="Arial" w:eastAsia="Arial" w:hAnsi="Arial"/>
          <w:color w:val="1C1C1C"/>
          <w:sz w:val="22"/>
          <w:szCs w:val="22"/>
        </w:rPr>
        <w:t xml:space="preserve">Set this as the system parameter on every API call. Never changes between requests.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60"/>
              <w:left w:type="dxa" w:w="240"/>
              <w:bottom w:type="dxa" w:w="160"/>
              <w:right w:type="dxa" w:w="240"/>
            </w:tcMar>
          </w:tcPr>
          <w:p>
            <w:pPr>
              <w:spacing w:after="60" w:before="60"/>
            </w:pPr>
            <w:r>
              <w:rPr>
                <w:rFonts w:ascii="Courier New" w:cs="Courier New" w:eastAsia="Courier New" w:hAnsi="Courier New"/>
                <w:color w:val="00FF7F"/>
                <w:sz w:val="18"/>
                <w:szCs w:val="18"/>
              </w:rPr>
              <w:t xml:space="preserve">You are KnowUrPolicy, an AI document analysis assistant that helps everyday people understand complex insurance policies and legal documents written in difficult language.</w:t>
            </w:r>
          </w:p>
          <w:p>
            <w:pPr>
              <w:spacing w:after="60" w:before="60"/>
            </w:pPr>
            <w:r>
              <w:rPr>
                <w:rFonts w:ascii="Courier New" w:cs="Courier New" w:eastAsia="Courier New" w:hAnsi="Courier New"/>
                <w:color w:val="00FF7F"/>
                <w:sz w:val="18"/>
                <w:szCs w:val="18"/>
              </w:rPr>
              <w:t xml:space="preserve">Your role is to be a knowledgeable, plain-speaking guide — like a trusted friend who happens to have read thousands of insurance policies. You help users understand what their document says. You do NOT provide legal advice, legal opinions, or recommendations on legal decisions.</w:t>
            </w:r>
          </w:p>
          <w:p>
            <w:pPr>
              <w:spacing w:after="60" w:before="60"/>
            </w:pPr>
            <w:r>
              <w:rPr>
                <w:rFonts w:ascii="Courier New" w:cs="Courier New" w:eastAsia="Courier New" w:hAnsi="Courier New"/>
                <w:color w:val="FFD700"/>
                <w:sz w:val="18"/>
                <w:szCs w:val="18"/>
              </w:rPr>
              <w:t xml:space="preserve">CORE JOB: Analyse the document the user provides and explain it in clear, simple English that a non-expert can understand. Every output must be grounded strictly in the uploaded document — never draw on general knowledge.</w:t>
            </w:r>
          </w:p>
          <w:p>
            <w:pPr>
              <w:spacing w:after="60" w:before="60"/>
            </w:pPr>
            <w:r>
              <w:rPr>
                <w:rFonts w:ascii="Courier New" w:cs="Courier New" w:eastAsia="Courier New" w:hAnsi="Courier New"/>
                <w:color w:val="00FF7F"/>
                <w:sz w:val="18"/>
                <w:szCs w:val="18"/>
              </w:rPr>
              <w:t xml:space="preserve">TONE: 8th-grade reading level. Short sentences. Avoid jargon. Be direct and factual.</w:t>
            </w:r>
          </w:p>
          <w:p>
            <w:pPr>
              <w:spacing w:after="60" w:before="60"/>
            </w:pPr>
            <w:r>
              <w:rPr>
                <w:rFonts w:ascii="Courier New" w:cs="Courier New" w:eastAsia="Courier New" w:hAnsi="Courier New"/>
                <w:color w:val="FF6B6B"/>
                <w:sz w:val="18"/>
                <w:szCs w:val="18"/>
              </w:rPr>
              <w:t xml:space="preserve">NEVER: Say 'you should', 'I recommend', infer beyond what the document states, or diagnose whether a clause is legal or illegal.</w:t>
            </w:r>
          </w:p>
          <w:p>
            <w:pPr>
              <w:spacing w:after="60" w:before="60"/>
            </w:pPr>
            <w:r>
              <w:rPr>
                <w:rFonts w:ascii="Courier New" w:cs="Courier New" w:eastAsia="Courier New" w:hAnsi="Courier New"/>
                <w:color w:val="AAAAAA"/>
                <w:sz w:val="18"/>
                <w:szCs w:val="18"/>
              </w:rPr>
              <w:t xml:space="preserve">DISCLAIMER: End every response with — 'KnowUrPolicy helps you understand documents. This is not legal advice. For decisions with legal consequences, please consult a qualified attorney.'</w:t>
            </w:r>
          </w:p>
        </w:tc>
      </w:tr>
    </w:tbl>
    <w:p>
      <w:pPr>
        <w:spacing w:after="0" w:before="200"/>
      </w:pPr>
      <w:r>
        <w:t xml:space="preserve"/>
      </w:r>
    </w:p>
    <w:p>
      <w:pPr>
        <w:pStyle w:val="Heading2"/>
        <w:spacing w:after="120" w:before="320"/>
      </w:pPr>
      <w:r>
        <w:rPr>
          <w:rFonts w:ascii="Arial" w:cs="Arial" w:eastAsia="Arial" w:hAnsi="Arial"/>
          <w:b/>
          <w:bCs/>
          <w:color w:val="2471A3"/>
          <w:sz w:val="26"/>
          <w:szCs w:val="26"/>
        </w:rPr>
        <w:t xml:space="preserve">8.2 Document Analysis Prompt</w:t>
      </w:r>
    </w:p>
    <w:p>
      <w:pPr>
        <w:spacing w:after="100" w:before="80"/>
      </w:pPr>
      <w:r>
        <w:rPr>
          <w:rFonts w:ascii="Arial" w:cs="Arial" w:eastAsia="Arial" w:hAnsi="Arial"/>
          <w:color w:val="1C1C1C"/>
          <w:sz w:val="22"/>
          <w:szCs w:val="22"/>
        </w:rPr>
        <w:t xml:space="preserve">Replace {{DOCUMENT_TEXT}} with the extracted PDF text before sending. This prompt generates the structured JSON that powers the entire output screen.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60"/>
              <w:left w:type="dxa" w:w="240"/>
              <w:bottom w:type="dxa" w:w="160"/>
              <w:right w:type="dxa" w:w="240"/>
            </w:tcMar>
          </w:tcPr>
          <w:p>
            <w:pPr>
              <w:spacing w:after="40" w:before="40"/>
            </w:pPr>
            <w:r>
              <w:rPr>
                <w:rFonts w:ascii="Courier New" w:cs="Courier New" w:eastAsia="Courier New" w:hAnsi="Courier New"/>
                <w:color w:val="00FF7F"/>
                <w:sz w:val="18"/>
                <w:szCs w:val="18"/>
              </w:rPr>
              <w:t xml:space="preserve">Analyse the following insurance policy document and return a structured breakdown. The user is an everyday person with no legal background.</w:t>
            </w:r>
          </w:p>
          <w:p>
            <w:pPr>
              <w:spacing w:after="40" w:before="40"/>
            </w:pPr>
            <w:r>
              <w:rPr>
                <w:rFonts w:ascii="Courier New" w:cs="Courier New" w:eastAsia="Courier New" w:hAnsi="Courier New"/>
                <w:color w:val="FFD700"/>
                <w:sz w:val="18"/>
                <w:szCs w:val="18"/>
              </w:rPr>
              <w:t xml:space="preserve">Return ONLY valid JSON, no other text:</w:t>
            </w:r>
          </w:p>
          <w:p>
            <w:pPr>
              <w:spacing w:after="40" w:before="40"/>
            </w:pPr>
            <w:r>
              <w:rPr>
                <w:rFonts w:ascii="Courier New" w:cs="Courier New" w:eastAsia="Courier New" w:hAnsi="Courier New"/>
                <w:color w:val="87CEEB"/>
                <w:sz w:val="18"/>
                <w:szCs w:val="18"/>
              </w:rPr>
              <w:t xml:space="preserve">{ "summary": "3-4 sentence plain English overview",</w:t>
            </w:r>
          </w:p>
          <w:p>
            <w:pPr>
              <w:spacing w:after="40" w:before="40"/>
            </w:pPr>
            <w:r>
              <w:rPr>
                <w:rFonts w:ascii="Courier New" w:cs="Courier New" w:eastAsia="Courier New" w:hAnsi="Courier New"/>
                <w:color w:val="87CEEB"/>
                <w:sz w:val="18"/>
                <w:szCs w:val="18"/>
              </w:rPr>
              <w:t xml:space="preserve">  "covered": [{ "title": "...", "explanation": "max 40 words", "flag": "green" }],</w:t>
            </w:r>
          </w:p>
          <w:p>
            <w:pPr>
              <w:spacing w:after="40" w:before="40"/>
            </w:pPr>
            <w:r>
              <w:rPr>
                <w:rFonts w:ascii="Courier New" w:cs="Courier New" w:eastAsia="Courier New" w:hAnsi="Courier New"/>
                <w:color w:val="87CEEB"/>
                <w:sz w:val="18"/>
                <w:szCs w:val="18"/>
              </w:rPr>
              <w:t xml:space="preserve">  "not_covered": [{ "title": "...", "explanation": "max 40 words", "flag": "red" }],</w:t>
            </w:r>
          </w:p>
          <w:p>
            <w:pPr>
              <w:spacing w:after="40" w:before="40"/>
            </w:pPr>
            <w:r>
              <w:rPr>
                <w:rFonts w:ascii="Courier New" w:cs="Courier New" w:eastAsia="Courier New" w:hAnsi="Courier New"/>
                <w:color w:val="87CEEB"/>
                <w:sz w:val="18"/>
                <w:szCs w:val="18"/>
              </w:rPr>
              <w:t xml:space="preserve">  "deadlines_and_limits": [{ "title": "...", "explanation": "max 40 words", "flag": "yellow" }],</w:t>
            </w:r>
          </w:p>
          <w:p>
            <w:pPr>
              <w:spacing w:after="40" w:before="40"/>
            </w:pPr>
            <w:r>
              <w:rPr>
                <w:rFonts w:ascii="Courier New" w:cs="Courier New" w:eastAsia="Courier New" w:hAnsi="Courier New"/>
                <w:color w:val="87CEEB"/>
                <w:sz w:val="18"/>
                <w:szCs w:val="18"/>
              </w:rPr>
              <w:t xml:space="preserve">  "your_obligations": [{ "title": "...", "explanation": "max 40 words", "flag": "yellow" }],</w:t>
            </w:r>
          </w:p>
          <w:p>
            <w:pPr>
              <w:spacing w:after="40" w:before="40"/>
            </w:pPr>
            <w:r>
              <w:rPr>
                <w:rFonts w:ascii="Courier New" w:cs="Courier New" w:eastAsia="Courier New" w:hAnsi="Courier New"/>
                <w:color w:val="87CEEB"/>
                <w:sz w:val="18"/>
                <w:szCs w:val="18"/>
              </w:rPr>
              <w:t xml:space="preserve">  "watch_list": [{ "title": "...", "explanation": "max 40 words", "flag": "red" }],</w:t>
            </w:r>
          </w:p>
          <w:p>
            <w:pPr>
              <w:spacing w:after="40" w:before="40"/>
            </w:pPr>
            <w:r>
              <w:rPr>
                <w:rFonts w:ascii="Courier New" w:cs="Courier New" w:eastAsia="Courier New" w:hAnsi="Courier New"/>
                <w:color w:val="87CEEB"/>
                <w:sz w:val="18"/>
                <w:szCs w:val="18"/>
              </w:rPr>
              <w:t xml:space="preserve">  "plain_english_score": { "score": 0-100, "label": "Easy|Moderate|Complex|Very Complex", "note": "one sentence" }</w:t>
            </w:r>
          </w:p>
          <w:p>
            <w:pPr>
              <w:spacing w:after="40" w:before="40"/>
            </w:pPr>
            <w:r>
              <w:rPr>
                <w:rFonts w:ascii="Courier New" w:cs="Courier New" w:eastAsia="Courier New" w:hAnsi="Courier New"/>
                <w:color w:val="87CEEB"/>
                <w:sz w:val="18"/>
                <w:szCs w:val="18"/>
              </w:rPr>
              <w:t xml:space="preserve">}</w:t>
            </w:r>
          </w:p>
          <w:p>
            <w:pPr>
              <w:spacing w:after="40" w:before="40"/>
            </w:pPr>
            <w:r>
              <w:rPr>
                <w:rFonts w:ascii="Courier New" w:cs="Courier New" w:eastAsia="Courier New" w:hAnsi="Courier New"/>
                <w:color w:val="FF6B6B"/>
                <w:sz w:val="18"/>
                <w:szCs w:val="18"/>
              </w:rPr>
              <w:t xml:space="preserve">FLAGS: "green" = standard, "yellow" = watch, "red" = unusual or highly restrictive</w:t>
            </w:r>
          </w:p>
          <w:p>
            <w:pPr>
              <w:spacing w:after="40" w:before="40"/>
            </w:pPr>
            <w:r>
              <w:rPr>
                <w:rFonts w:ascii="Courier New" w:cs="Courier New" w:eastAsia="Courier New" w:hAnsi="Courier New"/>
                <w:color w:val="FF6B6B"/>
                <w:sz w:val="18"/>
                <w:szCs w:val="18"/>
              </w:rPr>
              <w:t xml:space="preserve">RULES: Only include items explicitly in the document. Empty sections = []. Every explanation under 40 words. No duplicate clauses across sections.</w:t>
            </w:r>
          </w:p>
          <w:p>
            <w:pPr>
              <w:spacing w:after="40" w:before="40"/>
            </w:pPr>
            <w:r>
              <w:rPr>
                <w:rFonts w:ascii="Courier New" w:cs="Courier New" w:eastAsia="Courier New" w:hAnsi="Courier New"/>
                <w:color w:val="FFD700"/>
                <w:sz w:val="18"/>
                <w:szCs w:val="18"/>
              </w:rPr>
              <w:t xml:space="preserve">DOCUMENT TEXT: {{DOCUMENT_TEXT}}</w:t>
            </w:r>
          </w:p>
        </w:tc>
      </w:tr>
    </w:tbl>
    <w:p>
      <w:pPr>
        <w:spacing w:after="0" w:before="200"/>
      </w:pPr>
      <w:r>
        <w:t xml:space="preserve"/>
      </w:r>
    </w:p>
    <w:p>
      <w:pPr>
        <w:pStyle w:val="Heading2"/>
        <w:spacing w:after="120" w:before="320"/>
      </w:pPr>
      <w:r>
        <w:rPr>
          <w:rFonts w:ascii="Arial" w:cs="Arial" w:eastAsia="Arial" w:hAnsi="Arial"/>
          <w:b/>
          <w:bCs/>
          <w:color w:val="2471A3"/>
          <w:sz w:val="26"/>
          <w:szCs w:val="26"/>
        </w:rPr>
        <w:t xml:space="preserve">8.3 Q&amp;A Prompt</w:t>
      </w:r>
    </w:p>
    <w:p>
      <w:pPr>
        <w:spacing w:after="100" w:before="80"/>
      </w:pPr>
      <w:r>
        <w:rPr>
          <w:rFonts w:ascii="Arial" w:cs="Arial" w:eastAsia="Arial" w:hAnsi="Arial"/>
          <w:color w:val="1C1C1C"/>
          <w:sz w:val="22"/>
          <w:szCs w:val="22"/>
        </w:rPr>
        <w:t xml:space="preserve">Replace {{DOCUMENT_TEXT}} and {{USER_QUESTION}} before sending. This prompt powers the question-answering panel.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60"/>
              <w:left w:type="dxa" w:w="240"/>
              <w:bottom w:type="dxa" w:w="160"/>
              <w:right w:type="dxa" w:w="240"/>
            </w:tcMar>
          </w:tcPr>
          <w:p>
            <w:pPr>
              <w:spacing w:after="40" w:before="40"/>
            </w:pPr>
            <w:r>
              <w:rPr>
                <w:rFonts w:ascii="Courier New" w:cs="Courier New" w:eastAsia="Courier New" w:hAnsi="Courier New"/>
                <w:color w:val="00FF7F"/>
                <w:sz w:val="18"/>
                <w:szCs w:val="18"/>
              </w:rPr>
              <w:t xml:space="preserve">The user has uploaded an insurance policy and has a specific question about it. Answer using ONLY information explicitly stated in the document.</w:t>
            </w:r>
          </w:p>
          <w:p>
            <w:pPr>
              <w:spacing w:after="40" w:before="40"/>
            </w:pPr>
            <w:r>
              <w:rPr>
                <w:rFonts w:ascii="Courier New" w:cs="Courier New" w:eastAsia="Courier New" w:hAnsi="Courier New"/>
                <w:color w:val="FFD700"/>
                <w:sz w:val="18"/>
                <w:szCs w:val="18"/>
              </w:rPr>
              <w:t xml:space="preserve">IF answer is in document: answer in 2-4 plain English sentences, under 80 words, cite clause name if available.</w:t>
            </w:r>
          </w:p>
          <w:p>
            <w:pPr>
              <w:spacing w:after="40" w:before="40"/>
            </w:pPr>
            <w:r>
              <w:rPr>
                <w:rFonts w:ascii="Courier New" w:cs="Courier New" w:eastAsia="Courier New" w:hAnsi="Courier New"/>
                <w:color w:val="FF6B6B"/>
                <w:sz w:val="18"/>
                <w:szCs w:val="18"/>
              </w:rPr>
              <w:t xml:space="preserve">IF document is silent: say exactly 'This document does not mention [topic]. You would need to contact your insurer or consult an attorney to clarify this.'</w:t>
            </w:r>
          </w:p>
          <w:p>
            <w:pPr>
              <w:spacing w:after="40" w:before="40"/>
            </w:pPr>
            <w:r>
              <w:rPr>
                <w:rFonts w:ascii="Courier New" w:cs="Courier New" w:eastAsia="Courier New" w:hAnsi="Courier New"/>
                <w:color w:val="FF6B6B"/>
                <w:sz w:val="18"/>
                <w:szCs w:val="18"/>
              </w:rPr>
              <w:t xml:space="preserve">NEVER fill gaps with general insurance knowledge. NEVER say what is 'typically' the case. NEVER give legal advice.</w:t>
            </w:r>
          </w:p>
          <w:p>
            <w:pPr>
              <w:spacing w:after="40" w:before="40"/>
            </w:pPr>
            <w:r>
              <w:rPr>
                <w:rFonts w:ascii="Courier New" w:cs="Courier New" w:eastAsia="Courier New" w:hAnsi="Courier New"/>
                <w:color w:val="FFD700"/>
                <w:sz w:val="18"/>
                <w:szCs w:val="18"/>
              </w:rPr>
              <w:t xml:space="preserve">DOCUMENT TEXT: {{DOCUMENT_TEXT}}</w:t>
            </w:r>
          </w:p>
          <w:p>
            <w:pPr>
              <w:spacing w:after="40" w:before="40"/>
            </w:pPr>
            <w:r>
              <w:rPr>
                <w:rFonts w:ascii="Courier New" w:cs="Courier New" w:eastAsia="Courier New" w:hAnsi="Courier New"/>
                <w:color w:val="FFD700"/>
                <w:sz w:val="18"/>
                <w:szCs w:val="18"/>
              </w:rPr>
              <w:t xml:space="preserve">USER QUESTION: {{USER_QUESTION}}</w:t>
            </w:r>
          </w:p>
        </w:tc>
      </w:tr>
    </w:tbl>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9. User Stories &amp; Acceptance Criteria</w:t>
      </w:r>
    </w:p>
    <w:p>
      <w:pPr>
        <w:pStyle w:val="Heading2"/>
        <w:spacing w:after="120" w:before="320"/>
      </w:pPr>
      <w:r>
        <w:rPr>
          <w:rFonts w:ascii="Arial" w:cs="Arial" w:eastAsia="Arial" w:hAnsi="Arial"/>
          <w:b/>
          <w:bCs/>
          <w:color w:val="2471A3"/>
          <w:sz w:val="26"/>
          <w:szCs w:val="26"/>
        </w:rPr>
        <w:t xml:space="preserve">9.1 Core Upload &amp; Analysis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6160"/>
      </w:tblGrid>
      <w:tr>
        <w:trPr>
          <w:tblHeader/>
        </w:trPr>
        <w:tc>
          <w:tcPr>
            <w:tcW w:type="dxa" w:w="2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User Story</w:t>
            </w:r>
          </w:p>
        </w:tc>
        <w:tc>
          <w:tcPr>
            <w:tcW w:type="dxa" w:w="616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Acceptance Criteria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 a user, I want to upload my PDF without creating an account so I can try the product immediately.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Upload screen accessible without login. File accepted and analysis triggered in one click.</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 a user, I want to see a processing animation so I know the system is 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Animation displays with rotating status messages. No blank or frozen screen during processing.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 a user, I want a plain English summary of my document so I understand what it is in seconds.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Summary card appears at top of output. 3-4 sentences. Readable without legal knowledge.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 a user, I want to see all exclusions clearly highlighted so I know what is NOT covered.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Not Covered section is visually distinct (red flags). All exclusions from the document are listed.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 a user, I want a risk flag on each clause so I can prioritise what to read carefully.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Every clause card has a green / yellow / red flag with a plain English label.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 a user, I want to ask a question about my specific document so I can get a direct answer.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Q&amp;A panel opens without leaving the analysis screen. Answer references document content or states it is not mentioned.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 a user, I want to know my document is not stored so I feel safe uploading sensitive files.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Privacy notice visible on upload screen and output screen. No document content in Supabase database.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 a Pro user, I want to export my analysis as a PDF so I can save or share it.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Export PDF button generates a formatted PDF of the full analysis. Available to Pro subscribers only.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 a Free user who has used my free analysis, I want a clear upgrade prompt so I can continue.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Paywall modal appears on second upload attempt. Shows Pro benefits and Stripe checkout link.</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 a user on mobile, I want the output to be readable on my phone so I can use it anywhere.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Output screen is fully responsive. Accordion cards are collapsible. Text is legible at 375px width.</w:t>
            </w:r>
          </w:p>
        </w:tc>
      </w:tr>
    </w:tbl>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10. Edge Cases &amp;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User-Facing Message</w:t>
            </w:r>
          </w:p>
        </w:tc>
        <w:tc>
          <w:tcPr>
            <w:tcW w:type="dxa" w:w="336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System Behaviour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PDF is password-protected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We could not read this PDF. Please remove the password protection and try again.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Detect on extraction failure; do not call Claude API</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PDF is a scanned image (no text layer)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This PDF appears to be a scanned image. We cannot analyse image-only files yet.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Detect when extracted text &lt; 100 characters; show error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PDF is not an insurance document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This does not appear to be an insurance or legal document. Try uploading a policy, contract, or agreement.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Claude API returns a mismatched document flag; show error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Document is very short (&lt; 1 page)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This document is too short to analyse. Please upload the full policy document.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Detect when extracted text &lt; 500 characters; show error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Document is very long (&gt; 50 pages)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This document is longer than usual. Analysis may take up to 60 seconds.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Show extended processing message; truncate to first 80,000 tokens if needed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Claude API returns invalid JSON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Something went wrong during analysis. Please try again.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Retry once with JSON repair instruction; if fails again show error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Claude API is unavailable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Our analysis service is temporarily unavailable. Please try again in a few minutes.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Catch API error; log to monitoring; show generic error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User uploads non-PDF file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Only PDF files are supported right now.</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File type validation on frontend before upload begins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File exceeds 10MB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This file is too large. Please upload a PDF under 10MB.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File size validation on frontend before upload begins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User asks a question with no document loaded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Please upload a document first to ask questions about it.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Disable Q&amp;A input until a successful analysis has been returned</w:t>
            </w:r>
          </w:p>
        </w:tc>
      </w:tr>
    </w:tbl>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11. Regulatory &amp; Compliance Requirements</w:t>
      </w:r>
    </w:p>
    <w:p>
      <w:pPr>
        <w:pStyle w:val="Heading2"/>
        <w:spacing w:after="120" w:before="320"/>
      </w:pPr>
      <w:r>
        <w:rPr>
          <w:rFonts w:ascii="Arial" w:cs="Arial" w:eastAsia="Arial" w:hAnsi="Arial"/>
          <w:b/>
          <w:bCs/>
          <w:color w:val="2471A3"/>
          <w:sz w:val="26"/>
          <w:szCs w:val="26"/>
        </w:rPr>
        <w:t xml:space="preserve">11.1 Legal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CCCCCC" w:sz="1"/>
              <w:right w:val="single" w:color="CCCCCC" w:sz="1"/>
            </w:tcBorders>
            <w:shd w:fill="FDEBD0" w:val="clear"/>
            <w:tcMar>
              <w:top w:type="dxa" w:w="100"/>
              <w:left w:type="dxa" w:w="160"/>
              <w:bottom w:type="dxa" w:w="100"/>
              <w:right w:type="dxa" w:w="160"/>
            </w:tcMar>
          </w:tcPr>
          <w:p>
            <w:pPr>
              <w:spacing w:after="40" w:before="40"/>
            </w:pPr>
            <w:r>
              <w:rPr>
                <w:rFonts w:ascii="Arial" w:cs="Arial" w:eastAsia="Arial" w:hAnsi="Arial"/>
                <w:b/>
                <w:bCs/>
                <w:color w:val="784212"/>
                <w:sz w:val="20"/>
                <w:szCs w:val="20"/>
              </w:rPr>
              <w:t xml:space="preserve">Critical Compliance Boundary</w:t>
            </w:r>
          </w:p>
          <w:p>
            <w:pPr>
              <w:spacing w:after="40" w:before="40"/>
            </w:pPr>
            <w:r>
              <w:rPr>
                <w:rFonts w:ascii="Arial" w:cs="Arial" w:eastAsia="Arial" w:hAnsi="Arial"/>
                <w:color w:val="1C1C1C"/>
                <w:sz w:val="22"/>
                <w:szCs w:val="22"/>
              </w:rPr>
              <w:t xml:space="preserve">KnowUrPolicy is a document comprehension tool. It is not a law firm, does not provide legal advice, and is not a substitute for an attorney. This must be reflected in every user-facing surface, the Terms of Service, and the Privacy Policy. Violating this boundary exposes the product to FTC enforcement and state bar association complaints. See the DoNotPay FTC settlement ($193,000 fine) as a reference case.</w:t>
            </w:r>
          </w:p>
        </w:tc>
      </w:tr>
    </w:tbl>
    <w:p>
      <w:pPr>
        <w:spacing w:after="0" w:before="120"/>
      </w:pPr>
      <w:r>
        <w:t xml:space="preserve"/>
      </w:r>
    </w:p>
    <w:p>
      <w:pPr>
        <w:pStyle w:val="ListParagraph"/>
        <w:numPr>
          <w:ilvl w:val="0"/>
          <w:numId w:val="2"/>
        </w:numPr>
        <w:spacing w:after="60" w:before="60"/>
      </w:pPr>
      <w:r>
        <w:rPr>
          <w:rFonts w:ascii="Arial" w:cs="Arial" w:eastAsia="Arial" w:hAnsi="Arial"/>
          <w:color w:val="1C1C1C"/>
          <w:sz w:val="22"/>
          <w:szCs w:val="22"/>
        </w:rPr>
        <w:t xml:space="preserve">All output screens must display the non-dismissable legal disclaimer</w:t>
      </w:r>
    </w:p>
    <w:p>
      <w:pPr>
        <w:pStyle w:val="ListParagraph"/>
        <w:numPr>
          <w:ilvl w:val="0"/>
          <w:numId w:val="2"/>
        </w:numPr>
        <w:spacing w:after="60" w:before="60"/>
      </w:pPr>
      <w:r>
        <w:rPr>
          <w:rFonts w:ascii="Arial" w:cs="Arial" w:eastAsia="Arial" w:hAnsi="Arial"/>
          <w:color w:val="1C1C1C"/>
          <w:sz w:val="22"/>
          <w:szCs w:val="22"/>
        </w:rPr>
        <w:t xml:space="preserve">Marketing copy must not use phrases like 'robot lawyer', 'legal advisor', 'replace your attorney', or 'legal protection'</w:t>
      </w:r>
    </w:p>
    <w:p>
      <w:pPr>
        <w:pStyle w:val="ListParagraph"/>
        <w:numPr>
          <w:ilvl w:val="0"/>
          <w:numId w:val="2"/>
        </w:numPr>
        <w:spacing w:after="60" w:before="60"/>
      </w:pPr>
      <w:r>
        <w:rPr>
          <w:rFonts w:ascii="Arial" w:cs="Arial" w:eastAsia="Arial" w:hAnsi="Arial"/>
          <w:color w:val="1C1C1C"/>
          <w:sz w:val="22"/>
          <w:szCs w:val="22"/>
        </w:rPr>
        <w:t xml:space="preserve">Permitted marketing language: 'understand your documents', 'plain English breakdown', 'know what you are signing', 'document comprehension'</w:t>
      </w:r>
    </w:p>
    <w:p>
      <w:pPr>
        <w:pStyle w:val="ListParagraph"/>
        <w:numPr>
          <w:ilvl w:val="0"/>
          <w:numId w:val="2"/>
        </w:numPr>
        <w:spacing w:after="60" w:before="60"/>
      </w:pPr>
      <w:r>
        <w:rPr>
          <w:rFonts w:ascii="Arial" w:cs="Arial" w:eastAsia="Arial" w:hAnsi="Arial"/>
          <w:color w:val="1C1C1C"/>
          <w:sz w:val="22"/>
          <w:szCs w:val="22"/>
        </w:rPr>
        <w:t xml:space="preserve">Terms of Service must include an explicit 'Not Legal Advice' section and limitation of liability clause</w:t>
      </w:r>
    </w:p>
    <w:p>
      <w:pPr>
        <w:spacing w:after="0" w:before="160"/>
      </w:pPr>
      <w:r>
        <w:t xml:space="preserve"/>
      </w:r>
    </w:p>
    <w:p>
      <w:pPr>
        <w:pStyle w:val="Heading2"/>
        <w:spacing w:after="120" w:before="320"/>
      </w:pPr>
      <w:r>
        <w:rPr>
          <w:rFonts w:ascii="Arial" w:cs="Arial" w:eastAsia="Arial" w:hAnsi="Arial"/>
          <w:b/>
          <w:bCs/>
          <w:color w:val="2471A3"/>
          <w:sz w:val="26"/>
          <w:szCs w:val="26"/>
        </w:rPr>
        <w:t xml:space="preserve">11.2 GDPR Compliance (EU Users)</w:t>
      </w:r>
    </w:p>
    <w:p>
      <w:pPr>
        <w:pStyle w:val="ListParagraph"/>
        <w:numPr>
          <w:ilvl w:val="0"/>
          <w:numId w:val="2"/>
        </w:numPr>
        <w:spacing w:after="60" w:before="60"/>
      </w:pPr>
      <w:r>
        <w:rPr>
          <w:rFonts w:ascii="Arial" w:cs="Arial" w:eastAsia="Arial" w:hAnsi="Arial"/>
          <w:color w:val="1C1C1C"/>
          <w:sz w:val="22"/>
          <w:szCs w:val="22"/>
        </w:rPr>
        <w:t xml:space="preserve">Consent banner must appear on first load for all EU IP addresses</w:t>
      </w:r>
    </w:p>
    <w:p>
      <w:pPr>
        <w:pStyle w:val="ListParagraph"/>
        <w:numPr>
          <w:ilvl w:val="0"/>
          <w:numId w:val="2"/>
        </w:numPr>
        <w:spacing w:after="60" w:before="60"/>
      </w:pPr>
      <w:r>
        <w:rPr>
          <w:rFonts w:ascii="Arial" w:cs="Arial" w:eastAsia="Arial" w:hAnsi="Arial"/>
          <w:color w:val="1C1C1C"/>
          <w:sz w:val="22"/>
          <w:szCs w:val="22"/>
        </w:rPr>
        <w:t xml:space="preserve">Consent must be explicit (opt-in checkbox) — pre-ticked boxes are not valid under GDPR</w:t>
      </w:r>
    </w:p>
    <w:p>
      <w:pPr>
        <w:pStyle w:val="ListParagraph"/>
        <w:numPr>
          <w:ilvl w:val="0"/>
          <w:numId w:val="2"/>
        </w:numPr>
        <w:spacing w:after="60" w:before="60"/>
      </w:pPr>
      <w:r>
        <w:rPr>
          <w:rFonts w:ascii="Arial" w:cs="Arial" w:eastAsia="Arial" w:hAnsi="Arial"/>
          <w:color w:val="1C1C1C"/>
          <w:sz w:val="22"/>
          <w:szCs w:val="22"/>
        </w:rPr>
        <w:t xml:space="preserve">Privacy Policy must specify: data controller identity, data retention periods (zero for documents), legal basis for processing, user rights (access, erasure, portability)</w:t>
      </w:r>
    </w:p>
    <w:p>
      <w:pPr>
        <w:pStyle w:val="ListParagraph"/>
        <w:numPr>
          <w:ilvl w:val="0"/>
          <w:numId w:val="2"/>
        </w:numPr>
        <w:spacing w:after="60" w:before="60"/>
      </w:pPr>
      <w:r>
        <w:rPr>
          <w:rFonts w:ascii="Arial" w:cs="Arial" w:eastAsia="Arial" w:hAnsi="Arial"/>
          <w:color w:val="1C1C1C"/>
          <w:sz w:val="22"/>
          <w:szCs w:val="22"/>
        </w:rPr>
        <w:t xml:space="preserve">Users must be able to request deletion of their account and email data via a visible mechanism</w:t>
      </w:r>
    </w:p>
    <w:p>
      <w:pPr>
        <w:pStyle w:val="ListParagraph"/>
        <w:numPr>
          <w:ilvl w:val="0"/>
          <w:numId w:val="2"/>
        </w:numPr>
        <w:spacing w:after="60" w:before="60"/>
      </w:pPr>
      <w:r>
        <w:rPr>
          <w:rFonts w:ascii="Arial" w:cs="Arial" w:eastAsia="Arial" w:hAnsi="Arial"/>
          <w:color w:val="1C1C1C"/>
          <w:sz w:val="22"/>
          <w:szCs w:val="22"/>
        </w:rPr>
        <w:t xml:space="preserve">Supabase region must be set to EU (Frankfurt) for EU user data to comply with data residency requirements</w:t>
      </w:r>
    </w:p>
    <w:p>
      <w:pPr>
        <w:spacing w:after="0" w:before="160"/>
      </w:pPr>
      <w:r>
        <w:t xml:space="preserve"/>
      </w:r>
    </w:p>
    <w:p>
      <w:pPr>
        <w:pStyle w:val="Heading2"/>
        <w:spacing w:after="120" w:before="320"/>
      </w:pPr>
      <w:r>
        <w:rPr>
          <w:rFonts w:ascii="Arial" w:cs="Arial" w:eastAsia="Arial" w:hAnsi="Arial"/>
          <w:b/>
          <w:bCs/>
          <w:color w:val="2471A3"/>
          <w:sz w:val="26"/>
          <w:szCs w:val="26"/>
        </w:rPr>
        <w:t xml:space="preserve">11.3 CCPA Compliance (California Users)</w:t>
      </w:r>
    </w:p>
    <w:p>
      <w:pPr>
        <w:pStyle w:val="ListParagraph"/>
        <w:numPr>
          <w:ilvl w:val="0"/>
          <w:numId w:val="2"/>
        </w:numPr>
        <w:spacing w:after="60" w:before="60"/>
      </w:pPr>
      <w:r>
        <w:rPr>
          <w:rFonts w:ascii="Arial" w:cs="Arial" w:eastAsia="Arial" w:hAnsi="Arial"/>
          <w:color w:val="1C1C1C"/>
          <w:sz w:val="22"/>
          <w:szCs w:val="22"/>
        </w:rPr>
        <w:t xml:space="preserve">Privacy Policy must include a 'Do Not Sell My Personal Information' link in the footer</w:t>
      </w:r>
    </w:p>
    <w:p>
      <w:pPr>
        <w:pStyle w:val="ListParagraph"/>
        <w:numPr>
          <w:ilvl w:val="0"/>
          <w:numId w:val="2"/>
        </w:numPr>
        <w:spacing w:after="60" w:before="60"/>
      </w:pPr>
      <w:r>
        <w:rPr>
          <w:rFonts w:ascii="Arial" w:cs="Arial" w:eastAsia="Arial" w:hAnsi="Arial"/>
          <w:color w:val="1C1C1C"/>
          <w:sz w:val="22"/>
          <w:szCs w:val="22"/>
        </w:rPr>
        <w:t xml:space="preserve">Email collected at the paywall gate must not be sold to third parties</w:t>
      </w:r>
    </w:p>
    <w:p>
      <w:pPr>
        <w:pStyle w:val="ListParagraph"/>
        <w:numPr>
          <w:ilvl w:val="0"/>
          <w:numId w:val="2"/>
        </w:numPr>
        <w:spacing w:after="60" w:before="60"/>
      </w:pPr>
      <w:r>
        <w:rPr>
          <w:rFonts w:ascii="Arial" w:cs="Arial" w:eastAsia="Arial" w:hAnsi="Arial"/>
          <w:color w:val="1C1C1C"/>
          <w:sz w:val="22"/>
          <w:szCs w:val="22"/>
        </w:rPr>
        <w:t xml:space="preserve">Users must be able to request deletion of their personal data</w:t>
      </w:r>
    </w:p>
    <w:p>
      <w:pPr>
        <w:spacing w:after="0" w:before="160"/>
      </w:pPr>
      <w:r>
        <w:t xml:space="preserve"/>
      </w:r>
    </w:p>
    <w:p>
      <w:pPr>
        <w:pStyle w:val="Heading2"/>
        <w:spacing w:after="120" w:before="320"/>
      </w:pPr>
      <w:r>
        <w:rPr>
          <w:rFonts w:ascii="Arial" w:cs="Arial" w:eastAsia="Arial" w:hAnsi="Arial"/>
          <w:b/>
          <w:bCs/>
          <w:color w:val="2471A3"/>
          <w:sz w:val="26"/>
          <w:szCs w:val="26"/>
        </w:rPr>
        <w:t xml:space="preserve">11.4 EU AI Act Considerations</w:t>
      </w:r>
    </w:p>
    <w:p>
      <w:pPr>
        <w:pStyle w:val="ListParagraph"/>
        <w:numPr>
          <w:ilvl w:val="0"/>
          <w:numId w:val="2"/>
        </w:numPr>
        <w:spacing w:after="60" w:before="60"/>
      </w:pPr>
      <w:r>
        <w:rPr>
          <w:rFonts w:ascii="Arial" w:cs="Arial" w:eastAsia="Arial" w:hAnsi="Arial"/>
          <w:color w:val="1C1C1C"/>
          <w:sz w:val="22"/>
          <w:szCs w:val="22"/>
        </w:rPr>
        <w:t xml:space="preserve">Inform users they are interacting with an AI system (the KnowUrPolicy branding and disclaimer covers this)</w:t>
      </w:r>
    </w:p>
    <w:p>
      <w:pPr>
        <w:pStyle w:val="ListParagraph"/>
        <w:numPr>
          <w:ilvl w:val="0"/>
          <w:numId w:val="2"/>
        </w:numPr>
        <w:spacing w:after="60" w:before="60"/>
      </w:pPr>
      <w:r>
        <w:rPr>
          <w:rFonts w:ascii="Arial" w:cs="Arial" w:eastAsia="Arial" w:hAnsi="Arial"/>
          <w:color w:val="1C1C1C"/>
          <w:sz w:val="22"/>
          <w:szCs w:val="22"/>
        </w:rPr>
        <w:t xml:space="preserve">Provide clear information on the limitations of the AI system (the disclaimer and 'not legal advice' language covers this)</w:t>
      </w:r>
    </w:p>
    <w:p>
      <w:pPr>
        <w:pStyle w:val="ListParagraph"/>
        <w:numPr>
          <w:ilvl w:val="0"/>
          <w:numId w:val="2"/>
        </w:numPr>
        <w:spacing w:after="60" w:before="60"/>
      </w:pPr>
      <w:r>
        <w:rPr>
          <w:rFonts w:ascii="Arial" w:cs="Arial" w:eastAsia="Arial" w:hAnsi="Arial"/>
          <w:color w:val="1C1C1C"/>
          <w:sz w:val="22"/>
          <w:szCs w:val="22"/>
        </w:rPr>
        <w:t xml:space="preserve">Do not use the AI system for high-risk decisions as defined by the EU AI Act (document comprehension is not classified as high-risk)</w:t>
      </w:r>
    </w:p>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12. Design &amp; UX Requirements</w:t>
      </w:r>
    </w:p>
    <w:p>
      <w:pPr>
        <w:pStyle w:val="Heading2"/>
        <w:spacing w:after="120" w:before="320"/>
      </w:pPr>
      <w:r>
        <w:rPr>
          <w:rFonts w:ascii="Arial" w:cs="Arial" w:eastAsia="Arial" w:hAnsi="Arial"/>
          <w:b/>
          <w:bCs/>
          <w:color w:val="2471A3"/>
          <w:sz w:val="26"/>
          <w:szCs w:val="26"/>
        </w:rPr>
        <w:t xml:space="preserve">12.1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702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Application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Trust First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Every screen must feel secure and professional. No dark patterns. Privacy notices are prominent, not hidden.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Clarity Over Completeness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Show the most important information first. Users should understand their document risk in under 2 minutes.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Progressive Disclosure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Summary first, then sections, then individual clauses. Do not overwhelm with everything at once.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Mobile Responsive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At least 40% of users will be on mobile. All screens must work at 375px width.</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Accessible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WCAG 2.1 AA minimum. Sufficient colour contrast. Screen reader compatible.</w:t>
            </w:r>
          </w:p>
        </w:tc>
      </w:tr>
    </w:tbl>
    <w:p>
      <w:pPr>
        <w:spacing w:after="0" w:before="160"/>
      </w:pPr>
      <w:r>
        <w:t xml:space="preserve"/>
      </w:r>
    </w:p>
    <w:p>
      <w:pPr>
        <w:pStyle w:val="Heading2"/>
        <w:spacing w:after="120" w:before="320"/>
      </w:pPr>
      <w:r>
        <w:rPr>
          <w:rFonts w:ascii="Arial" w:cs="Arial" w:eastAsia="Arial" w:hAnsi="Arial"/>
          <w:b/>
          <w:bCs/>
          <w:color w:val="2471A3"/>
          <w:sz w:val="26"/>
          <w:szCs w:val="26"/>
        </w:rPr>
        <w:t xml:space="preserve">12.2 Colour System for Risk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rPr>
          <w:tblHeader/>
        </w:trPr>
        <w:tc>
          <w:tcPr>
            <w:tcW w:type="dxa" w:w="156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Flag</w:t>
            </w:r>
          </w:p>
        </w:tc>
        <w:tc>
          <w:tcPr>
            <w:tcW w:type="dxa" w:w="156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Colour</w:t>
            </w:r>
          </w:p>
        </w:tc>
        <w:tc>
          <w:tcPr>
            <w:tcW w:type="dxa" w:w="156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Hex</w:t>
            </w:r>
          </w:p>
        </w:tc>
        <w:tc>
          <w:tcPr>
            <w:tcW w:type="dxa" w:w="468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Green — Standard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Green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#1E8449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Normal, expected clauses. No action needed.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Yellow — Watch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Amber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#B7950B</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Conditions or limits the user should understand. Review recommended.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Red — Flag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Red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#922B21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Unusual, restrictive, or commonly disputed. Read carefully before signing.</w:t>
            </w:r>
          </w:p>
        </w:tc>
      </w:tr>
    </w:tbl>
    <w:p>
      <w:pPr>
        <w:spacing w:after="0" w:before="160"/>
      </w:pPr>
      <w:r>
        <w:t xml:space="preserve"/>
      </w:r>
    </w:p>
    <w:p>
      <w:pPr>
        <w:pStyle w:val="Heading2"/>
        <w:spacing w:after="120" w:before="320"/>
      </w:pPr>
      <w:r>
        <w:rPr>
          <w:rFonts w:ascii="Arial" w:cs="Arial" w:eastAsia="Arial" w:hAnsi="Arial"/>
          <w:b/>
          <w:bCs/>
          <w:color w:val="2471A3"/>
          <w:sz w:val="26"/>
          <w:szCs w:val="26"/>
        </w:rPr>
        <w:t xml:space="preserve">12.3 Key Screen List for Design Handoff</w:t>
      </w:r>
    </w:p>
    <w:p>
      <w:pPr>
        <w:pStyle w:val="ListParagraph"/>
        <w:numPr>
          <w:ilvl w:val="0"/>
          <w:numId w:val="3"/>
        </w:numPr>
        <w:spacing w:after="60" w:before="60"/>
      </w:pPr>
      <w:r>
        <w:rPr>
          <w:rFonts w:ascii="Arial" w:cs="Arial" w:eastAsia="Arial" w:hAnsi="Arial"/>
          <w:color w:val="1C1C1C"/>
          <w:sz w:val="22"/>
          <w:szCs w:val="22"/>
        </w:rPr>
        <w:t xml:space="preserve">Landing Page (desktop + mobile)</w:t>
      </w:r>
    </w:p>
    <w:p>
      <w:pPr>
        <w:pStyle w:val="ListParagraph"/>
        <w:numPr>
          <w:ilvl w:val="0"/>
          <w:numId w:val="3"/>
        </w:numPr>
        <w:spacing w:after="60" w:before="60"/>
      </w:pPr>
      <w:r>
        <w:rPr>
          <w:rFonts w:ascii="Arial" w:cs="Arial" w:eastAsia="Arial" w:hAnsi="Arial"/>
          <w:color w:val="1C1C1C"/>
          <w:sz w:val="22"/>
          <w:szCs w:val="22"/>
        </w:rPr>
        <w:t xml:space="preserve">Upload Screen (idle + file selected state)</w:t>
      </w:r>
    </w:p>
    <w:p>
      <w:pPr>
        <w:pStyle w:val="ListParagraph"/>
        <w:numPr>
          <w:ilvl w:val="0"/>
          <w:numId w:val="3"/>
        </w:numPr>
        <w:spacing w:after="60" w:before="60"/>
      </w:pPr>
      <w:r>
        <w:rPr>
          <w:rFonts w:ascii="Arial" w:cs="Arial" w:eastAsia="Arial" w:hAnsi="Arial"/>
          <w:color w:val="1C1C1C"/>
          <w:sz w:val="22"/>
          <w:szCs w:val="22"/>
        </w:rPr>
        <w:t xml:space="preserve">Processing Screen (with animation)</w:t>
      </w:r>
    </w:p>
    <w:p>
      <w:pPr>
        <w:pStyle w:val="ListParagraph"/>
        <w:numPr>
          <w:ilvl w:val="0"/>
          <w:numId w:val="3"/>
        </w:numPr>
        <w:spacing w:after="60" w:before="60"/>
      </w:pPr>
      <w:r>
        <w:rPr>
          <w:rFonts w:ascii="Arial" w:cs="Arial" w:eastAsia="Arial" w:hAnsi="Arial"/>
          <w:color w:val="1C1C1C"/>
          <w:sz w:val="22"/>
          <w:szCs w:val="22"/>
        </w:rPr>
        <w:t xml:space="preserve">Analysis Output Screen (desktop + mobile)</w:t>
      </w:r>
    </w:p>
    <w:p>
      <w:pPr>
        <w:pStyle w:val="ListParagraph"/>
        <w:numPr>
          <w:ilvl w:val="0"/>
          <w:numId w:val="3"/>
        </w:numPr>
        <w:spacing w:after="60" w:before="60"/>
      </w:pPr>
      <w:r>
        <w:rPr>
          <w:rFonts w:ascii="Arial" w:cs="Arial" w:eastAsia="Arial" w:hAnsi="Arial"/>
          <w:color w:val="1C1C1C"/>
          <w:sz w:val="22"/>
          <w:szCs w:val="22"/>
        </w:rPr>
        <w:t xml:space="preserve">Q&amp;A Panel (open state)</w:t>
      </w:r>
    </w:p>
    <w:p>
      <w:pPr>
        <w:pStyle w:val="ListParagraph"/>
        <w:numPr>
          <w:ilvl w:val="0"/>
          <w:numId w:val="3"/>
        </w:numPr>
        <w:spacing w:after="60" w:before="60"/>
      </w:pPr>
      <w:r>
        <w:rPr>
          <w:rFonts w:ascii="Arial" w:cs="Arial" w:eastAsia="Arial" w:hAnsi="Arial"/>
          <w:color w:val="1C1C1C"/>
          <w:sz w:val="22"/>
          <w:szCs w:val="22"/>
        </w:rPr>
        <w:t xml:space="preserve">Paywall Modal (free user, second upload attempt)</w:t>
      </w:r>
    </w:p>
    <w:p>
      <w:pPr>
        <w:pStyle w:val="ListParagraph"/>
        <w:numPr>
          <w:ilvl w:val="0"/>
          <w:numId w:val="3"/>
        </w:numPr>
        <w:spacing w:after="60" w:before="60"/>
      </w:pPr>
      <w:r>
        <w:rPr>
          <w:rFonts w:ascii="Arial" w:cs="Arial" w:eastAsia="Arial" w:hAnsi="Arial"/>
          <w:color w:val="1C1C1C"/>
          <w:sz w:val="22"/>
          <w:szCs w:val="22"/>
        </w:rPr>
        <w:t xml:space="preserve">Stripe Checkout (hosted by Stripe — no custom design needed)</w:t>
      </w:r>
    </w:p>
    <w:p>
      <w:pPr>
        <w:pStyle w:val="ListParagraph"/>
        <w:numPr>
          <w:ilvl w:val="0"/>
          <w:numId w:val="3"/>
        </w:numPr>
        <w:spacing w:after="60" w:before="60"/>
      </w:pPr>
      <w:r>
        <w:rPr>
          <w:rFonts w:ascii="Arial" w:cs="Arial" w:eastAsia="Arial" w:hAnsi="Arial"/>
          <w:color w:val="1C1C1C"/>
          <w:sz w:val="22"/>
          <w:szCs w:val="22"/>
        </w:rPr>
        <w:t xml:space="preserve">Pro Success Screen (post-payment)</w:t>
      </w:r>
    </w:p>
    <w:p>
      <w:pPr>
        <w:pStyle w:val="ListParagraph"/>
        <w:numPr>
          <w:ilvl w:val="0"/>
          <w:numId w:val="3"/>
        </w:numPr>
        <w:spacing w:after="60" w:before="60"/>
      </w:pPr>
      <w:r>
        <w:rPr>
          <w:rFonts w:ascii="Arial" w:cs="Arial" w:eastAsia="Arial" w:hAnsi="Arial"/>
          <w:color w:val="1C1C1C"/>
          <w:sz w:val="22"/>
          <w:szCs w:val="22"/>
        </w:rPr>
        <w:t xml:space="preserve">Error Screen (generic + specific error variants)</w:t>
      </w:r>
    </w:p>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13.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800"/>
        <w:gridCol w:w="4560"/>
        <w:gridCol w:w="1830"/>
      </w:tblGrid>
      <w:tr>
        <w:trPr>
          <w:tblHeader/>
        </w:trPr>
        <w:tc>
          <w:tcPr>
            <w:tcW w:type="dxa" w:w="117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Week</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56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Deliverables</w:t>
            </w:r>
          </w:p>
        </w:tc>
        <w:tc>
          <w:tcPr>
            <w:tcW w:type="dxa" w:w="183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Success Signal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Foundation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Project scaffolding, Supabase setup, Vercel deployment pipeline, domain DNS, basic landing page shell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Site live at knowurpolicy.com</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Core Engine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PDF upload UI, PDF text extraction (LlamaParse integration), Claude API integration, raw JSON output returned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Upload a test PDF and see JSON in browser console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Output UI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Analysis output screen with all 5 clause sections, risk flags, complexity score, summary card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Full analysis renders correctly for 5 test insurance PDFs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Q&amp;A + Paywall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Q&amp;A panel with document-grounded answers, freemium gate, Stripe checkout integration, Pro subscription management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Free user hits paywall; Pro user unlocks unlimited access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Privacy + Legal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GDPR consent banner, privacy policy page, T&amp;Cs page, legal disclaimer on all output screens, PDF export for Pro users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All compliance elements in place; EU consent flow works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Polish + Launch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Landing page copy finalised, error states implemented, mobile responsiveness QA, 10-person beta test, soft launch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50 real document analyses completed</w:t>
            </w:r>
          </w:p>
        </w:tc>
      </w:tr>
    </w:tbl>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14. Post-MVP Roadmap</w:t>
      </w:r>
    </w:p>
    <w:p>
      <w:pPr>
        <w:spacing w:after="100" w:before="80"/>
      </w:pPr>
      <w:r>
        <w:rPr>
          <w:rFonts w:ascii="Arial" w:cs="Arial" w:eastAsia="Arial" w:hAnsi="Arial"/>
          <w:color w:val="1C1C1C"/>
          <w:sz w:val="22"/>
          <w:szCs w:val="22"/>
        </w:rPr>
        <w:t xml:space="preserve">These features are explicitly deferred from v1. They will be prioritised based on user feedback and PMF signals from the MVP.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rPr>
          <w:tblHeader/>
        </w:trPr>
        <w:tc>
          <w:tcPr>
            <w:tcW w:type="dxa" w:w="117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351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468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v1.1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Freelance contract support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Second highest-value document type for B2SMB segment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v1.1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Lease / tenancy agreement support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High consumer demand; complements insurance positioning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v1.2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User accounts and saved analysis history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Enables retention and repeat usage once PMF is confirmed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v1.2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Document comparison mode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Compare two versions of a contract side by side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v2.0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Jurisdiction-specific analysis (US states)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Requires attorney review process; high liability if done incorrectly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v2.0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B2B team workspace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Shared analyses, team billing, admin controls for SMBs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v2.0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Chrome extension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Analyse T&amp;Cs and contracts directly from the browser without downloading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v2.1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Multi-language (French, German, Spanish)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EU market expansion beyond English-language documents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v2.1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API access for developers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Developers can integrate KnowUrPolicy analysis into their own products</w:t>
            </w:r>
          </w:p>
        </w:tc>
      </w:tr>
    </w:tbl>
    <w:p>
      <w:pPr>
        <w:spacing w:after="0" w:before="200"/>
      </w:pPr>
      <w:r>
        <w:t xml:space="preserve"/>
      </w:r>
    </w:p>
    <w:p>
      <w:pPr>
        <w:pStyle w:val="Heading1"/>
        <w:pBdr>
          <w:bottom w:val="single" w:color="1A5276" w:sz="8" w:space="6"/>
        </w:pBdr>
        <w:spacing w:after="160" w:before="400"/>
      </w:pPr>
      <w:r>
        <w:rPr>
          <w:rFonts w:ascii="Arial" w:cs="Arial" w:eastAsia="Arial" w:hAnsi="Arial"/>
          <w:b/>
          <w:bCs/>
          <w:color w:val="1A5276"/>
          <w:sz w:val="32"/>
          <w:szCs w:val="32"/>
        </w:rPr>
        <w:t xml:space="preserve">15.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200"/>
        <w:gridCol w:w="5700"/>
      </w:tblGrid>
      <w:tr>
        <w:trPr>
          <w:tblHeader/>
        </w:trPr>
        <w:tc>
          <w:tcPr>
            <w:tcW w:type="dxa" w:w="3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42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Question</w:t>
            </w:r>
          </w:p>
        </w:tc>
        <w:tc>
          <w:tcPr>
            <w:tcW w:type="dxa" w:w="57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Impact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Should the freemium gate be 1 free analysis per email or per device/IP?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Email gate is easier to enforce but adds friction. IP gate is frictionless but easily bypassed.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Should there be a one-time pay-per-analysis option ($2.99) in addition to the Pro subscription?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Maria persona (insurance consumer) may prefer one-time payment over subscription. Test in beta.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What is the right document length limit? Should very long documents (100+ pages) be truncated or rejected?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Affects Claude API cost and processing time. Need to test with real long-form insurance policies.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Should the Watch List section always be shown expanded regardless of user preference?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High-risk clauses should not be hidden. But overriding user accordion preference may feel patronising.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Which PDF parsing library — LlamaParse or PDF.co — handles scanned PDFs and complex formatting better?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Test both on 10 real insurance PDFs before committing. Cost and accuracy tradeoffs differ.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Should Supabase be hosted in EU region from day one even for US-only launch?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GDPR compliance is easier if all data is EU-hosted. Adds minimal complexity and future-proofs EU expansion.</w:t>
            </w:r>
          </w:p>
        </w:tc>
      </w:tr>
    </w:tbl>
    <w:p>
      <w:pPr>
        <w:spacing w:after="0" w:before="200"/>
      </w:pPr>
      <w:r>
        <w:t xml:space="preserve"/>
      </w:r>
    </w:p>
    <w:p>
      <w:r>
        <w:br w:type="page"/>
      </w:r>
    </w:p>
    <w:p>
      <w:pPr>
        <w:pStyle w:val="Heading1"/>
        <w:pBdr>
          <w:bottom w:val="single" w:color="1A5276" w:sz="8" w:space="6"/>
        </w:pBdr>
        <w:spacing w:after="160" w:before="400"/>
      </w:pPr>
      <w:r>
        <w:rPr>
          <w:rFonts w:ascii="Arial" w:cs="Arial" w:eastAsia="Arial" w:hAnsi="Arial"/>
          <w:b/>
          <w:bCs/>
          <w:color w:val="1A5276"/>
          <w:sz w:val="32"/>
          <w:szCs w:val="32"/>
        </w:rPr>
        <w:t xml:space="preserve">16. Appendix — Claude Code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4"/>
              <w:bottom w:val="single" w:color="CCCCCC" w:sz="1"/>
              <w:right w:val="single" w:color="CCCCCC" w:sz="1"/>
            </w:tcBorders>
            <w:shd w:fill="D6EAF8" w:val="clear"/>
            <w:tcMar>
              <w:top w:type="dxa" w:w="100"/>
              <w:left w:type="dxa" w:w="160"/>
              <w:bottom w:type="dxa" w:w="100"/>
              <w:right w:type="dxa" w:w="160"/>
            </w:tcMar>
          </w:tcPr>
          <w:p>
            <w:pPr>
              <w:spacing w:after="40" w:before="40"/>
            </w:pPr>
            <w:r>
              <w:rPr>
                <w:rFonts w:ascii="Arial" w:cs="Arial" w:eastAsia="Arial" w:hAnsi="Arial"/>
                <w:b/>
                <w:bCs/>
                <w:color w:val="1A5276"/>
                <w:sz w:val="20"/>
                <w:szCs w:val="20"/>
              </w:rPr>
              <w:t xml:space="preserve">Instructions for Claude Code</w:t>
            </w:r>
          </w:p>
          <w:p>
            <w:pPr>
              <w:spacing w:after="40" w:before="40"/>
            </w:pPr>
            <w:r>
              <w:rPr>
                <w:rFonts w:ascii="Arial" w:cs="Arial" w:eastAsia="Arial" w:hAnsi="Arial"/>
                <w:color w:val="1C1C1C"/>
                <w:sz w:val="22"/>
                <w:szCs w:val="22"/>
              </w:rPr>
              <w:t xml:space="preserve">The following section provides the exact context and instructions you should give to Claude Code when starting the build. Paste this section as your first message in a Claude Code session.</w:t>
            </w:r>
          </w:p>
        </w:tc>
      </w:tr>
    </w:tbl>
    <w:p>
      <w:pPr>
        <w:spacing w:after="0" w:before="120"/>
      </w:pPr>
      <w:r>
        <w:t xml:space="preserve"/>
      </w:r>
    </w:p>
    <w:p>
      <w:pPr>
        <w:pStyle w:val="Heading2"/>
        <w:spacing w:after="120" w:before="320"/>
      </w:pPr>
      <w:r>
        <w:rPr>
          <w:rFonts w:ascii="Arial" w:cs="Arial" w:eastAsia="Arial" w:hAnsi="Arial"/>
          <w:b/>
          <w:bCs/>
          <w:color w:val="2471A3"/>
          <w:sz w:val="26"/>
          <w:szCs w:val="26"/>
        </w:rPr>
        <w:t xml:space="preserve">16.1 Project Initialisation Prompt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60"/>
              <w:left w:type="dxa" w:w="240"/>
              <w:bottom w:type="dxa" w:w="160"/>
              <w:right w:type="dxa" w:w="240"/>
            </w:tcMar>
          </w:tcPr>
          <w:p>
            <w:pPr>
              <w:spacing w:after="80" w:before="40"/>
            </w:pPr>
            <w:r>
              <w:rPr>
                <w:rFonts w:ascii="Courier New" w:cs="Courier New" w:eastAsia="Courier New" w:hAnsi="Courier New"/>
                <w:color w:val="00FF7F"/>
                <w:sz w:val="18"/>
                <w:szCs w:val="18"/>
              </w:rPr>
              <w:t xml:space="preserve">You are building KnowUrPolicy — an AI-powered SaaS that helps users understand insurance policies and legal documents in plain English.</w:t>
            </w:r>
          </w:p>
          <w:p>
            <w:pPr>
              <w:spacing w:after="80" w:before="40"/>
            </w:pPr>
            <w:r>
              <w:rPr>
                <w:rFonts w:ascii="Courier New" w:cs="Courier New" w:eastAsia="Courier New" w:hAnsi="Courier New"/>
                <w:color w:val="FFD700"/>
                <w:sz w:val="18"/>
                <w:szCs w:val="18"/>
              </w:rPr>
              <w:t xml:space="preserve">TECH STACK: React frontend (via Lovable/Bolt scaffolding) + Supabase (backend, auth, DB) + Claude API (claude-sonnet-4-20250514) + LlamaParse (PDF extraction) + Stripe (payments) + Vercel (hosting).</w:t>
            </w:r>
          </w:p>
          <w:p>
            <w:pPr>
              <w:spacing w:after="80" w:before="40"/>
            </w:pPr>
            <w:r>
              <w:rPr>
                <w:rFonts w:ascii="Courier New" w:cs="Courier New" w:eastAsia="Courier New" w:hAnsi="Courier New"/>
                <w:color w:val="87CEEB"/>
                <w:sz w:val="18"/>
                <w:szCs w:val="18"/>
              </w:rPr>
              <w:t xml:space="preserve">CORE FLOW: User uploads PDF -&gt; text extracted -&gt; sent to Claude API with analysis prompt -&gt; structured JSON returned -&gt; rendered as clause cards with risk flags -&gt; Q&amp;A mode available.</w:t>
            </w:r>
          </w:p>
          <w:p>
            <w:pPr>
              <w:spacing w:after="80" w:before="40"/>
            </w:pPr>
            <w:r>
              <w:rPr>
                <w:rFonts w:ascii="Courier New" w:cs="Courier New" w:eastAsia="Courier New" w:hAnsi="Courier New"/>
                <w:color w:val="FF6B6B"/>
                <w:sz w:val="18"/>
                <w:szCs w:val="18"/>
              </w:rPr>
              <w:t xml:space="preserve">PRIVACY RULE: Documents are NEVER stored in the database. Extracted text lives in memory only during processing and is discarded after the API response is returned.</w:t>
            </w:r>
          </w:p>
          <w:p>
            <w:pPr>
              <w:spacing w:after="80" w:before="40"/>
            </w:pPr>
            <w:r>
              <w:rPr>
                <w:rFonts w:ascii="Courier New" w:cs="Courier New" w:eastAsia="Courier New" w:hAnsi="Courier New"/>
                <w:color w:val="00FF7F"/>
                <w:sz w:val="18"/>
                <w:szCs w:val="18"/>
              </w:rPr>
              <w:t xml:space="preserve">MONETISATION: Freemium — 1 free analysis per email, Pro at $9.99/month via Stripe for unlimited analyses + Q&amp;A + PDF export.</w:t>
            </w:r>
          </w:p>
          <w:p>
            <w:pPr>
              <w:spacing w:after="80" w:before="40"/>
            </w:pPr>
            <w:r>
              <w:rPr>
                <w:rFonts w:ascii="Courier New" w:cs="Courier New" w:eastAsia="Courier New" w:hAnsi="Courier New"/>
                <w:color w:val="AAAAAA"/>
                <w:sz w:val="18"/>
                <w:szCs w:val="18"/>
              </w:rPr>
              <w:t xml:space="preserve">LEGAL: Every output screen must show a non-dismissable disclaimer: 'KnowUrPolicy helps you understand documents. This is not legal advice. For decisions with legal consequences, please consult a qualified attorney.'</w:t>
            </w:r>
          </w:p>
          <w:p>
            <w:pPr>
              <w:spacing w:after="80" w:before="40"/>
            </w:pPr>
            <w:r>
              <w:rPr>
                <w:rFonts w:ascii="Courier New" w:cs="Courier New" w:eastAsia="Courier New" w:hAnsi="Courier New"/>
                <w:color w:val="FFD700"/>
                <w:sz w:val="18"/>
                <w:szCs w:val="18"/>
              </w:rPr>
              <w:t xml:space="preserve">Start by scaffolding the project structure, setting up Supabase, and building the PDF upload + Claude API integration first. Full PRD is available for detailed requirements on each feature.</w:t>
            </w:r>
          </w:p>
        </w:tc>
      </w:tr>
    </w:tbl>
    <w:p>
      <w:pPr>
        <w:spacing w:after="0" w:before="160"/>
      </w:pPr>
      <w:r>
        <w:t xml:space="preserve"/>
      </w:r>
    </w:p>
    <w:p>
      <w:pPr>
        <w:pStyle w:val="Heading2"/>
        <w:spacing w:after="120" w:before="320"/>
      </w:pPr>
      <w:r>
        <w:rPr>
          <w:rFonts w:ascii="Arial" w:cs="Arial" w:eastAsia="Arial" w:hAnsi="Arial"/>
          <w:b/>
          <w:bCs/>
          <w:color w:val="2471A3"/>
          <w:sz w:val="26"/>
          <w:szCs w:val="26"/>
        </w:rPr>
        <w:t xml:space="preserve">16.2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576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Source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ANTHROPIC_API_KEY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Anthropic Console — console.anthropic.com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LLAMAPARSE_API_KEY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LlamaIndex Cloud — cloud.llamaindex.ai</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SUPABASE_URL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Supabase Project Settings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SUPABASE_ANON_KEY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Supabase Project Settings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SUPABASE_SERVICE_ROLE_KEY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Supabase Project Settings (server-side only, never expose to client)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STRIPE_SECRET_KEY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Stripe Dashboard — dashboard.stripe.com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STRIPE_PUBLISHABLE_KEY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Stripe Dashboard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STRIPE_WEBHOOK_SECRET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Stripe Dashboard — Webhooks section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NEXT_PUBLIC_APP_URL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Your Vercel deployment URL or localhost:3000 for development</w:t>
            </w:r>
          </w:p>
        </w:tc>
      </w:tr>
    </w:tbl>
    <w:p>
      <w:pPr>
        <w:spacing w:after="0" w:before="20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spacing w:before="80"/>
      <w:jc w:val="right"/>
    </w:pPr>
    <w:r>
      <w:rPr>
        <w:rFonts w:ascii="Arial" w:cs="Arial" w:eastAsia="Arial" w:hAnsi="Arial"/>
        <w:color w:val="888888"/>
        <w:sz w:val="18"/>
        <w:szCs w:val="18"/>
      </w:rPr>
      <w:t xml:space="preserve">KnowUrPolicy.com  |  PRD v1.0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471A3"/>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17A6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2026-05-23T01:47:50.838Z</dcterms:created>
  <dcterms:modified xsi:type="dcterms:W3CDTF">2026-05-23T01:47:50.850Z</dcterms:modified>
</cp:coreProperties>
</file>

<file path=docProps/custom.xml><?xml version="1.0" encoding="utf-8"?>
<Properties xmlns="http://schemas.openxmlformats.org/officeDocument/2006/custom-properties" xmlns:vt="http://schemas.openxmlformats.org/officeDocument/2006/docPropsVTypes"/>
</file>