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A6AB7" w14:textId="0A0F993F" w:rsidR="00ED3D12" w:rsidRDefault="00ED3D12" w:rsidP="00ED3D12">
      <w:pPr>
        <w:spacing w:after="40"/>
        <w:jc w:val="center"/>
      </w:pPr>
      <w:r>
        <w:rPr>
          <w:b/>
          <w:bCs/>
          <w:color w:val="0D0D0D"/>
          <w:sz w:val="36"/>
          <w:szCs w:val="36"/>
        </w:rPr>
        <w:t>ROHAN KUMAR</w:t>
      </w:r>
    </w:p>
    <w:p w14:paraId="605CD102" w14:textId="07D22966" w:rsidR="00ED3D12" w:rsidRDefault="002565D1" w:rsidP="00ED3D12">
      <w:pPr>
        <w:spacing w:after="50"/>
        <w:jc w:val="center"/>
      </w:pPr>
      <w:r>
        <w:rPr>
          <w:color w:val="4A4A4A"/>
          <w:sz w:val="17"/>
          <w:szCs w:val="17"/>
        </w:rPr>
        <w:t xml:space="preserve">Jersey City, </w:t>
      </w:r>
      <w:r w:rsidR="00ED3D12">
        <w:rPr>
          <w:color w:val="4A4A4A"/>
          <w:sz w:val="17"/>
          <w:szCs w:val="17"/>
        </w:rPr>
        <w:t>Ne</w:t>
      </w:r>
      <w:r w:rsidR="00E875D9">
        <w:rPr>
          <w:color w:val="4A4A4A"/>
          <w:sz w:val="17"/>
          <w:szCs w:val="17"/>
        </w:rPr>
        <w:t>w Jersey</w:t>
      </w:r>
      <w:r w:rsidR="00ED3D12">
        <w:rPr>
          <w:color w:val="4A4A4A"/>
          <w:sz w:val="17"/>
          <w:szCs w:val="17"/>
        </w:rPr>
        <w:t xml:space="preserve"> | 201.205.7994 | rohandhn@gmail.com | linkedin.com</w:t>
      </w:r>
      <w:r w:rsidR="00ED3D12">
        <w:rPr>
          <w:color w:val="4A4A4A"/>
          <w:sz w:val="17"/>
          <w:szCs w:val="17"/>
        </w:rPr>
        <w:t>/in/</w:t>
      </w:r>
      <w:r w:rsidR="00ED3D12">
        <w:rPr>
          <w:color w:val="4A4A4A"/>
          <w:sz w:val="17"/>
          <w:szCs w:val="17"/>
        </w:rPr>
        <w:t>rohanksingh | github.com</w:t>
      </w:r>
      <w:r w:rsidR="00ED3D12">
        <w:rPr>
          <w:color w:val="4A4A4A"/>
          <w:sz w:val="17"/>
          <w:szCs w:val="17"/>
        </w:rPr>
        <w:t>/rohanksingh</w:t>
      </w:r>
    </w:p>
    <w:p w14:paraId="63CB3475" w14:textId="05ED310F" w:rsidR="00ED3D12" w:rsidRDefault="00ED3D12" w:rsidP="00ED3D12">
      <w:pPr>
        <w:spacing w:after="70"/>
        <w:jc w:val="center"/>
      </w:pPr>
      <w:r>
        <w:rPr>
          <w:i/>
          <w:iCs/>
          <w:color w:val="4A4A4A"/>
          <w:sz w:val="16"/>
          <w:szCs w:val="16"/>
        </w:rPr>
        <w:t xml:space="preserve">F-1 (CPT </w:t>
      </w:r>
      <w:r>
        <w:rPr>
          <w:i/>
          <w:iCs/>
          <w:color w:val="4A4A4A"/>
          <w:sz w:val="16"/>
          <w:szCs w:val="16"/>
        </w:rPr>
        <w:t>Eligible) | H</w:t>
      </w:r>
      <w:r>
        <w:rPr>
          <w:i/>
          <w:iCs/>
          <w:color w:val="4A4A4A"/>
          <w:sz w:val="16"/>
          <w:szCs w:val="16"/>
        </w:rPr>
        <w:t>-1B Cap-Exempt Extension Eligible (~4 yrs remaining)</w:t>
      </w:r>
    </w:p>
    <w:p w14:paraId="05A85A94" w14:textId="77777777" w:rsidR="00ED3D12" w:rsidRDefault="00ED3D12" w:rsidP="00ED3D12">
      <w:pPr>
        <w:pBdr>
          <w:bottom w:val="single" w:sz="6" w:space="1" w:color="1A5276"/>
        </w:pBdr>
        <w:spacing w:before="60" w:after="60"/>
      </w:pPr>
    </w:p>
    <w:p w14:paraId="26A78CB9" w14:textId="77777777" w:rsidR="00ED3D12" w:rsidRDefault="00ED3D12" w:rsidP="00ED3D12">
      <w:pPr>
        <w:pBdr>
          <w:bottom w:val="single" w:sz="4" w:space="1" w:color="1A5276"/>
        </w:pBdr>
        <w:spacing w:before="130" w:after="40"/>
      </w:pPr>
      <w:r>
        <w:rPr>
          <w:b/>
          <w:bCs/>
          <w:color w:val="0D0D0D"/>
          <w:sz w:val="20"/>
          <w:szCs w:val="20"/>
        </w:rPr>
        <w:t>PROFESSIONAL SUMMARY</w:t>
      </w:r>
    </w:p>
    <w:p w14:paraId="04CE6E73" w14:textId="77777777" w:rsidR="00ED3D12" w:rsidRDefault="00ED3D12" w:rsidP="00ED3D12">
      <w:pPr>
        <w:spacing w:before="60" w:after="60"/>
      </w:pPr>
      <w:r>
        <w:rPr>
          <w:color w:val="1A1A1A"/>
        </w:rPr>
        <w:t>Quantitative engineer and systems developer with 8+ years of production delivery experience across trading analytics, quantitative research, and execution infrastructure in fast-paced financial markets environments. Strong proficiency in Python and C++ for both rapid prototyping and high-performance, latency-sensitive production systems — with a track record of owning meaningful analytical tools end-to-end from design through live deployment. Deep quantitative research background spanning stochastic calculus, time-series analysis, Monte Carlo simulation, Bayesian inference, and machine learning applied to real financial instruments across equities, fixed income, FX, and derivatives. Experienced building trading workflow tools, execution analytics, real-time monitoring infrastructure, and signal research pipelines — working directly alongside trading, sales, and research teams under tight deadlines. Academic foundation in Mechanical Engineering, Finance, and Analytics with multiple graduate degrees in quantitative disciplines.</w:t>
      </w:r>
    </w:p>
    <w:p w14:paraId="7E6FF210" w14:textId="77777777" w:rsidR="00ED3D12" w:rsidRDefault="00ED3D12" w:rsidP="00ED3D12">
      <w:pPr>
        <w:pBdr>
          <w:bottom w:val="single" w:sz="4" w:space="1" w:color="1A5276"/>
        </w:pBdr>
        <w:spacing w:before="130" w:after="40"/>
      </w:pPr>
      <w:r>
        <w:rPr>
          <w:b/>
          <w:bCs/>
          <w:color w:val="0D0D0D"/>
          <w:sz w:val="20"/>
          <w:szCs w:val="20"/>
        </w:rPr>
        <w:t>TECHNICAL SKILLS</w:t>
      </w:r>
    </w:p>
    <w:tbl>
      <w:tblPr>
        <w:tblW w:w="105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56"/>
        <w:gridCol w:w="5256"/>
      </w:tblGrid>
      <w:tr w:rsidR="00ED3D12" w14:paraId="6E06F069" w14:textId="77777777" w:rsidTr="00757EE9">
        <w:tblPrEx>
          <w:tblCellMar>
            <w:top w:w="0" w:type="dxa"/>
            <w:bottom w:w="0" w:type="dxa"/>
          </w:tblCellMar>
        </w:tblPrEx>
        <w:tc>
          <w:tcPr>
            <w:tcW w:w="5256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27A64A2C" w14:textId="77777777" w:rsidR="00ED3D12" w:rsidRDefault="00ED3D12" w:rsidP="00757EE9">
            <w:r>
              <w:rPr>
                <w:b/>
                <w:bCs/>
                <w:color w:val="0D0D0D"/>
                <w:sz w:val="17"/>
                <w:szCs w:val="17"/>
              </w:rPr>
              <w:t>Languages &amp; Systems</w:t>
            </w:r>
          </w:p>
        </w:tc>
        <w:tc>
          <w:tcPr>
            <w:tcW w:w="5256" w:type="dxa"/>
            <w:tcMar>
              <w:top w:w="40" w:type="dxa"/>
              <w:left w:w="80" w:type="dxa"/>
              <w:bottom w:w="40" w:type="dxa"/>
              <w:right w:w="0" w:type="dxa"/>
            </w:tcMar>
          </w:tcPr>
          <w:p w14:paraId="3178454A" w14:textId="77777777" w:rsidR="00ED3D12" w:rsidRDefault="00ED3D12" w:rsidP="00757EE9">
            <w:r>
              <w:rPr>
                <w:b/>
                <w:bCs/>
                <w:color w:val="1A1A1A"/>
                <w:sz w:val="17"/>
                <w:szCs w:val="17"/>
              </w:rPr>
              <w:t>Python</w:t>
            </w:r>
            <w:r>
              <w:rPr>
                <w:color w:val="1A1A1A"/>
                <w:sz w:val="17"/>
                <w:szCs w:val="17"/>
              </w:rPr>
              <w:t xml:space="preserve"> (pandas, numpy, scipy, scikit-learn, Airflow) — production-grade delivery; </w:t>
            </w:r>
            <w:r>
              <w:rPr>
                <w:b/>
                <w:bCs/>
                <w:color w:val="1A1A1A"/>
                <w:sz w:val="17"/>
                <w:szCs w:val="17"/>
              </w:rPr>
              <w:t>C++</w:t>
            </w:r>
            <w:r>
              <w:rPr>
                <w:color w:val="1A1A1A"/>
                <w:sz w:val="17"/>
                <w:szCs w:val="17"/>
              </w:rPr>
              <w:t xml:space="preserve"> for HPC and latency-sensitive components; </w:t>
            </w:r>
            <w:r>
              <w:rPr>
                <w:b/>
                <w:bCs/>
                <w:color w:val="1A1A1A"/>
                <w:sz w:val="17"/>
                <w:szCs w:val="17"/>
              </w:rPr>
              <w:t>SQL</w:t>
            </w:r>
            <w:r>
              <w:rPr>
                <w:color w:val="1A1A1A"/>
                <w:sz w:val="17"/>
                <w:szCs w:val="17"/>
              </w:rPr>
              <w:t xml:space="preserve"> (Oracle, PostgreSQL, kdb+/q); R, SAS; Git/GitHub; Unix/Linux, Bash; rapid prototyping to production pipeline</w:t>
            </w:r>
          </w:p>
        </w:tc>
      </w:tr>
      <w:tr w:rsidR="00ED3D12" w14:paraId="134A4D40" w14:textId="77777777" w:rsidTr="00757EE9">
        <w:tblPrEx>
          <w:tblCellMar>
            <w:top w:w="0" w:type="dxa"/>
            <w:bottom w:w="0" w:type="dxa"/>
          </w:tblCellMar>
        </w:tblPrEx>
        <w:tc>
          <w:tcPr>
            <w:tcW w:w="5256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B41E5C1" w14:textId="77777777" w:rsidR="00ED3D12" w:rsidRDefault="00ED3D12" w:rsidP="00757EE9">
            <w:r>
              <w:rPr>
                <w:b/>
                <w:bCs/>
                <w:color w:val="0D0D0D"/>
                <w:sz w:val="17"/>
                <w:szCs w:val="17"/>
              </w:rPr>
              <w:t>Trading &amp; Execution Systems</w:t>
            </w:r>
          </w:p>
        </w:tc>
        <w:tc>
          <w:tcPr>
            <w:tcW w:w="5256" w:type="dxa"/>
            <w:tcMar>
              <w:top w:w="40" w:type="dxa"/>
              <w:left w:w="80" w:type="dxa"/>
              <w:bottom w:w="40" w:type="dxa"/>
              <w:right w:w="0" w:type="dxa"/>
            </w:tcMar>
          </w:tcPr>
          <w:p w14:paraId="4A17EF76" w14:textId="77777777" w:rsidR="00ED3D12" w:rsidRDefault="00ED3D12" w:rsidP="00757EE9">
            <w:r>
              <w:rPr>
                <w:color w:val="1A1A1A"/>
                <w:sz w:val="17"/>
                <w:szCs w:val="17"/>
              </w:rPr>
              <w:t>Trading workflow analytics; market surveillance across Fixed Income, FX, equities, derivatives; corporate bond flow analysis; P&amp;L attribution; order/execution analysis; latency-sensitive system design; real-time data pipeline engineering; kdb+/q tick data</w:t>
            </w:r>
          </w:p>
        </w:tc>
      </w:tr>
      <w:tr w:rsidR="00ED3D12" w14:paraId="63ECF700" w14:textId="77777777" w:rsidTr="00757EE9">
        <w:tblPrEx>
          <w:tblCellMar>
            <w:top w:w="0" w:type="dxa"/>
            <w:bottom w:w="0" w:type="dxa"/>
          </w:tblCellMar>
        </w:tblPrEx>
        <w:tc>
          <w:tcPr>
            <w:tcW w:w="5256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24823963" w14:textId="77777777" w:rsidR="00ED3D12" w:rsidRDefault="00ED3D12" w:rsidP="00757EE9">
            <w:r>
              <w:rPr>
                <w:b/>
                <w:bCs/>
                <w:color w:val="0D0D0D"/>
                <w:sz w:val="17"/>
                <w:szCs w:val="17"/>
              </w:rPr>
              <w:t>Quantitative Research Methods</w:t>
            </w:r>
          </w:p>
        </w:tc>
        <w:tc>
          <w:tcPr>
            <w:tcW w:w="5256" w:type="dxa"/>
            <w:tcMar>
              <w:top w:w="40" w:type="dxa"/>
              <w:left w:w="80" w:type="dxa"/>
              <w:bottom w:w="40" w:type="dxa"/>
              <w:right w:w="0" w:type="dxa"/>
            </w:tcMar>
          </w:tcPr>
          <w:p w14:paraId="32E05A17" w14:textId="77777777" w:rsidR="00ED3D12" w:rsidRDefault="00ED3D12" w:rsidP="00757EE9">
            <w:r>
              <w:rPr>
                <w:color w:val="1A1A1A"/>
                <w:sz w:val="17"/>
                <w:szCs w:val="17"/>
              </w:rPr>
              <w:t>Stochastic calculus, Black-Scholes, Monte Carlo simulation; time-series analysis (ARIMA), Bayesian inference, optimization; GARCH volatility modeling; co-integration; relative value analysis; empirical research on liquidity, volatility, spreads across US and APAC markets</w:t>
            </w:r>
          </w:p>
        </w:tc>
      </w:tr>
      <w:tr w:rsidR="00ED3D12" w14:paraId="0EFD2F1D" w14:textId="77777777" w:rsidTr="00757EE9">
        <w:tblPrEx>
          <w:tblCellMar>
            <w:top w:w="0" w:type="dxa"/>
            <w:bottom w:w="0" w:type="dxa"/>
          </w:tblCellMar>
        </w:tblPrEx>
        <w:tc>
          <w:tcPr>
            <w:tcW w:w="5256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4CCA241" w14:textId="77777777" w:rsidR="00ED3D12" w:rsidRDefault="00ED3D12" w:rsidP="00757EE9">
            <w:r>
              <w:rPr>
                <w:b/>
                <w:bCs/>
                <w:color w:val="0D0D0D"/>
                <w:sz w:val="17"/>
                <w:szCs w:val="17"/>
              </w:rPr>
              <w:t>Machine Learning &amp; Signal Research</w:t>
            </w:r>
          </w:p>
        </w:tc>
        <w:tc>
          <w:tcPr>
            <w:tcW w:w="5256" w:type="dxa"/>
            <w:tcMar>
              <w:top w:w="40" w:type="dxa"/>
              <w:left w:w="80" w:type="dxa"/>
              <w:bottom w:w="40" w:type="dxa"/>
              <w:right w:w="0" w:type="dxa"/>
            </w:tcMar>
          </w:tcPr>
          <w:p w14:paraId="097956A2" w14:textId="77777777" w:rsidR="00ED3D12" w:rsidRDefault="00ED3D12" w:rsidP="00757EE9">
            <w:r>
              <w:rPr>
                <w:color w:val="1A1A1A"/>
                <w:sz w:val="17"/>
                <w:szCs w:val="17"/>
              </w:rPr>
              <w:t>Gradient Boosting (XGBoost/LightGBM), Random Forest, LSTM/RNN, CNN, NLP; scikit-learn, PyTorch, TensorFlow; feature engineering; model backtesting &amp; evaluation; anomaly detection; signal extraction from large unstructured financial datasets</w:t>
            </w:r>
          </w:p>
        </w:tc>
      </w:tr>
      <w:tr w:rsidR="00ED3D12" w14:paraId="3CB26C4D" w14:textId="77777777" w:rsidTr="00757EE9">
        <w:tblPrEx>
          <w:tblCellMar>
            <w:top w:w="0" w:type="dxa"/>
            <w:bottom w:w="0" w:type="dxa"/>
          </w:tblCellMar>
        </w:tblPrEx>
        <w:tc>
          <w:tcPr>
            <w:tcW w:w="5256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22053019" w14:textId="77777777" w:rsidR="00ED3D12" w:rsidRDefault="00ED3D12" w:rsidP="00757EE9">
            <w:r>
              <w:rPr>
                <w:b/>
                <w:bCs/>
                <w:color w:val="0D0D0D"/>
                <w:sz w:val="17"/>
                <w:szCs w:val="17"/>
              </w:rPr>
              <w:t>Data Engineering &amp; Infrastructure</w:t>
            </w:r>
          </w:p>
        </w:tc>
        <w:tc>
          <w:tcPr>
            <w:tcW w:w="5256" w:type="dxa"/>
            <w:tcMar>
              <w:top w:w="40" w:type="dxa"/>
              <w:left w:w="80" w:type="dxa"/>
              <w:bottom w:w="40" w:type="dxa"/>
              <w:right w:w="0" w:type="dxa"/>
            </w:tcMar>
          </w:tcPr>
          <w:p w14:paraId="3C12EA47" w14:textId="77777777" w:rsidR="00ED3D12" w:rsidRDefault="00ED3D12" w:rsidP="00757EE9">
            <w:r>
              <w:rPr>
                <w:color w:val="1A1A1A"/>
                <w:sz w:val="17"/>
                <w:szCs w:val="17"/>
              </w:rPr>
              <w:t>End-to-end data pipeline design and production deployment; Azure Databricks, PySpark, Azure/GCP/AWS cloud; ETL at scale; real-time monitoring and alerting infrastructure; automated performance dashboards; production system reliability under tight latency constraints</w:t>
            </w:r>
          </w:p>
        </w:tc>
      </w:tr>
      <w:tr w:rsidR="00ED3D12" w14:paraId="70FD7573" w14:textId="77777777" w:rsidTr="00757EE9">
        <w:tblPrEx>
          <w:tblCellMar>
            <w:top w:w="0" w:type="dxa"/>
            <w:bottom w:w="0" w:type="dxa"/>
          </w:tblCellMar>
        </w:tblPrEx>
        <w:tc>
          <w:tcPr>
            <w:tcW w:w="5256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23F19CE4" w14:textId="77777777" w:rsidR="00ED3D12" w:rsidRDefault="00ED3D12" w:rsidP="00757EE9">
            <w:r>
              <w:rPr>
                <w:b/>
                <w:bCs/>
                <w:color w:val="0D0D0D"/>
                <w:sz w:val="17"/>
                <w:szCs w:val="17"/>
              </w:rPr>
              <w:t>Problem Solving &amp; Collaboration</w:t>
            </w:r>
          </w:p>
        </w:tc>
        <w:tc>
          <w:tcPr>
            <w:tcW w:w="5256" w:type="dxa"/>
            <w:tcMar>
              <w:top w:w="40" w:type="dxa"/>
              <w:left w:w="80" w:type="dxa"/>
              <w:bottom w:w="40" w:type="dxa"/>
              <w:right w:w="0" w:type="dxa"/>
            </w:tcMar>
          </w:tcPr>
          <w:p w14:paraId="071CA548" w14:textId="77777777" w:rsidR="00ED3D12" w:rsidRDefault="00ED3D12" w:rsidP="00757EE9">
            <w:r>
              <w:rPr>
                <w:color w:val="1A1A1A"/>
                <w:sz w:val="17"/>
                <w:szCs w:val="17"/>
              </w:rPr>
              <w:t>Fast-paced, deadline-driven delivery; full ownership of analytical systems and trading tools; direct cross-functional work with trading, sales, and research teams; peer code review and engineering best practices; clear communication of complex quantitative findings</w:t>
            </w:r>
          </w:p>
        </w:tc>
      </w:tr>
    </w:tbl>
    <w:p w14:paraId="468FA2C1" w14:textId="77777777" w:rsidR="00ED3D12" w:rsidRDefault="00ED3D12" w:rsidP="00ED3D12">
      <w:pPr>
        <w:pBdr>
          <w:bottom w:val="single" w:sz="4" w:space="1" w:color="1A5276"/>
        </w:pBdr>
        <w:spacing w:before="130" w:after="40"/>
      </w:pPr>
      <w:r>
        <w:rPr>
          <w:b/>
          <w:bCs/>
          <w:color w:val="0D0D0D"/>
          <w:sz w:val="20"/>
          <w:szCs w:val="20"/>
        </w:rPr>
        <w:t>EXPERIENCE</w:t>
      </w:r>
    </w:p>
    <w:p w14:paraId="0F63A833" w14:textId="22915A0F" w:rsidR="00ED3D12" w:rsidRDefault="00ED3D12" w:rsidP="00ED3D12">
      <w:pPr>
        <w:tabs>
          <w:tab w:val="right" w:pos="10512"/>
        </w:tabs>
        <w:spacing w:before="120" w:after="30"/>
      </w:pPr>
      <w:r>
        <w:rPr>
          <w:b/>
          <w:bCs/>
          <w:color w:val="0D0D0D"/>
          <w:sz w:val="20"/>
          <w:szCs w:val="20"/>
        </w:rPr>
        <w:t xml:space="preserve">SMBC / Madison-Davis — Jersey City, </w:t>
      </w:r>
      <w:r>
        <w:rPr>
          <w:b/>
          <w:bCs/>
          <w:color w:val="0D0D0D"/>
          <w:sz w:val="20"/>
          <w:szCs w:val="20"/>
        </w:rPr>
        <w:t>NJ</w:t>
      </w:r>
      <w:r>
        <w:rPr>
          <w:color w:val="4A4A4A"/>
          <w:sz w:val="19"/>
          <w:szCs w:val="19"/>
        </w:rPr>
        <w:t xml:space="preserve"> | Quantitative</w:t>
      </w:r>
      <w:r>
        <w:rPr>
          <w:color w:val="4A4A4A"/>
          <w:sz w:val="19"/>
          <w:szCs w:val="19"/>
        </w:rPr>
        <w:t xml:space="preserve"> Engineer — Trading Analytics &amp; Execution Infrastructure</w:t>
      </w:r>
      <w:r>
        <w:rPr>
          <w:color w:val="4A4A4A"/>
        </w:rPr>
        <w:tab/>
        <w:t>2025</w:t>
      </w:r>
    </w:p>
    <w:p w14:paraId="7D385715" w14:textId="77777777" w:rsidR="00ED3D12" w:rsidRDefault="00ED3D12" w:rsidP="00ED3D12">
      <w:pPr>
        <w:pStyle w:val="ListParagraph"/>
        <w:numPr>
          <w:ilvl w:val="0"/>
          <w:numId w:val="1"/>
        </w:numPr>
        <w:spacing w:before="22" w:after="22"/>
        <w:contextualSpacing w:val="0"/>
      </w:pPr>
      <w:r>
        <w:rPr>
          <w:b/>
          <w:bCs/>
          <w:color w:val="1A1A1A"/>
        </w:rPr>
        <w:t>Built production trading analytics and execution monitoring systems</w:t>
      </w:r>
      <w:r>
        <w:rPr>
          <w:color w:val="1A1A1A"/>
        </w:rPr>
        <w:t xml:space="preserve"> for Fixed Income and FX markets using Python and SQL on Azure Databricks; owned the full system lifecycle — from algorithm design and backtesting through production deployment and live monitoring — delivering measurable outcomes including a </w:t>
      </w:r>
      <w:r>
        <w:rPr>
          <w:b/>
          <w:bCs/>
          <w:color w:val="1A1A1A"/>
        </w:rPr>
        <w:t>20% reduction in false alert rates</w:t>
      </w:r>
      <w:r>
        <w:rPr>
          <w:color w:val="1A1A1A"/>
        </w:rPr>
        <w:t xml:space="preserve"> and </w:t>
      </w:r>
      <w:r>
        <w:rPr>
          <w:b/>
          <w:bCs/>
          <w:color w:val="1A1A1A"/>
        </w:rPr>
        <w:t>20–30% faster processing cycles</w:t>
      </w:r>
      <w:r>
        <w:rPr>
          <w:color w:val="1A1A1A"/>
        </w:rPr>
        <w:t>.</w:t>
      </w:r>
    </w:p>
    <w:p w14:paraId="7571C76C" w14:textId="77777777" w:rsidR="00ED3D12" w:rsidRDefault="00ED3D12" w:rsidP="00ED3D12">
      <w:pPr>
        <w:pStyle w:val="ListParagraph"/>
        <w:numPr>
          <w:ilvl w:val="0"/>
          <w:numId w:val="1"/>
        </w:numPr>
        <w:spacing w:before="22" w:after="22"/>
        <w:contextualSpacing w:val="0"/>
      </w:pPr>
      <w:r>
        <w:rPr>
          <w:b/>
          <w:bCs/>
          <w:color w:val="1A1A1A"/>
        </w:rPr>
        <w:t>Developed high-performance data pipelines</w:t>
      </w:r>
      <w:r>
        <w:rPr>
          <w:color w:val="1A1A1A"/>
        </w:rPr>
        <w:t xml:space="preserve"> handling real-time ingestion and transformation of large-scale trading datasets; designed latency-conscious architectures with automated anomaly detection and exception-flagging that eliminated manual intervention in the critical path.</w:t>
      </w:r>
    </w:p>
    <w:p w14:paraId="28FC71BF" w14:textId="77777777" w:rsidR="00ED3D12" w:rsidRDefault="00ED3D12" w:rsidP="00ED3D12">
      <w:pPr>
        <w:pStyle w:val="ListParagraph"/>
        <w:numPr>
          <w:ilvl w:val="0"/>
          <w:numId w:val="1"/>
        </w:numPr>
        <w:spacing w:before="22" w:after="22"/>
        <w:contextualSpacing w:val="0"/>
      </w:pPr>
      <w:r>
        <w:rPr>
          <w:b/>
          <w:bCs/>
          <w:color w:val="1A1A1A"/>
        </w:rPr>
        <w:t>Built quantitative signal research tools</w:t>
      </w:r>
      <w:r>
        <w:rPr>
          <w:color w:val="1A1A1A"/>
        </w:rPr>
        <w:t xml:space="preserve"> using Python (scikit-learn, numpy), applying Gradient Boosting, LSTM, Bayesian inference, and NLP classification to extract patterns and edge signals from structured and unstructured market data — delivering insights directly to trading and compliance decision-makers.</w:t>
      </w:r>
    </w:p>
    <w:p w14:paraId="77A47B6F" w14:textId="77777777" w:rsidR="00ED3D12" w:rsidRDefault="00ED3D12" w:rsidP="00ED3D12">
      <w:pPr>
        <w:pStyle w:val="ListParagraph"/>
        <w:numPr>
          <w:ilvl w:val="0"/>
          <w:numId w:val="1"/>
        </w:numPr>
        <w:spacing w:before="22" w:after="22"/>
        <w:contextualSpacing w:val="0"/>
      </w:pPr>
      <w:r>
        <w:rPr>
          <w:b/>
          <w:bCs/>
          <w:color w:val="1A1A1A"/>
        </w:rPr>
        <w:t>Implemented automated performance monitoring dashboards and alerting infrastructure</w:t>
      </w:r>
      <w:r>
        <w:rPr>
          <w:color w:val="1A1A1A"/>
        </w:rPr>
        <w:t xml:space="preserve"> for live system health tracking; maintained full code quality through GitHub version control and peer code review — ensuring production reliability and reproducibility across all deployed systems.</w:t>
      </w:r>
    </w:p>
    <w:p w14:paraId="7C20435D" w14:textId="77777777" w:rsidR="00ED3D12" w:rsidRDefault="00ED3D12" w:rsidP="00ED3D12">
      <w:pPr>
        <w:pStyle w:val="ListParagraph"/>
        <w:numPr>
          <w:ilvl w:val="0"/>
          <w:numId w:val="1"/>
        </w:numPr>
        <w:spacing w:before="22" w:after="22"/>
        <w:contextualSpacing w:val="0"/>
      </w:pPr>
      <w:r>
        <w:rPr>
          <w:b/>
          <w:bCs/>
          <w:color w:val="1A1A1A"/>
        </w:rPr>
        <w:t>Owned end-to-end delivery of analytical tools</w:t>
      </w:r>
      <w:r>
        <w:rPr>
          <w:color w:val="1A1A1A"/>
        </w:rPr>
        <w:t xml:space="preserve"> under tight trading-floor timescales; worked directly with cross-functional teams to scope requirements, prototype solutions rapidly, iterate on feedback, and ship production-quality code with minimal latency from idea to deployment.</w:t>
      </w:r>
    </w:p>
    <w:p w14:paraId="7CC5324E" w14:textId="102AF97A" w:rsidR="00ED3D12" w:rsidRDefault="00ED3D12" w:rsidP="00ED3D12">
      <w:pPr>
        <w:tabs>
          <w:tab w:val="right" w:pos="10512"/>
        </w:tabs>
        <w:spacing w:before="120" w:after="30"/>
      </w:pPr>
      <w:r>
        <w:rPr>
          <w:b/>
          <w:bCs/>
          <w:color w:val="0D0D0D"/>
          <w:sz w:val="20"/>
          <w:szCs w:val="20"/>
        </w:rPr>
        <w:t xml:space="preserve">DEUTSCHE BANK — New York, </w:t>
      </w:r>
      <w:r>
        <w:rPr>
          <w:b/>
          <w:bCs/>
          <w:color w:val="0D0D0D"/>
          <w:sz w:val="20"/>
          <w:szCs w:val="20"/>
        </w:rPr>
        <w:t>NY</w:t>
      </w:r>
      <w:r>
        <w:rPr>
          <w:color w:val="4A4A4A"/>
          <w:sz w:val="19"/>
          <w:szCs w:val="19"/>
        </w:rPr>
        <w:t xml:space="preserve"> | AVP</w:t>
      </w:r>
      <w:r>
        <w:rPr>
          <w:color w:val="4A4A4A"/>
          <w:sz w:val="19"/>
          <w:szCs w:val="19"/>
        </w:rPr>
        <w:t>, Quantitative Researcher &amp; Trading Systems Engineer</w:t>
      </w:r>
      <w:r>
        <w:rPr>
          <w:color w:val="4A4A4A"/>
        </w:rPr>
        <w:tab/>
        <w:t>2022–2023</w:t>
      </w:r>
    </w:p>
    <w:p w14:paraId="3427CD5A" w14:textId="77777777" w:rsidR="00ED3D12" w:rsidRDefault="00ED3D12" w:rsidP="00ED3D12">
      <w:pPr>
        <w:pStyle w:val="ListParagraph"/>
        <w:numPr>
          <w:ilvl w:val="0"/>
          <w:numId w:val="1"/>
        </w:numPr>
        <w:spacing w:before="22" w:after="22"/>
        <w:contextualSpacing w:val="0"/>
      </w:pPr>
      <w:r>
        <w:rPr>
          <w:b/>
          <w:bCs/>
          <w:color w:val="1A1A1A"/>
        </w:rPr>
        <w:lastRenderedPageBreak/>
        <w:t>Designed and delivered quantitative research and trading analytics tools</w:t>
      </w:r>
      <w:r>
        <w:rPr>
          <w:color w:val="1A1A1A"/>
        </w:rPr>
        <w:t xml:space="preserve"> for Deutsche Bank's corporate banking business; built Python and C++ models for PPNR forecasting, Interest Rate Swap pricing, and IRRBB balance sheet analytics — applying stochastic calculus, time-series regression, and Monte Carlo simulation to real instruments under live market conditions.</w:t>
      </w:r>
    </w:p>
    <w:p w14:paraId="75FDC8A3" w14:textId="77777777" w:rsidR="00ED3D12" w:rsidRDefault="00ED3D12" w:rsidP="00ED3D12">
      <w:pPr>
        <w:pStyle w:val="ListParagraph"/>
        <w:numPr>
          <w:ilvl w:val="0"/>
          <w:numId w:val="1"/>
        </w:numPr>
        <w:spacing w:before="22" w:after="22"/>
        <w:contextualSpacing w:val="0"/>
      </w:pPr>
      <w:r>
        <w:rPr>
          <w:b/>
          <w:bCs/>
          <w:color w:val="1A1A1A"/>
        </w:rPr>
        <w:t>Built execution infrastructure and performance attribution systems</w:t>
      </w:r>
      <w:r>
        <w:rPr>
          <w:color w:val="1A1A1A"/>
        </w:rPr>
        <w:t xml:space="preserve"> for CCAR 2023 stress testing; engineered scenario analysis pipelines that projected P&amp;L and capital impacts across portfolio positions under multiple market path realizations — reducing forecasting error by </w:t>
      </w:r>
      <w:r>
        <w:rPr>
          <w:b/>
          <w:bCs/>
          <w:color w:val="1A1A1A"/>
        </w:rPr>
        <w:t>15%</w:t>
      </w:r>
      <w:r>
        <w:rPr>
          <w:color w:val="1A1A1A"/>
        </w:rPr>
        <w:t xml:space="preserve"> through systematic quantitative refinement.</w:t>
      </w:r>
    </w:p>
    <w:p w14:paraId="24071857" w14:textId="77777777" w:rsidR="00ED3D12" w:rsidRDefault="00ED3D12" w:rsidP="00ED3D12">
      <w:pPr>
        <w:pStyle w:val="ListParagraph"/>
        <w:numPr>
          <w:ilvl w:val="0"/>
          <w:numId w:val="1"/>
        </w:numPr>
        <w:spacing w:before="22" w:after="22"/>
        <w:contextualSpacing w:val="0"/>
      </w:pPr>
      <w:r>
        <w:rPr>
          <w:b/>
          <w:bCs/>
          <w:color w:val="1A1A1A"/>
        </w:rPr>
        <w:t>Developed C++ and Python components</w:t>
      </w:r>
      <w:r>
        <w:rPr>
          <w:color w:val="1A1A1A"/>
        </w:rPr>
        <w:t xml:space="preserve"> for high-performance quantitative analytics; designed and maintained production code to the highest engineering standards — collaborating directly with IT infrastructure teams on system integration, version control discipline, and release management.</w:t>
      </w:r>
    </w:p>
    <w:p w14:paraId="3F3D96A6" w14:textId="77777777" w:rsidR="00ED3D12" w:rsidRDefault="00ED3D12" w:rsidP="00ED3D12">
      <w:pPr>
        <w:pStyle w:val="ListParagraph"/>
        <w:numPr>
          <w:ilvl w:val="0"/>
          <w:numId w:val="1"/>
        </w:numPr>
        <w:spacing w:before="22" w:after="22"/>
        <w:contextualSpacing w:val="0"/>
      </w:pPr>
      <w:r>
        <w:rPr>
          <w:b/>
          <w:bCs/>
          <w:color w:val="1A1A1A"/>
        </w:rPr>
        <w:t>Delivered tactical quantitative solutions under front office deadlines</w:t>
      </w:r>
      <w:r>
        <w:rPr>
          <w:color w:val="1A1A1A"/>
        </w:rPr>
        <w:t>; worked directly alongside trading, Strats, and risk management to prototype analytical tools rapidly, receive real-time feedback, and iterate to production in compressed timescales — exactly the high-velocity delivery environment this role describes.</w:t>
      </w:r>
    </w:p>
    <w:p w14:paraId="38C93E5D" w14:textId="77777777" w:rsidR="00ED3D12" w:rsidRDefault="00ED3D12" w:rsidP="00ED3D12">
      <w:pPr>
        <w:pStyle w:val="ListParagraph"/>
        <w:numPr>
          <w:ilvl w:val="0"/>
          <w:numId w:val="1"/>
        </w:numPr>
        <w:spacing w:before="22" w:after="22"/>
        <w:contextualSpacing w:val="0"/>
      </w:pPr>
      <w:r>
        <w:rPr>
          <w:b/>
          <w:bCs/>
          <w:color w:val="1A1A1A"/>
        </w:rPr>
        <w:t>Mentored junior engineers</w:t>
      </w:r>
      <w:r>
        <w:rPr>
          <w:color w:val="1A1A1A"/>
        </w:rPr>
        <w:t xml:space="preserve"> on Python and quantitative methodology; conducted code reviews and enforced engineering best practices — improving team delivery quality and throughput by </w:t>
      </w:r>
      <w:r>
        <w:rPr>
          <w:b/>
          <w:bCs/>
          <w:color w:val="1A1A1A"/>
        </w:rPr>
        <w:t>30%</w:t>
      </w:r>
      <w:r>
        <w:rPr>
          <w:color w:val="1A1A1A"/>
        </w:rPr>
        <w:t xml:space="preserve"> while maintaining a rigorous, ownership-driven team culture.</w:t>
      </w:r>
    </w:p>
    <w:p w14:paraId="1B6A4A62" w14:textId="02616795" w:rsidR="00ED3D12" w:rsidRDefault="00ED3D12" w:rsidP="00ED3D12">
      <w:pPr>
        <w:tabs>
          <w:tab w:val="right" w:pos="10512"/>
        </w:tabs>
        <w:spacing w:before="120" w:after="30"/>
      </w:pPr>
      <w:r>
        <w:rPr>
          <w:b/>
          <w:bCs/>
          <w:color w:val="0D0D0D"/>
          <w:sz w:val="20"/>
          <w:szCs w:val="20"/>
        </w:rPr>
        <w:t xml:space="preserve">CRISIL / S&amp;P GLOBAL — New York, </w:t>
      </w:r>
      <w:r>
        <w:rPr>
          <w:b/>
          <w:bCs/>
          <w:color w:val="0D0D0D"/>
          <w:sz w:val="20"/>
          <w:szCs w:val="20"/>
        </w:rPr>
        <w:t>NY</w:t>
      </w:r>
      <w:r>
        <w:rPr>
          <w:color w:val="4A4A4A"/>
          <w:sz w:val="19"/>
          <w:szCs w:val="19"/>
        </w:rPr>
        <w:t xml:space="preserve"> | Quantitative</w:t>
      </w:r>
      <w:r>
        <w:rPr>
          <w:color w:val="4A4A4A"/>
          <w:sz w:val="19"/>
          <w:szCs w:val="19"/>
        </w:rPr>
        <w:t xml:space="preserve"> Researcher — Trading Systems &amp; Market Analytics</w:t>
      </w:r>
      <w:r>
        <w:rPr>
          <w:color w:val="4A4A4A"/>
        </w:rPr>
        <w:tab/>
        <w:t>2015–2017</w:t>
      </w:r>
    </w:p>
    <w:p w14:paraId="57B447D9" w14:textId="77777777" w:rsidR="00ED3D12" w:rsidRDefault="00ED3D12" w:rsidP="00ED3D12">
      <w:pPr>
        <w:pStyle w:val="ListParagraph"/>
        <w:numPr>
          <w:ilvl w:val="0"/>
          <w:numId w:val="1"/>
        </w:numPr>
        <w:spacing w:before="22" w:after="22"/>
        <w:contextualSpacing w:val="0"/>
      </w:pPr>
      <w:r>
        <w:rPr>
          <w:b/>
          <w:bCs/>
          <w:color w:val="1A1A1A"/>
        </w:rPr>
        <w:t>Conducted empirical and theoretical research on financial instruments</w:t>
      </w:r>
      <w:r>
        <w:rPr>
          <w:color w:val="1A1A1A"/>
        </w:rPr>
        <w:t xml:space="preserve"> across equities, futures, fixed income, FX, and derivatives in US and APAC markets; analyzed liquidity dynamics, volatility clustering, co-integration, and spread behavior — producing research findings that directly informed trading model design and signal generation for institutional client desks.</w:t>
      </w:r>
    </w:p>
    <w:p w14:paraId="3A353D27" w14:textId="77777777" w:rsidR="00ED3D12" w:rsidRDefault="00ED3D12" w:rsidP="00ED3D12">
      <w:pPr>
        <w:pStyle w:val="ListParagraph"/>
        <w:numPr>
          <w:ilvl w:val="0"/>
          <w:numId w:val="1"/>
        </w:numPr>
        <w:spacing w:before="22" w:after="22"/>
        <w:contextualSpacing w:val="0"/>
      </w:pPr>
      <w:r>
        <w:rPr>
          <w:b/>
          <w:bCs/>
          <w:color w:val="1A1A1A"/>
        </w:rPr>
        <w:t>Built quantitative research and backtesting frameworks</w:t>
      </w:r>
      <w:r>
        <w:rPr>
          <w:color w:val="1A1A1A"/>
        </w:rPr>
        <w:t xml:space="preserve"> in Python and SAS for CCAR macroeconomic stress models; developed time-series regression tools, historical strategy evaluation pipelines, and uncertainty quantification systems that benchmarked research results against real market outcomes — reducing data processing cycle time by </w:t>
      </w:r>
      <w:r>
        <w:rPr>
          <w:b/>
          <w:bCs/>
          <w:color w:val="1A1A1A"/>
        </w:rPr>
        <w:t>20%</w:t>
      </w:r>
      <w:r>
        <w:rPr>
          <w:color w:val="1A1A1A"/>
        </w:rPr>
        <w:t xml:space="preserve"> through systematic automation.</w:t>
      </w:r>
    </w:p>
    <w:p w14:paraId="2777DB89" w14:textId="77777777" w:rsidR="00ED3D12" w:rsidRDefault="00ED3D12" w:rsidP="00ED3D12">
      <w:pPr>
        <w:pStyle w:val="ListParagraph"/>
        <w:numPr>
          <w:ilvl w:val="0"/>
          <w:numId w:val="1"/>
        </w:numPr>
        <w:spacing w:before="22" w:after="22"/>
        <w:contextualSpacing w:val="0"/>
      </w:pPr>
      <w:r>
        <w:rPr>
          <w:b/>
          <w:bCs/>
          <w:color w:val="1A1A1A"/>
        </w:rPr>
        <w:t>Delivered analytical tools and research outputs directly to front office teams</w:t>
      </w:r>
      <w:r>
        <w:rPr>
          <w:color w:val="1A1A1A"/>
        </w:rPr>
        <w:t xml:space="preserve"> at Citi, BofA, and BNP; developed a track record of translating complex quantitative findings into clear, immediately actionable insights for trading and capital planning stakeholders — under regulatory submission deadlines.</w:t>
      </w:r>
    </w:p>
    <w:p w14:paraId="3C2DCC7E" w14:textId="2A185A31" w:rsidR="00ED3D12" w:rsidRDefault="00ED3D12" w:rsidP="00ED3D12">
      <w:pPr>
        <w:tabs>
          <w:tab w:val="right" w:pos="10512"/>
        </w:tabs>
        <w:spacing w:before="120" w:after="30"/>
      </w:pPr>
      <w:r>
        <w:rPr>
          <w:b/>
          <w:bCs/>
          <w:color w:val="0D0D0D"/>
          <w:sz w:val="20"/>
          <w:szCs w:val="20"/>
        </w:rPr>
        <w:t xml:space="preserve">PRIMESOFT / SANTANDER — Jersey City, </w:t>
      </w:r>
      <w:r>
        <w:rPr>
          <w:b/>
          <w:bCs/>
          <w:color w:val="0D0D0D"/>
          <w:sz w:val="20"/>
          <w:szCs w:val="20"/>
        </w:rPr>
        <w:t>NJ</w:t>
      </w:r>
      <w:r>
        <w:rPr>
          <w:color w:val="4A4A4A"/>
          <w:sz w:val="19"/>
          <w:szCs w:val="19"/>
        </w:rPr>
        <w:t xml:space="preserve"> | Quantitative</w:t>
      </w:r>
      <w:r>
        <w:rPr>
          <w:color w:val="4A4A4A"/>
          <w:sz w:val="19"/>
          <w:szCs w:val="19"/>
        </w:rPr>
        <w:t xml:space="preserve"> Developer — Risk Systems &amp; Analytics (Contract)</w:t>
      </w:r>
      <w:r>
        <w:rPr>
          <w:color w:val="4A4A4A"/>
        </w:rPr>
        <w:tab/>
        <w:t>2020–2022</w:t>
      </w:r>
    </w:p>
    <w:p w14:paraId="440AE0AE" w14:textId="7315A1D3" w:rsidR="00ED3D12" w:rsidRDefault="00ED3D12" w:rsidP="00ED3D12">
      <w:pPr>
        <w:pStyle w:val="ListParagraph"/>
        <w:numPr>
          <w:ilvl w:val="0"/>
          <w:numId w:val="1"/>
        </w:numPr>
        <w:spacing w:before="22" w:after="22"/>
        <w:contextualSpacing w:val="0"/>
      </w:pPr>
      <w:r>
        <w:rPr>
          <w:b/>
          <w:bCs/>
          <w:color w:val="1A1A1A"/>
        </w:rPr>
        <w:t>Built production quantitative systems and data pipelines</w:t>
      </w:r>
      <w:r>
        <w:rPr>
          <w:color w:val="1A1A1A"/>
        </w:rPr>
        <w:t xml:space="preserve"> for PD/EAD/LGD and CCAR loss estimation in Python and SAS; applied ML (Gradient Boosting, Bayesian inference, LSTM) and statistical techniques to </w:t>
      </w:r>
      <w:r>
        <w:rPr>
          <w:color w:val="1A1A1A"/>
        </w:rPr>
        <w:t>large, structured</w:t>
      </w:r>
      <w:r>
        <w:rPr>
          <w:color w:val="1A1A1A"/>
        </w:rPr>
        <w:t xml:space="preserve"> datasets — achieving </w:t>
      </w:r>
      <w:r>
        <w:rPr>
          <w:b/>
          <w:bCs/>
          <w:color w:val="1A1A1A"/>
        </w:rPr>
        <w:t>98% governance compliance</w:t>
      </w:r>
      <w:r>
        <w:rPr>
          <w:color w:val="1A1A1A"/>
        </w:rPr>
        <w:t xml:space="preserve"> and 10–15% reduction in processing cycle time through rigorous engineering discipline.</w:t>
      </w:r>
    </w:p>
    <w:p w14:paraId="705A440E" w14:textId="77777777" w:rsidR="00ED3D12" w:rsidRDefault="00ED3D12" w:rsidP="00ED3D12">
      <w:pPr>
        <w:pStyle w:val="ListParagraph"/>
        <w:numPr>
          <w:ilvl w:val="0"/>
          <w:numId w:val="1"/>
        </w:numPr>
        <w:spacing w:before="22" w:after="22"/>
        <w:contextualSpacing w:val="0"/>
      </w:pPr>
      <w:r>
        <w:rPr>
          <w:b/>
          <w:bCs/>
          <w:color w:val="1A1A1A"/>
        </w:rPr>
        <w:t>Developed and deployed research pipelines</w:t>
      </w:r>
      <w:r>
        <w:rPr>
          <w:color w:val="1A1A1A"/>
        </w:rPr>
        <w:t xml:space="preserve"> in Git and Unix/Linux environments; built reusable Python modules adopted across the analytics team — demonstrating full ownership of shared engineering infrastructure in a collaborative, cross-functional setting.</w:t>
      </w:r>
    </w:p>
    <w:p w14:paraId="51F1CCEA" w14:textId="7163E4DD" w:rsidR="00ED3D12" w:rsidRDefault="00ED3D12" w:rsidP="00ED3D12">
      <w:pPr>
        <w:tabs>
          <w:tab w:val="right" w:pos="10512"/>
        </w:tabs>
        <w:spacing w:before="120" w:after="30"/>
      </w:pPr>
      <w:r>
        <w:rPr>
          <w:b/>
          <w:bCs/>
          <w:color w:val="0D0D0D"/>
          <w:sz w:val="20"/>
          <w:szCs w:val="20"/>
        </w:rPr>
        <w:t xml:space="preserve">HUXLEY / HSBC — New York, </w:t>
      </w:r>
      <w:r>
        <w:rPr>
          <w:b/>
          <w:bCs/>
          <w:color w:val="0D0D0D"/>
          <w:sz w:val="20"/>
          <w:szCs w:val="20"/>
        </w:rPr>
        <w:t>NY</w:t>
      </w:r>
      <w:r>
        <w:rPr>
          <w:color w:val="4A4A4A"/>
          <w:sz w:val="19"/>
          <w:szCs w:val="19"/>
        </w:rPr>
        <w:t xml:space="preserve"> | Quantitative</w:t>
      </w:r>
      <w:r>
        <w:rPr>
          <w:color w:val="4A4A4A"/>
          <w:sz w:val="19"/>
          <w:szCs w:val="19"/>
        </w:rPr>
        <w:t xml:space="preserve"> Systems Engineer — Model Analytics (Contract)</w:t>
      </w:r>
      <w:r>
        <w:rPr>
          <w:color w:val="4A4A4A"/>
        </w:rPr>
        <w:tab/>
        <w:t>2018–2019</w:t>
      </w:r>
    </w:p>
    <w:p w14:paraId="444F025A" w14:textId="77777777" w:rsidR="00ED3D12" w:rsidRDefault="00ED3D12" w:rsidP="00ED3D12">
      <w:pPr>
        <w:pStyle w:val="ListParagraph"/>
        <w:numPr>
          <w:ilvl w:val="0"/>
          <w:numId w:val="1"/>
        </w:numPr>
        <w:spacing w:before="22" w:after="22"/>
        <w:contextualSpacing w:val="0"/>
      </w:pPr>
      <w:r>
        <w:rPr>
          <w:b/>
          <w:bCs/>
          <w:color w:val="1A1A1A"/>
        </w:rPr>
        <w:t>Built automated model monitoring and execution analytics systems</w:t>
      </w:r>
      <w:r>
        <w:rPr>
          <w:color w:val="1A1A1A"/>
        </w:rPr>
        <w:t xml:space="preserve"> using Python and SAS; developed real-time performance tracking infrastructure and anomaly detection pipelines that achieved </w:t>
      </w:r>
      <w:r>
        <w:rPr>
          <w:b/>
          <w:bCs/>
          <w:color w:val="1A1A1A"/>
        </w:rPr>
        <w:t>99% uptime compliance</w:t>
      </w:r>
      <w:r>
        <w:rPr>
          <w:color w:val="1A1A1A"/>
        </w:rPr>
        <w:t xml:space="preserve"> and a </w:t>
      </w:r>
      <w:r>
        <w:rPr>
          <w:b/>
          <w:bCs/>
          <w:color w:val="1A1A1A"/>
        </w:rPr>
        <w:t>15% improvement in system efficacy</w:t>
      </w:r>
      <w:r>
        <w:rPr>
          <w:color w:val="1A1A1A"/>
        </w:rPr>
        <w:t xml:space="preserve"> — delivering reliable, production-grade tooling under strict operational standards.</w:t>
      </w:r>
    </w:p>
    <w:p w14:paraId="261A0C44" w14:textId="77777777" w:rsidR="00ED3D12" w:rsidRDefault="00ED3D12" w:rsidP="00ED3D12">
      <w:pPr>
        <w:pStyle w:val="ListParagraph"/>
        <w:numPr>
          <w:ilvl w:val="0"/>
          <w:numId w:val="1"/>
        </w:numPr>
        <w:spacing w:before="22" w:after="22"/>
        <w:contextualSpacing w:val="0"/>
      </w:pPr>
      <w:r>
        <w:rPr>
          <w:b/>
          <w:bCs/>
          <w:color w:val="1A1A1A"/>
        </w:rPr>
        <w:t>Owned multiple analytical systems and reporting processes end-to-end</w:t>
      </w:r>
      <w:r>
        <w:rPr>
          <w:color w:val="1A1A1A"/>
        </w:rPr>
        <w:t>; worked directly with IT, Compliance, and Risk stakeholders to design, test, and deploy system enhancements — demonstrating the full-ownership, high-accountability work style this role specifically seeks.</w:t>
      </w:r>
    </w:p>
    <w:p w14:paraId="505550D0" w14:textId="77777777" w:rsidR="00ED3D12" w:rsidRDefault="00ED3D12" w:rsidP="00ED3D12">
      <w:pPr>
        <w:pBdr>
          <w:bottom w:val="single" w:sz="4" w:space="1" w:color="1A5276"/>
        </w:pBdr>
        <w:spacing w:before="130" w:after="40"/>
      </w:pPr>
      <w:r>
        <w:rPr>
          <w:b/>
          <w:bCs/>
          <w:color w:val="0D0D0D"/>
          <w:sz w:val="20"/>
          <w:szCs w:val="20"/>
        </w:rPr>
        <w:t>EDUCATION</w:t>
      </w:r>
    </w:p>
    <w:p w14:paraId="740A19AB" w14:textId="32CCEC68" w:rsidR="00ED3D12" w:rsidRDefault="00ED3D12" w:rsidP="00ED3D12">
      <w:pPr>
        <w:tabs>
          <w:tab w:val="right" w:pos="10512"/>
        </w:tabs>
        <w:spacing w:before="30" w:after="20"/>
      </w:pPr>
      <w:r>
        <w:rPr>
          <w:b/>
          <w:bCs/>
          <w:color w:val="1A1A1A"/>
        </w:rPr>
        <w:t xml:space="preserve">MS Computer Science (In </w:t>
      </w:r>
      <w:r>
        <w:rPr>
          <w:b/>
          <w:bCs/>
          <w:color w:val="1A1A1A"/>
        </w:rPr>
        <w:t>Progress)</w:t>
      </w:r>
      <w:r>
        <w:rPr>
          <w:color w:val="4A4A4A"/>
        </w:rPr>
        <w:t xml:space="preserve"> Monroe</w:t>
      </w:r>
      <w:r>
        <w:rPr>
          <w:color w:val="4A4A4A"/>
        </w:rPr>
        <w:t xml:space="preserve"> University, New Rochelle, NY</w:t>
      </w:r>
    </w:p>
    <w:p w14:paraId="4287BAB8" w14:textId="154742DD" w:rsidR="00ED3D12" w:rsidRDefault="00ED3D12" w:rsidP="00ED3D12">
      <w:pPr>
        <w:tabs>
          <w:tab w:val="right" w:pos="10512"/>
        </w:tabs>
        <w:spacing w:before="30" w:after="20"/>
      </w:pPr>
      <w:r>
        <w:rPr>
          <w:b/>
          <w:bCs/>
          <w:color w:val="1A1A1A"/>
        </w:rPr>
        <w:t xml:space="preserve">MS Analytics — Machine Learning &amp; Statistical </w:t>
      </w:r>
      <w:r>
        <w:rPr>
          <w:b/>
          <w:bCs/>
          <w:color w:val="1A1A1A"/>
        </w:rPr>
        <w:t>Methods</w:t>
      </w:r>
      <w:r>
        <w:rPr>
          <w:color w:val="4A4A4A"/>
        </w:rPr>
        <w:t xml:space="preserve"> — Harrisburg</w:t>
      </w:r>
      <w:r>
        <w:rPr>
          <w:color w:val="4A4A4A"/>
        </w:rPr>
        <w:t xml:space="preserve"> University of Science and Technology, Harrisburg, PA</w:t>
      </w:r>
    </w:p>
    <w:p w14:paraId="6C12F996" w14:textId="3656E788" w:rsidR="00ED3D12" w:rsidRDefault="00ED3D12" w:rsidP="00ED3D12">
      <w:pPr>
        <w:tabs>
          <w:tab w:val="right" w:pos="10512"/>
        </w:tabs>
        <w:spacing w:before="30" w:after="20"/>
      </w:pPr>
      <w:r>
        <w:rPr>
          <w:b/>
          <w:bCs/>
          <w:color w:val="1A1A1A"/>
        </w:rPr>
        <w:t xml:space="preserve">MS Finance — Risk Management, Derivatives &amp; Quantitative </w:t>
      </w:r>
      <w:r>
        <w:rPr>
          <w:b/>
          <w:bCs/>
          <w:color w:val="1A1A1A"/>
        </w:rPr>
        <w:t>Finance</w:t>
      </w:r>
      <w:r>
        <w:rPr>
          <w:color w:val="4A4A4A"/>
        </w:rPr>
        <w:t xml:space="preserve"> — Illinois</w:t>
      </w:r>
      <w:r>
        <w:rPr>
          <w:color w:val="4A4A4A"/>
        </w:rPr>
        <w:t xml:space="preserve"> Tech, Stuart School of Business, Chicago, IL</w:t>
      </w:r>
    </w:p>
    <w:p w14:paraId="2EFDDA0B" w14:textId="35833803" w:rsidR="00ED3D12" w:rsidRDefault="00ED3D12" w:rsidP="00ED3D12">
      <w:pPr>
        <w:tabs>
          <w:tab w:val="right" w:pos="10512"/>
        </w:tabs>
        <w:spacing w:before="30" w:after="20"/>
      </w:pPr>
      <w:r>
        <w:rPr>
          <w:b/>
          <w:bCs/>
          <w:color w:val="1A1A1A"/>
        </w:rPr>
        <w:t xml:space="preserve">MBA — Financial </w:t>
      </w:r>
      <w:r>
        <w:rPr>
          <w:b/>
          <w:bCs/>
          <w:color w:val="1A1A1A"/>
        </w:rPr>
        <w:t>Management</w:t>
      </w:r>
      <w:r>
        <w:rPr>
          <w:color w:val="4A4A4A"/>
        </w:rPr>
        <w:t xml:space="preserve"> — Goldey</w:t>
      </w:r>
      <w:r>
        <w:rPr>
          <w:color w:val="4A4A4A"/>
        </w:rPr>
        <w:t>-Beacom College, Wilmington, DE</w:t>
      </w:r>
    </w:p>
    <w:p w14:paraId="5BA296DC" w14:textId="5F076822" w:rsidR="00ED3D12" w:rsidRDefault="00ED3D12" w:rsidP="00ED3D12">
      <w:pPr>
        <w:tabs>
          <w:tab w:val="right" w:pos="10512"/>
        </w:tabs>
        <w:spacing w:before="30" w:after="20"/>
      </w:pPr>
      <w:r>
        <w:rPr>
          <w:b/>
          <w:bCs/>
          <w:color w:val="1A1A1A"/>
        </w:rPr>
        <w:t xml:space="preserve">BE Mechanical </w:t>
      </w:r>
      <w:r>
        <w:rPr>
          <w:b/>
          <w:bCs/>
          <w:color w:val="1A1A1A"/>
        </w:rPr>
        <w:t>Engineering</w:t>
      </w:r>
      <w:r>
        <w:rPr>
          <w:color w:val="4A4A4A"/>
        </w:rPr>
        <w:t xml:space="preserve"> — Manipal</w:t>
      </w:r>
      <w:r>
        <w:rPr>
          <w:color w:val="4A4A4A"/>
        </w:rPr>
        <w:t xml:space="preserve"> Institute of Technology, India</w:t>
      </w:r>
    </w:p>
    <w:p w14:paraId="07825EFA" w14:textId="77777777" w:rsidR="00ED3D12" w:rsidRDefault="00ED3D12" w:rsidP="00ED3D12">
      <w:pPr>
        <w:pBdr>
          <w:bottom w:val="single" w:sz="4" w:space="1" w:color="1A5276"/>
        </w:pBdr>
        <w:spacing w:before="130" w:after="40"/>
      </w:pPr>
      <w:r>
        <w:rPr>
          <w:b/>
          <w:bCs/>
          <w:color w:val="0D0D0D"/>
          <w:sz w:val="20"/>
          <w:szCs w:val="20"/>
        </w:rPr>
        <w:t>TECHNICAL INTERESTS</w:t>
      </w:r>
    </w:p>
    <w:p w14:paraId="2F824343" w14:textId="24C6BD43" w:rsidR="00ED3D12" w:rsidRDefault="00ED3D12" w:rsidP="00ED3D12">
      <w:pPr>
        <w:spacing w:before="30" w:after="20"/>
      </w:pPr>
      <w:r>
        <w:rPr>
          <w:i/>
          <w:iCs/>
          <w:color w:val="1A1A1A"/>
        </w:rPr>
        <w:t xml:space="preserve">Low-latency system </w:t>
      </w:r>
      <w:r>
        <w:rPr>
          <w:i/>
          <w:iCs/>
          <w:color w:val="1A1A1A"/>
        </w:rPr>
        <w:t>design · Market</w:t>
      </w:r>
      <w:r>
        <w:rPr>
          <w:i/>
          <w:iCs/>
          <w:color w:val="1A1A1A"/>
        </w:rPr>
        <w:t xml:space="preserve"> microstructure &amp; execution </w:t>
      </w:r>
      <w:r>
        <w:rPr>
          <w:i/>
          <w:iCs/>
          <w:color w:val="1A1A1A"/>
        </w:rPr>
        <w:t>analytics · C++</w:t>
      </w:r>
      <w:r>
        <w:rPr>
          <w:i/>
          <w:iCs/>
          <w:color w:val="1A1A1A"/>
        </w:rPr>
        <w:t xml:space="preserve"> template metaprogramming for HPC quant </w:t>
      </w:r>
      <w:r>
        <w:rPr>
          <w:i/>
          <w:iCs/>
          <w:color w:val="1A1A1A"/>
        </w:rPr>
        <w:t>components · kdb</w:t>
      </w:r>
      <w:r>
        <w:rPr>
          <w:i/>
          <w:iCs/>
          <w:color w:val="1A1A1A"/>
        </w:rPr>
        <w:t xml:space="preserve">+/q for real-time tick </w:t>
      </w:r>
      <w:r>
        <w:rPr>
          <w:i/>
          <w:iCs/>
          <w:color w:val="1A1A1A"/>
        </w:rPr>
        <w:t>data · Options</w:t>
      </w:r>
      <w:r>
        <w:rPr>
          <w:i/>
          <w:iCs/>
          <w:color w:val="1A1A1A"/>
        </w:rPr>
        <w:t xml:space="preserve"> pricing &amp; volatility surface calibration (SABR, </w:t>
      </w:r>
      <w:r>
        <w:rPr>
          <w:i/>
          <w:iCs/>
          <w:color w:val="1A1A1A"/>
        </w:rPr>
        <w:t>Heston) Reinforcement</w:t>
      </w:r>
      <w:r>
        <w:rPr>
          <w:i/>
          <w:iCs/>
          <w:color w:val="1A1A1A"/>
        </w:rPr>
        <w:t xml:space="preserve"> learning for execution </w:t>
      </w:r>
      <w:r>
        <w:rPr>
          <w:i/>
          <w:iCs/>
          <w:color w:val="1A1A1A"/>
        </w:rPr>
        <w:t>optimization · LLM</w:t>
      </w:r>
      <w:r>
        <w:rPr>
          <w:i/>
          <w:iCs/>
          <w:color w:val="1A1A1A"/>
        </w:rPr>
        <w:t xml:space="preserve">-based signal extraction from financial </w:t>
      </w:r>
      <w:r>
        <w:rPr>
          <w:i/>
          <w:iCs/>
          <w:color w:val="1A1A1A"/>
        </w:rPr>
        <w:t>text.</w:t>
      </w:r>
    </w:p>
    <w:p w14:paraId="1B99117A" w14:textId="77777777" w:rsidR="00216314" w:rsidRDefault="00216314"/>
    <w:sectPr w:rsidR="00216314" w:rsidSect="00ED3D12">
      <w:pgSz w:w="12240" w:h="15840"/>
      <w:pgMar w:top="864" w:right="864" w:bottom="864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567FF6"/>
    <w:multiLevelType w:val="hybridMultilevel"/>
    <w:tmpl w:val="9260F702"/>
    <w:lvl w:ilvl="0" w:tplc="AFCCA76A">
      <w:start w:val="1"/>
      <w:numFmt w:val="bullet"/>
      <w:lvlText w:val="•"/>
      <w:lvlJc w:val="left"/>
      <w:pPr>
        <w:ind w:left="360" w:hanging="240"/>
      </w:pPr>
    </w:lvl>
    <w:lvl w:ilvl="1" w:tplc="332681BA">
      <w:numFmt w:val="decimal"/>
      <w:lvlText w:val=""/>
      <w:lvlJc w:val="left"/>
    </w:lvl>
    <w:lvl w:ilvl="2" w:tplc="54D01DDA">
      <w:numFmt w:val="decimal"/>
      <w:lvlText w:val=""/>
      <w:lvlJc w:val="left"/>
    </w:lvl>
    <w:lvl w:ilvl="3" w:tplc="7F10FB50">
      <w:numFmt w:val="decimal"/>
      <w:lvlText w:val=""/>
      <w:lvlJc w:val="left"/>
    </w:lvl>
    <w:lvl w:ilvl="4" w:tplc="BCF4915E">
      <w:numFmt w:val="decimal"/>
      <w:lvlText w:val=""/>
      <w:lvlJc w:val="left"/>
    </w:lvl>
    <w:lvl w:ilvl="5" w:tplc="60A4EB42">
      <w:numFmt w:val="decimal"/>
      <w:lvlText w:val=""/>
      <w:lvlJc w:val="left"/>
    </w:lvl>
    <w:lvl w:ilvl="6" w:tplc="E79604DC">
      <w:numFmt w:val="decimal"/>
      <w:lvlText w:val=""/>
      <w:lvlJc w:val="left"/>
    </w:lvl>
    <w:lvl w:ilvl="7" w:tplc="E84C2C3A">
      <w:numFmt w:val="decimal"/>
      <w:lvlText w:val=""/>
      <w:lvlJc w:val="left"/>
    </w:lvl>
    <w:lvl w:ilvl="8" w:tplc="383A5BA8">
      <w:numFmt w:val="decimal"/>
      <w:lvlText w:val=""/>
      <w:lvlJc w:val="left"/>
    </w:lvl>
  </w:abstractNum>
  <w:num w:numId="1" w16cid:durableId="2778765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D12"/>
    <w:rsid w:val="00180FC9"/>
    <w:rsid w:val="00216314"/>
    <w:rsid w:val="002565D1"/>
    <w:rsid w:val="00D0156F"/>
    <w:rsid w:val="00E875D9"/>
    <w:rsid w:val="00ED3D12"/>
    <w:rsid w:val="00F31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65831"/>
  <w15:chartTrackingRefBased/>
  <w15:docId w15:val="{C9471296-1629-4FA1-851C-B1C9556B7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3D12"/>
    <w:pPr>
      <w:spacing w:after="0" w:line="240" w:lineRule="auto"/>
    </w:pPr>
    <w:rPr>
      <w:rFonts w:ascii="Arial" w:eastAsia="Arial" w:hAnsi="Arial" w:cs="Arial"/>
      <w:kern w:val="0"/>
      <w:sz w:val="18"/>
      <w:szCs w:val="1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3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D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D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D1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D1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D1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D1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D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D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D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D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D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D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D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D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D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D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D12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ED3D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D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D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D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D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9BA0175C18BC4B8AD01FBA1245AFC5" ma:contentTypeVersion="9" ma:contentTypeDescription="Create a new document." ma:contentTypeScope="" ma:versionID="0dee287d1329e2c0823f824fc3f799d9">
  <xsd:schema xmlns:xsd="http://www.w3.org/2001/XMLSchema" xmlns:xs="http://www.w3.org/2001/XMLSchema" xmlns:p="http://schemas.microsoft.com/office/2006/metadata/properties" xmlns:ns3="544063ba-df91-4b7a-8ef6-512376811032" targetNamespace="http://schemas.microsoft.com/office/2006/metadata/properties" ma:root="true" ma:fieldsID="1756e43338da4f5d466c98a5394eaac6" ns3:_="">
    <xsd:import namespace="544063ba-df91-4b7a-8ef6-51237681103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4063ba-df91-4b7a-8ef6-51237681103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44063ba-df91-4b7a-8ef6-512376811032" xsi:nil="true"/>
  </documentManagement>
</p:properties>
</file>

<file path=customXml/itemProps1.xml><?xml version="1.0" encoding="utf-8"?>
<ds:datastoreItem xmlns:ds="http://schemas.openxmlformats.org/officeDocument/2006/customXml" ds:itemID="{B95EDFC8-8D3A-4CE3-8825-F518E824D2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4063ba-df91-4b7a-8ef6-5123768110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2436135-247E-4A3D-B3C8-EDEBBE38FE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26EDE2-049B-4F51-826B-A65F69F96311}">
  <ds:schemaRefs>
    <ds:schemaRef ds:uri="http://schemas.microsoft.com/office/2006/metadata/properties"/>
    <ds:schemaRef ds:uri="http://schemas.microsoft.com/office/infopath/2007/PartnerControls"/>
    <ds:schemaRef ds:uri="544063ba-df91-4b7a-8ef6-51237681103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1447</Words>
  <Characters>8252</Characters>
  <Application>Microsoft Office Word</Application>
  <DocSecurity>0</DocSecurity>
  <Lines>68</Lines>
  <Paragraphs>19</Paragraphs>
  <ScaleCrop>false</ScaleCrop>
  <Company/>
  <LinksUpToDate>false</LinksUpToDate>
  <CharactersWithSpaces>9680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Rohan</dc:creator>
  <cp:keywords/>
  <dc:description/>
  <cp:lastModifiedBy>Kumar Rohan</cp:lastModifiedBy>
  <cp:revision>4</cp:revision>
  <dcterms:created xsi:type="dcterms:W3CDTF">2026-04-06T16:02:00Z</dcterms:created>
  <dcterms:modified xsi:type="dcterms:W3CDTF">2026-04-06T16:03:00Z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0x010100419BA0175C18BC4B8AD01FBA1245AFC5</vt:lpwstr>
  </property>
</Properties>
</file>