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auto"/>
        <w:jc w:val="center"/>
      </w:pPr>
      <w:r>
        <w:rPr>
          <w:rFonts w:ascii="Cambria" w:hAnsi="Cambria" w:eastAsia="Cambria"/>
          <w:b/>
          <w:i w:val="0"/>
          <w:sz w:val="42"/>
        </w:rPr>
        <w:t>Rohan Malhotra</w:t>
      </w:r>
    </w:p>
    <w:p>
      <w:pPr>
        <w:widowControl w:val="0"/>
        <w:spacing w:before="30" w:after="0" w:line="240" w:lineRule="auto"/>
        <w:jc w:val="center"/>
      </w:pPr>
      <w:r>
        <w:rPr>
          <w:rFonts w:ascii="Cambria" w:hAnsi="Cambria" w:eastAsia="Cambria"/>
          <w:b w:val="0"/>
          <w:i w:val="0"/>
          <w:sz w:val="19"/>
        </w:rPr>
        <w:t>New York, NY</w:t>
      </w:r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9">
        <w:r>
          <w:rPr>
            <w:rFonts w:ascii="Cambria" w:hAnsi="Cambria" w:eastAsia="Cambria"/>
            <w:b w:val="0"/>
            <w:i w:val="0"/>
            <w:sz w:val="19"/>
          </w:rPr>
          <w:t>973-713-3741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0">
        <w:r>
          <w:rPr>
            <w:rFonts w:ascii="Cambria" w:hAnsi="Cambria" w:eastAsia="Cambria"/>
            <w:b w:val="0"/>
            <w:i w:val="0"/>
            <w:sz w:val="19"/>
          </w:rPr>
          <w:t>ram9952@nyu.edu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1">
        <w:r>
          <w:rPr>
            <w:rFonts w:ascii="Cambria" w:hAnsi="Cambria" w:eastAsia="Cambria"/>
            <w:b w:val="0"/>
            <w:i w:val="0"/>
            <w:sz w:val="19"/>
          </w:rPr>
          <w:t>rohanm.org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2">
        <w:r>
          <w:rPr>
            <w:rFonts w:ascii="Cambria" w:hAnsi="Cambria" w:eastAsia="Cambria"/>
            <w:b w:val="0"/>
            <w:i w:val="0"/>
            <w:sz w:val="19"/>
          </w:rPr>
          <w:t>linkedin.com/in/rohanamal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3">
        <w:r>
          <w:rPr>
            <w:rFonts w:ascii="Cambria" w:hAnsi="Cambria" w:eastAsia="Cambria"/>
            <w:b w:val="0"/>
            <w:i w:val="0"/>
            <w:sz w:val="19"/>
          </w:rPr>
          <w:t>github.com/rohanmalhotra0</w:t>
        </w:r>
      </w:hyperlink>
    </w:p>
    <w:p>
      <w:pPr>
        <w:widowControl w:val="0"/>
        <w:spacing w:before="140" w:after="50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1"/>
        </w:rPr>
        <w:t>Education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0"/>
        </w:rPr>
        <w:t>New York University, Courant Institute of Mathematical Sciences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0"/>
        </w:rPr>
        <w:t>B.A. in Computer Science, Minor in Mathematics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/>
          <w:sz w:val="20"/>
        </w:rPr>
        <w:t>Expected May 2027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/>
          <w:i w:val="0"/>
          <w:sz w:val="20"/>
        </w:rPr>
        <w:t>GPA:</w:t>
      </w:r>
      <w:r>
        <w:rPr>
          <w:rFonts w:ascii="Cambria" w:hAnsi="Cambria" w:eastAsia="Cambria"/>
          <w:b w:val="0"/>
          <w:i w:val="0"/>
          <w:sz w:val="20"/>
        </w:rPr>
        <w:t xml:space="preserve"> 3.7/4.0  |  Accelerated three-year degree  |  </w:t>
      </w:r>
      <w:r>
        <w:rPr>
          <w:rFonts w:ascii="Cambria" w:hAnsi="Cambria" w:eastAsia="Cambria"/>
          <w:b/>
          <w:i w:val="0"/>
          <w:sz w:val="20"/>
        </w:rPr>
        <w:t>Graduate course:</w:t>
      </w:r>
      <w:r>
        <w:rPr>
          <w:rFonts w:ascii="Cambria" w:hAnsi="Cambria" w:eastAsia="Cambria"/>
          <w:b w:val="0"/>
          <w:i w:val="0"/>
          <w:sz w:val="20"/>
        </w:rPr>
        <w:t xml:space="preserve"> Mathematical Techniques for CS Applications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/>
          <w:i w:val="0"/>
          <w:sz w:val="20"/>
        </w:rPr>
        <w:t>Coursework:</w:t>
      </w:r>
      <w:r>
        <w:rPr>
          <w:rFonts w:ascii="Cambria" w:hAnsi="Cambria" w:eastAsia="Cambria"/>
          <w:b w:val="0"/>
          <w:i w:val="0"/>
          <w:sz w:val="20"/>
        </w:rPr>
        <w:t xml:space="preserve"> Probability &amp; Statistics, Real Analysis, Linear Algebra, Numerical Methods, Differential Equations</w:t>
      </w:r>
    </w:p>
    <w:p>
      <w:pPr>
        <w:widowControl w:val="0"/>
        <w:spacing w:before="140" w:after="50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1"/>
        </w:rPr>
        <w:t>Experience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0"/>
        </w:rPr>
        <w:t>Kalshi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0"/>
        </w:rPr>
        <w:t>Quantitative Developer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/>
          <w:sz w:val="20"/>
        </w:rPr>
        <w:t>Jan 2026 – May 2026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Built a C++ hedging engine that converts contract prices (cents, probability, bps) into real-time exposure.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Implemented fractional-Kelly position sizing with max-allocation caps to output recommended stake sizes.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Co-authored research modeling job-loss risk as a macro-sensitive Poisson hazard with jump-diffusion income.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Measured tail-risk reduction from Kalshi hedges with minimum-variance hedge ratios and Monte Carlo simulation.</w:t>
      </w:r>
    </w:p>
    <w:p>
      <w:pPr>
        <w:widowControl w:val="0"/>
        <w:tabs>
          <w:tab w:pos="10656" w:val="right"/>
        </w:tabs>
        <w:spacing w:before="70" w:after="0" w:line="240" w:lineRule="auto"/>
      </w:pPr>
      <w:r>
        <w:rPr>
          <w:rFonts w:ascii="Cambria" w:hAnsi="Cambria" w:eastAsia="Cambria"/>
          <w:b/>
          <w:i w:val="0"/>
          <w:sz w:val="20"/>
        </w:rPr>
        <w:t>IBM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Dallas, TX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0"/>
        </w:rPr>
        <w:t>Applications Developer Intern &amp; Robotics Engineer Intern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/>
          <w:sz w:val="20"/>
        </w:rPr>
        <w:t>May 2026 – Aug 2026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Built an XGBoost cash-flow model, 13-day rolling cash forecasts, and SOFR loan models in Oracle EPM.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Built a real-time YOLO11 vision stack for Boston Dynamics Spot (99.5% mAP@50) with gRPC and lock-free queues.</w:t>
      </w:r>
    </w:p>
    <w:p>
      <w:pPr>
        <w:widowControl w:val="0"/>
        <w:tabs>
          <w:tab w:pos="10656" w:val="right"/>
        </w:tabs>
        <w:spacing w:before="70" w:after="0" w:line="240" w:lineRule="auto"/>
      </w:pPr>
      <w:r>
        <w:rPr>
          <w:rFonts w:ascii="Cambria" w:hAnsi="Cambria" w:eastAsia="Cambria"/>
          <w:b/>
          <w:i w:val="0"/>
          <w:sz w:val="20"/>
        </w:rPr>
        <w:t>Hume Center for National Security and Technology, Virginia Tech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Blacksburg, VA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0"/>
        </w:rPr>
        <w:t>Aerospace Researcher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/>
          <w:sz w:val="20"/>
        </w:rPr>
        <w:t>Nov 2024 – May 2025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Programmed imaging and signal-processing tests in C for ContentCube, a CubeSat deployed from the ISS in 2025.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Engineered a test environment simulating concurrent imaging workloads to resolve race conditions and memory bugs.</w:t>
      </w:r>
    </w:p>
    <w:p>
      <w:pPr>
        <w:widowControl w:val="0"/>
        <w:spacing w:before="140" w:after="50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1"/>
        </w:rPr>
        <w:t>Research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0"/>
        </w:rPr>
        <w:t>Reddit Data in Quantitative Financial Models (published)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Jan 2025 – May 2025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0"/>
        </w:rPr>
        <w:t>Co-author, Virginia Tech (VTechWorks)</w:t>
      </w:r>
      <w:r>
        <w:rPr>
          <w:rFonts w:ascii="Cambria" w:hAnsi="Cambria" w:eastAsia="Cambria"/>
          <w:b w:val="0"/>
          <w:i w:val="0"/>
          <w:sz w:val="20"/>
        </w:rPr>
        <w:tab/>
      </w:r>
      <w:hyperlink r:id="rId14">
        <w:r>
          <w:rPr>
            <w:rFonts w:ascii="Cambria" w:hAnsi="Cambria" w:eastAsia="Cambria"/>
            <w:b w:val="0"/>
            <w:i/>
            <w:sz w:val="20"/>
          </w:rPr>
          <w:t>hdl.handle.net/10919/124730</w:t>
        </w:r>
      </w:hyperlink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Co-authored a published paper on how r/wallstreetbets sentiment after the GameStop squeeze relates to volatility.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Applied NLP sentiment scoring and regression models in Python to quantify sentiment's impact on equity returns.</w:t>
      </w:r>
    </w:p>
    <w:p>
      <w:pPr>
        <w:widowControl w:val="0"/>
        <w:tabs>
          <w:tab w:pos="10656" w:val="right"/>
        </w:tabs>
        <w:spacing w:before="70" w:after="0" w:line="240" w:lineRule="auto"/>
      </w:pPr>
      <w:r>
        <w:rPr>
          <w:rFonts w:ascii="Cambria" w:hAnsi="Cambria" w:eastAsia="Cambria"/>
          <w:b/>
          <w:i w:val="0"/>
          <w:sz w:val="20"/>
        </w:rPr>
        <w:t>An Economic Approach to Optimize Capital Allocation (published)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Aug 2024 – Dec 2024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0"/>
        </w:rPr>
        <w:t>Author, Virginia Tech (VTechWorks)</w:t>
      </w:r>
      <w:r>
        <w:rPr>
          <w:rFonts w:ascii="Cambria" w:hAnsi="Cambria" w:eastAsia="Cambria"/>
          <w:b w:val="0"/>
          <w:i w:val="0"/>
          <w:sz w:val="20"/>
        </w:rPr>
        <w:tab/>
      </w:r>
      <w:hyperlink r:id="rId15">
        <w:r>
          <w:rPr>
            <w:rFonts w:ascii="Cambria" w:hAnsi="Cambria" w:eastAsia="Cambria"/>
            <w:b w:val="0"/>
            <w:i/>
            <w:sz w:val="20"/>
          </w:rPr>
          <w:t>hdl.handle.net/10919/124871</w:t>
        </w:r>
      </w:hyperlink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Applied the Kelly Criterion to capital allocation, risk of ruin, and long-run growth in investing and insurance.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Ran Monte Carlo tests and backtests in Python comparing full vs. fractional Kelly under drawdowns and costs.</w:t>
      </w:r>
    </w:p>
    <w:p>
      <w:pPr>
        <w:widowControl w:val="0"/>
        <w:spacing w:before="140" w:after="50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1"/>
        </w:rPr>
        <w:t>Projects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0"/>
        </w:rPr>
        <w:t>Refrax</w:t>
      </w:r>
      <w:r>
        <w:rPr>
          <w:rFonts w:ascii="Cambria" w:hAnsi="Cambria" w:eastAsia="Cambria"/>
          <w:b w:val="0"/>
          <w:i w:val="0"/>
          <w:sz w:val="20"/>
        </w:rPr>
        <w:t xml:space="preserve">  |  </w:t>
      </w:r>
      <w:hyperlink r:id="rId16">
        <w:r>
          <w:rPr>
            <w:rFonts w:ascii="Cambria" w:hAnsi="Cambria" w:eastAsia="Cambria"/>
            <w:b w:val="0"/>
            <w:i w:val="0"/>
            <w:sz w:val="20"/>
          </w:rPr>
          <w:t>refrax.io</w:t>
        </w:r>
      </w:hyperlink>
      <w:r>
        <w:rPr>
          <w:rFonts w:ascii="Cambria" w:hAnsi="Cambria" w:eastAsia="Cambria"/>
          <w:b w:val="0"/>
          <w:i w:val="0"/>
          <w:sz w:val="20"/>
        </w:rPr>
        <w:t xml:space="preserve">  |  </w:t>
      </w:r>
      <w:r>
        <w:rPr>
          <w:rFonts w:ascii="Cambria" w:hAnsi="Cambria" w:eastAsia="Cambria"/>
          <w:b w:val="0"/>
          <w:i/>
          <w:sz w:val="20"/>
        </w:rPr>
        <w:t>C++, Next.js, TypeScript, PostgreSQL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Jun 2025 – Feb 2026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Designed low-latency REST/WebSocket pipelines streaming market data into a PostgreSQL research environment.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Implemented C++ risk engines (Greeks, P&amp;L simulation, portfolio exposure) optimized for parallel execution.</w:t>
      </w:r>
    </w:p>
    <w:p>
      <w:pPr>
        <w:widowControl w:val="0"/>
        <w:tabs>
          <w:tab w:pos="10656" w:val="right"/>
        </w:tabs>
        <w:spacing w:before="70" w:after="0" w:line="240" w:lineRule="auto"/>
      </w:pPr>
      <w:r>
        <w:rPr>
          <w:rFonts w:ascii="Cambria" w:hAnsi="Cambria" w:eastAsia="Cambria"/>
          <w:b/>
          <w:i w:val="0"/>
          <w:sz w:val="20"/>
        </w:rPr>
        <w:t>Kalshi Live Kelly Dashboard</w:t>
      </w:r>
      <w:r>
        <w:rPr>
          <w:rFonts w:ascii="Cambria" w:hAnsi="Cambria" w:eastAsia="Cambria"/>
          <w:b w:val="0"/>
          <w:i w:val="0"/>
          <w:sz w:val="20"/>
        </w:rPr>
        <w:t xml:space="preserve">  |  </w:t>
      </w:r>
      <w:r>
        <w:rPr>
          <w:rFonts w:ascii="Cambria" w:hAnsi="Cambria" w:eastAsia="Cambria"/>
          <w:b w:val="0"/>
          <w:i/>
          <w:sz w:val="20"/>
        </w:rPr>
        <w:t>FastAPI, WebSockets, Plotly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2026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Built a live dashboard that streams Kalshi prices over WebSockets and tests position sizes with Kelly sizing.</w:t>
      </w:r>
    </w:p>
    <w:p>
      <w:pPr>
        <w:widowControl w:val="0"/>
        <w:tabs>
          <w:tab w:pos="10656" w:val="right"/>
        </w:tabs>
        <w:spacing w:before="70" w:after="0" w:line="240" w:lineRule="auto"/>
      </w:pPr>
      <w:r>
        <w:rPr>
          <w:rFonts w:ascii="Cambria" w:hAnsi="Cambria" w:eastAsia="Cambria"/>
          <w:b/>
          <w:i w:val="0"/>
          <w:sz w:val="20"/>
        </w:rPr>
        <w:t>American Options Pricing System</w:t>
      </w:r>
      <w:r>
        <w:rPr>
          <w:rFonts w:ascii="Cambria" w:hAnsi="Cambria" w:eastAsia="Cambria"/>
          <w:b w:val="0"/>
          <w:i w:val="0"/>
          <w:sz w:val="20"/>
        </w:rPr>
        <w:t xml:space="preserve">  |  </w:t>
      </w:r>
      <w:r>
        <w:rPr>
          <w:rFonts w:ascii="Cambria" w:hAnsi="Cambria" w:eastAsia="Cambria"/>
          <w:b w:val="0"/>
          <w:i/>
          <w:sz w:val="20"/>
        </w:rPr>
        <w:t>Python, NumPy, Alpaca API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Built a scheduled pipeline that pulls option data, prices American options with a binomial tree, and logs runs.</w:t>
      </w:r>
    </w:p>
    <w:p>
      <w:pPr>
        <w:widowControl w:val="0"/>
        <w:spacing w:before="140" w:after="50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1"/>
        </w:rPr>
        <w:t>Leadership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0"/>
        </w:rPr>
        <w:t>PIVOT (AMP Lab)  |  vtpivot.org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 w:val="0"/>
          <w:sz w:val="20"/>
        </w:rPr>
        <w:t>Blacksburg, VA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0"/>
        </w:rPr>
        <w:t>Founder &amp; Project Lead</w:t>
      </w:r>
      <w:r>
        <w:rPr>
          <w:rFonts w:ascii="Cambria" w:hAnsi="Cambria" w:eastAsia="Cambria"/>
          <w:b w:val="0"/>
          <w:i w:val="0"/>
          <w:sz w:val="20"/>
        </w:rPr>
        <w:tab/>
      </w:r>
      <w:r>
        <w:rPr>
          <w:rFonts w:ascii="Cambria" w:hAnsi="Cambria" w:eastAsia="Cambria"/>
          <w:b w:val="0"/>
          <w:i/>
          <w:sz w:val="20"/>
        </w:rPr>
        <w:t>Feb 2024 – Dec 2025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Founded and led a multi-university student research group running physics and quantitative-finance projects.</w:t>
      </w:r>
    </w:p>
    <w:p>
      <w:pPr>
        <w:widowControl w:val="0"/>
        <w:tabs>
          <w:tab w:pos="288" w:val="left"/>
        </w:tabs>
        <w:spacing w:before="10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0"/>
        </w:rPr>
        <w:t>•</w:t>
        <w:tab/>
      </w:r>
      <w:r>
        <w:rPr>
          <w:rFonts w:ascii="Cambria" w:hAnsi="Cambria" w:eastAsia="Cambria"/>
          <w:b w:val="0"/>
          <w:i w:val="0"/>
          <w:sz w:val="20"/>
        </w:rPr>
        <w:t>Developed a physics-based trading model with a C++ signal engine and automated execution on a Raspberry Pi.</w:t>
      </w:r>
    </w:p>
    <w:p>
      <w:pPr>
        <w:widowControl w:val="0"/>
        <w:spacing w:before="140" w:after="50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1"/>
        </w:rPr>
        <w:t>Skills</w:t>
      </w:r>
    </w:p>
    <w:p>
      <w:pPr>
        <w:widowControl w:val="0"/>
        <w:spacing w:before="0" w:after="0" w:line="240" w:lineRule="auto"/>
      </w:pPr>
      <w:r>
        <w:rPr>
          <w:rFonts w:ascii="Cambria" w:hAnsi="Cambria" w:eastAsia="Cambria"/>
          <w:b/>
          <w:i w:val="0"/>
          <w:sz w:val="20"/>
        </w:rPr>
        <w:t xml:space="preserve">Languages: </w:t>
      </w:r>
      <w:r>
        <w:rPr>
          <w:rFonts w:ascii="Cambria" w:hAnsi="Cambria" w:eastAsia="Cambria"/>
          <w:b w:val="0"/>
          <w:i w:val="0"/>
          <w:sz w:val="20"/>
        </w:rPr>
        <w:t>C++, Python, C, SQL, Java, Rust, R, MATLAB</w:t>
      </w:r>
    </w:p>
    <w:p>
      <w:pPr>
        <w:widowControl w:val="0"/>
        <w:spacing w:before="16" w:after="0" w:line="240" w:lineRule="auto"/>
      </w:pPr>
      <w:r>
        <w:rPr>
          <w:rFonts w:ascii="Cambria" w:hAnsi="Cambria" w:eastAsia="Cambria"/>
          <w:b/>
          <w:i w:val="0"/>
          <w:sz w:val="20"/>
        </w:rPr>
        <w:t xml:space="preserve">Quant &amp; Math: </w:t>
      </w:r>
      <w:r>
        <w:rPr>
          <w:rFonts w:ascii="Cambria" w:hAnsi="Cambria" w:eastAsia="Cambria"/>
          <w:b w:val="0"/>
          <w:i w:val="0"/>
          <w:sz w:val="20"/>
        </w:rPr>
        <w:t>Stochastic processes, Monte Carlo, Kelly sizing, regression, time series, options pricing</w:t>
      </w:r>
    </w:p>
    <w:p>
      <w:pPr>
        <w:widowControl w:val="0"/>
        <w:spacing w:before="16" w:after="0" w:line="240" w:lineRule="auto"/>
      </w:pPr>
      <w:r>
        <w:rPr>
          <w:rFonts w:ascii="Cambria" w:hAnsi="Cambria" w:eastAsia="Cambria"/>
          <w:b/>
          <w:i w:val="0"/>
          <w:sz w:val="20"/>
        </w:rPr>
        <w:t xml:space="preserve">Libraries: </w:t>
      </w:r>
      <w:r>
        <w:rPr>
          <w:rFonts w:ascii="Cambria" w:hAnsi="Cambria" w:eastAsia="Cambria"/>
          <w:b w:val="0"/>
          <w:i w:val="0"/>
          <w:sz w:val="20"/>
        </w:rPr>
        <w:t>NumPy, Pandas, SciPy, statsmodels, scikit-learn, XGBoost, PyTorch</w:t>
      </w:r>
    </w:p>
    <w:p>
      <w:pPr>
        <w:widowControl w:val="0"/>
        <w:spacing w:before="16" w:after="0" w:line="240" w:lineRule="auto"/>
      </w:pPr>
      <w:r>
        <w:rPr>
          <w:rFonts w:ascii="Cambria" w:hAnsi="Cambria" w:eastAsia="Cambria"/>
          <w:b/>
          <w:i w:val="0"/>
          <w:sz w:val="20"/>
        </w:rPr>
        <w:t xml:space="preserve">Systems: </w:t>
      </w:r>
      <w:r>
        <w:rPr>
          <w:rFonts w:ascii="Cambria" w:hAnsi="Cambria" w:eastAsia="Cambria"/>
          <w:b w:val="0"/>
          <w:i w:val="0"/>
          <w:sz w:val="20"/>
        </w:rPr>
        <w:t>Linux, Git, Docker, PostgreSQL, WebSockets, gRPC, multithreading, lock-free queues, AWS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9737133741" TargetMode="External"/><Relationship Id="rId10" Type="http://schemas.openxmlformats.org/officeDocument/2006/relationships/hyperlink" Target="mailto:ram9952@nyu.edu" TargetMode="External"/><Relationship Id="rId11" Type="http://schemas.openxmlformats.org/officeDocument/2006/relationships/hyperlink" Target="https://rohanm.org" TargetMode="External"/><Relationship Id="rId12" Type="http://schemas.openxmlformats.org/officeDocument/2006/relationships/hyperlink" Target="https://www.linkedin.com/in/rohanamal" TargetMode="External"/><Relationship Id="rId13" Type="http://schemas.openxmlformats.org/officeDocument/2006/relationships/hyperlink" Target="https://github.com/rohanmalhotra0" TargetMode="External"/><Relationship Id="rId14" Type="http://schemas.openxmlformats.org/officeDocument/2006/relationships/hyperlink" Target="https://hdl.handle.net/10919/124730" TargetMode="External"/><Relationship Id="rId15" Type="http://schemas.openxmlformats.org/officeDocument/2006/relationships/hyperlink" Target="https://hdl.handle.net/10919/124871" TargetMode="External"/><Relationship Id="rId16" Type="http://schemas.openxmlformats.org/officeDocument/2006/relationships/hyperlink" Target="https://refrax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