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30194" w14:paraId="5C14539D" w14:textId="77777777" w:rsidTr="00FB67D5">
        <w:trPr>
          <w:trHeight w:val="699"/>
        </w:trPr>
        <w:tc>
          <w:tcPr>
            <w:tcW w:w="1803" w:type="dxa"/>
            <w:shd w:val="clear" w:color="auto" w:fill="227ACB"/>
          </w:tcPr>
          <w:p w14:paraId="55BE4064" w14:textId="77777777" w:rsidR="00930194" w:rsidRPr="00FB67D5" w:rsidRDefault="00930194">
            <w:pPr>
              <w:rPr>
                <w:rFonts w:cstheme="minorHAnsi"/>
              </w:rPr>
            </w:pPr>
            <w:r w:rsidRPr="00FB67D5">
              <w:rPr>
                <w:rFonts w:cstheme="minorHAnsi"/>
              </w:rPr>
              <w:t xml:space="preserve">Product </w:t>
            </w:r>
          </w:p>
          <w:p w14:paraId="59C2844A" w14:textId="7EB91D0F" w:rsidR="00930194" w:rsidRPr="00FB67D5" w:rsidRDefault="00930194">
            <w:pPr>
              <w:rPr>
                <w:sz w:val="24"/>
                <w:szCs w:val="24"/>
              </w:rPr>
            </w:pPr>
            <w:r w:rsidRPr="00FB67D5">
              <w:rPr>
                <w:rFonts w:cstheme="minorHAnsi"/>
              </w:rPr>
              <w:t>Features</w:t>
            </w:r>
          </w:p>
        </w:tc>
        <w:tc>
          <w:tcPr>
            <w:tcW w:w="1803" w:type="dxa"/>
            <w:shd w:val="clear" w:color="auto" w:fill="B4C6E7" w:themeFill="accent1" w:themeFillTint="66"/>
          </w:tcPr>
          <w:p w14:paraId="1659F6E5" w14:textId="1B7F4504" w:rsidR="00930194" w:rsidRDefault="00930194">
            <w:r>
              <w:t xml:space="preserve">Current State </w:t>
            </w:r>
          </w:p>
        </w:tc>
        <w:tc>
          <w:tcPr>
            <w:tcW w:w="1803" w:type="dxa"/>
            <w:shd w:val="clear" w:color="auto" w:fill="FF7474"/>
          </w:tcPr>
          <w:p w14:paraId="14616F7C" w14:textId="0DFACDA0" w:rsidR="00930194" w:rsidRDefault="00FB67D5" w:rsidP="00FB67D5">
            <w:r>
              <w:t xml:space="preserve">        GAP</w:t>
            </w:r>
          </w:p>
        </w:tc>
        <w:tc>
          <w:tcPr>
            <w:tcW w:w="1803" w:type="dxa"/>
            <w:shd w:val="clear" w:color="auto" w:fill="9CC2E5" w:themeFill="accent5" w:themeFillTint="99"/>
          </w:tcPr>
          <w:p w14:paraId="78FE95AD" w14:textId="1282318A" w:rsidR="00930194" w:rsidRDefault="00930194">
            <w:r>
              <w:t>Future State</w:t>
            </w:r>
          </w:p>
        </w:tc>
        <w:tc>
          <w:tcPr>
            <w:tcW w:w="1804" w:type="dxa"/>
            <w:shd w:val="clear" w:color="auto" w:fill="9CC2E5" w:themeFill="accent5" w:themeFillTint="99"/>
          </w:tcPr>
          <w:p w14:paraId="59C0FF70" w14:textId="5FCD76BB" w:rsidR="00930194" w:rsidRDefault="00930194">
            <w:r>
              <w:t>Action Plan</w:t>
            </w:r>
          </w:p>
        </w:tc>
      </w:tr>
      <w:tr w:rsidR="00930194" w14:paraId="38AB9F9E" w14:textId="77777777" w:rsidTr="00FB67D5">
        <w:tc>
          <w:tcPr>
            <w:tcW w:w="1803" w:type="dxa"/>
            <w:shd w:val="clear" w:color="auto" w:fill="B4C6E7" w:themeFill="accent1" w:themeFillTint="66"/>
          </w:tcPr>
          <w:p w14:paraId="12D88568" w14:textId="4F049A56" w:rsidR="00930194" w:rsidRDefault="00930194">
            <w:r>
              <w:t>Innovation &amp; Features</w:t>
            </w:r>
          </w:p>
        </w:tc>
        <w:tc>
          <w:tcPr>
            <w:tcW w:w="1803" w:type="dxa"/>
          </w:tcPr>
          <w:p w14:paraId="17829251" w14:textId="664075CC" w:rsidR="00930194" w:rsidRDefault="00930194">
            <w:r w:rsidRPr="00930194">
              <w:t>Samsung offers high-end features like foldable screens and S-Pen support.</w:t>
            </w:r>
          </w:p>
        </w:tc>
        <w:tc>
          <w:tcPr>
            <w:tcW w:w="1803" w:type="dxa"/>
          </w:tcPr>
          <w:p w14:paraId="0733F55C" w14:textId="73D6F303" w:rsidR="00930194" w:rsidRDefault="00930194">
            <w:r w:rsidRPr="00930194">
              <w:t>Apple still leads in seamless ecosystem integration and long-term software support.</w:t>
            </w:r>
          </w:p>
        </w:tc>
        <w:tc>
          <w:tcPr>
            <w:tcW w:w="1803" w:type="dxa"/>
          </w:tcPr>
          <w:p w14:paraId="6F588C48" w14:textId="6A56D129" w:rsidR="00930194" w:rsidRDefault="00930194">
            <w:r w:rsidRPr="00930194">
              <w:t xml:space="preserve">Improve One </w:t>
            </w:r>
            <w:proofErr w:type="spellStart"/>
            <w:r w:rsidRPr="00930194">
              <w:t>Ul</w:t>
            </w:r>
            <w:proofErr w:type="spellEnd"/>
            <w:r w:rsidRPr="00930194">
              <w:t xml:space="preserve"> experience, ensure 5+ years of software updates.</w:t>
            </w:r>
          </w:p>
        </w:tc>
        <w:tc>
          <w:tcPr>
            <w:tcW w:w="1804" w:type="dxa"/>
          </w:tcPr>
          <w:p w14:paraId="330A9966" w14:textId="4C8355D6" w:rsidR="00930194" w:rsidRDefault="00930194">
            <w:r w:rsidRPr="00930194">
              <w:t>Invest in Al, software optimization, and seamless cross-device experience.</w:t>
            </w:r>
          </w:p>
        </w:tc>
      </w:tr>
      <w:tr w:rsidR="00930194" w14:paraId="79B7DBB6" w14:textId="77777777" w:rsidTr="00FB67D5">
        <w:tc>
          <w:tcPr>
            <w:tcW w:w="1803" w:type="dxa"/>
            <w:shd w:val="clear" w:color="auto" w:fill="B4C6E7" w:themeFill="accent1" w:themeFillTint="66"/>
          </w:tcPr>
          <w:p w14:paraId="74C7DD7C" w14:textId="5A2E0559" w:rsidR="00930194" w:rsidRDefault="00930194">
            <w:r>
              <w:t>Pricing &amp; Affo</w:t>
            </w:r>
            <w:r w:rsidR="00AA50CB">
              <w:t>r</w:t>
            </w:r>
            <w:r>
              <w:t>dability</w:t>
            </w:r>
          </w:p>
          <w:p w14:paraId="2B1747C4" w14:textId="412E0187" w:rsidR="00930194" w:rsidRDefault="00930194"/>
        </w:tc>
        <w:tc>
          <w:tcPr>
            <w:tcW w:w="1803" w:type="dxa"/>
          </w:tcPr>
          <w:p w14:paraId="3728FC1A" w14:textId="2D4370F0" w:rsidR="00930194" w:rsidRDefault="00AA50CB">
            <w:r w:rsidRPr="00AA50CB">
              <w:t>Samsung has premium pricing for flagships and budget options under Galaxy A/M series.</w:t>
            </w:r>
          </w:p>
        </w:tc>
        <w:tc>
          <w:tcPr>
            <w:tcW w:w="1803" w:type="dxa"/>
          </w:tcPr>
          <w:p w14:paraId="3A5C3961" w14:textId="14011A4F" w:rsidR="00930194" w:rsidRDefault="00AA50CB">
            <w:r w:rsidRPr="00AA50CB">
              <w:t>Mid-range competition from Xiaomi, OnePlus, and Realme affects market share.</w:t>
            </w:r>
            <w:r>
              <w:t xml:space="preserve"> </w:t>
            </w:r>
            <w:r w:rsidRPr="00AA50CB">
              <w:t>Stock Android phones (like Pixel) offer a cleaner experience.</w:t>
            </w:r>
          </w:p>
        </w:tc>
        <w:tc>
          <w:tcPr>
            <w:tcW w:w="1803" w:type="dxa"/>
          </w:tcPr>
          <w:p w14:paraId="7F120019" w14:textId="7FE9FF21" w:rsidR="00930194" w:rsidRDefault="00AA50CB">
            <w:r w:rsidRPr="00AA50CB">
              <w:t>More competitive mid-range offerings with premium features.</w:t>
            </w:r>
          </w:p>
        </w:tc>
        <w:tc>
          <w:tcPr>
            <w:tcW w:w="1804" w:type="dxa"/>
          </w:tcPr>
          <w:p w14:paraId="709AB252" w14:textId="2D99C7A3" w:rsidR="00930194" w:rsidRDefault="00AA50CB">
            <w:r w:rsidRPr="00AA50CB">
              <w:t>Optimize production costs, introduce budget-friendly innovations.</w:t>
            </w:r>
          </w:p>
        </w:tc>
      </w:tr>
      <w:tr w:rsidR="00930194" w14:paraId="38C22448" w14:textId="77777777" w:rsidTr="00FB67D5">
        <w:tc>
          <w:tcPr>
            <w:tcW w:w="1803" w:type="dxa"/>
            <w:shd w:val="clear" w:color="auto" w:fill="B4C6E7" w:themeFill="accent1" w:themeFillTint="66"/>
          </w:tcPr>
          <w:p w14:paraId="1D74D2ED" w14:textId="374D7C10" w:rsidR="00930194" w:rsidRDefault="00930194">
            <w:r>
              <w:t>Software Experience</w:t>
            </w:r>
          </w:p>
        </w:tc>
        <w:tc>
          <w:tcPr>
            <w:tcW w:w="1803" w:type="dxa"/>
          </w:tcPr>
          <w:p w14:paraId="25CC80AD" w14:textId="644157E4" w:rsidR="00930194" w:rsidRDefault="00AA50CB">
            <w:r w:rsidRPr="00AA50CB">
              <w:t xml:space="preserve">One </w:t>
            </w:r>
            <w:proofErr w:type="spellStart"/>
            <w:r w:rsidRPr="00AA50CB">
              <w:t>Ul</w:t>
            </w:r>
            <w:proofErr w:type="spellEnd"/>
            <w:r w:rsidRPr="00AA50CB">
              <w:t xml:space="preserve"> is feature-rich but has pre-installed bloatware.</w:t>
            </w:r>
          </w:p>
        </w:tc>
        <w:tc>
          <w:tcPr>
            <w:tcW w:w="1803" w:type="dxa"/>
          </w:tcPr>
          <w:p w14:paraId="317137A1" w14:textId="2DA3B73D" w:rsidR="00930194" w:rsidRDefault="00AA50CB">
            <w:r w:rsidRPr="00AA50CB">
              <w:t>Stock Android phones (like Pixel) offer a cleaner experience.</w:t>
            </w:r>
          </w:p>
        </w:tc>
        <w:tc>
          <w:tcPr>
            <w:tcW w:w="1803" w:type="dxa"/>
          </w:tcPr>
          <w:p w14:paraId="5F6FD99A" w14:textId="34D80EA2" w:rsidR="00930194" w:rsidRDefault="00AA50CB">
            <w:r w:rsidRPr="00AA50CB">
              <w:t>Improve software fluidity and reduce unnecessary apps.</w:t>
            </w:r>
          </w:p>
        </w:tc>
        <w:tc>
          <w:tcPr>
            <w:tcW w:w="1804" w:type="dxa"/>
          </w:tcPr>
          <w:p w14:paraId="60FBD909" w14:textId="79FD1CCA" w:rsidR="00930194" w:rsidRDefault="00AA50CB">
            <w:r w:rsidRPr="00AA50CB">
              <w:t xml:space="preserve">Reduce bloatware, optimize </w:t>
            </w:r>
            <w:proofErr w:type="spellStart"/>
            <w:r w:rsidRPr="00AA50CB">
              <w:t>Ul</w:t>
            </w:r>
            <w:proofErr w:type="spellEnd"/>
            <w:r w:rsidRPr="00AA50CB">
              <w:t xml:space="preserve"> speed, and enhance customization.</w:t>
            </w:r>
          </w:p>
        </w:tc>
      </w:tr>
      <w:tr w:rsidR="00930194" w14:paraId="2A62CD35" w14:textId="77777777" w:rsidTr="00FB67D5">
        <w:trPr>
          <w:trHeight w:val="436"/>
        </w:trPr>
        <w:tc>
          <w:tcPr>
            <w:tcW w:w="1803" w:type="dxa"/>
            <w:shd w:val="clear" w:color="auto" w:fill="B4C6E7" w:themeFill="accent1" w:themeFillTint="66"/>
          </w:tcPr>
          <w:p w14:paraId="0AF6BB39" w14:textId="5034C6B0" w:rsidR="00930194" w:rsidRDefault="00930194">
            <w:r>
              <w:t>Battery &amp; Charging</w:t>
            </w:r>
          </w:p>
        </w:tc>
        <w:tc>
          <w:tcPr>
            <w:tcW w:w="1803" w:type="dxa"/>
          </w:tcPr>
          <w:p w14:paraId="36791DC0" w14:textId="478BFBBF" w:rsidR="00930194" w:rsidRDefault="00AA50CB">
            <w:r w:rsidRPr="00AA50CB">
              <w:t>Offers 25W-45W charging, but slower than some competitors.</w:t>
            </w:r>
          </w:p>
        </w:tc>
        <w:tc>
          <w:tcPr>
            <w:tcW w:w="1803" w:type="dxa"/>
          </w:tcPr>
          <w:p w14:paraId="5F771063" w14:textId="17048255" w:rsidR="00930194" w:rsidRDefault="00AA50CB">
            <w:r w:rsidRPr="00AA50CB">
              <w:t>Xiaomi and OnePlus offer 80W-120W fast charging.</w:t>
            </w:r>
          </w:p>
        </w:tc>
        <w:tc>
          <w:tcPr>
            <w:tcW w:w="1803" w:type="dxa"/>
          </w:tcPr>
          <w:p w14:paraId="75BC844C" w14:textId="2D593D3D" w:rsidR="00930194" w:rsidRDefault="00AA50CB">
            <w:r w:rsidRPr="00AA50CB">
              <w:t>Introduce faster charging technology to keep up.</w:t>
            </w:r>
          </w:p>
        </w:tc>
        <w:tc>
          <w:tcPr>
            <w:tcW w:w="1804" w:type="dxa"/>
          </w:tcPr>
          <w:p w14:paraId="5C2C4BBF" w14:textId="691524CC" w:rsidR="00930194" w:rsidRDefault="00AA50CB">
            <w:r w:rsidRPr="00AA50CB">
              <w:t>Research ultra-fast charging while maintaining battery health.</w:t>
            </w:r>
          </w:p>
        </w:tc>
      </w:tr>
      <w:tr w:rsidR="00AA50CB" w14:paraId="361E4EE8" w14:textId="77777777" w:rsidTr="00FB67D5">
        <w:trPr>
          <w:trHeight w:val="1337"/>
        </w:trPr>
        <w:tc>
          <w:tcPr>
            <w:tcW w:w="1803" w:type="dxa"/>
            <w:shd w:val="clear" w:color="auto" w:fill="B4C6E7" w:themeFill="accent1" w:themeFillTint="66"/>
          </w:tcPr>
          <w:p w14:paraId="77EE7684" w14:textId="40A6CDB2" w:rsidR="00AA50CB" w:rsidRDefault="00AA50CB">
            <w:r>
              <w:t>Customer Support</w:t>
            </w:r>
          </w:p>
        </w:tc>
        <w:tc>
          <w:tcPr>
            <w:tcW w:w="1803" w:type="dxa"/>
          </w:tcPr>
          <w:p w14:paraId="1245B06C" w14:textId="7EFE7469" w:rsidR="00AA50CB" w:rsidRDefault="00AA50CB">
            <w:r w:rsidRPr="00AA50CB">
              <w:t xml:space="preserve">Strong global support network with service </w:t>
            </w:r>
            <w:proofErr w:type="spellStart"/>
            <w:r w:rsidRPr="00AA50CB">
              <w:t>centers</w:t>
            </w:r>
            <w:proofErr w:type="spellEnd"/>
            <w:r w:rsidRPr="00AA50CB">
              <w:t>.</w:t>
            </w:r>
          </w:p>
        </w:tc>
        <w:tc>
          <w:tcPr>
            <w:tcW w:w="1803" w:type="dxa"/>
          </w:tcPr>
          <w:p w14:paraId="168DEC7D" w14:textId="1266B084" w:rsidR="00AA50CB" w:rsidRDefault="00AA50CB">
            <w:r w:rsidRPr="00AA50CB">
              <w:t>AppleCare provides better overall customer satisfaction.</w:t>
            </w:r>
          </w:p>
        </w:tc>
        <w:tc>
          <w:tcPr>
            <w:tcW w:w="1803" w:type="dxa"/>
          </w:tcPr>
          <w:p w14:paraId="5DB6354D" w14:textId="12E354A3" w:rsidR="00AA50CB" w:rsidRDefault="00AA50CB">
            <w:r w:rsidRPr="00AA50CB">
              <w:t>Enhance customer service experience with faster resolutions.</w:t>
            </w:r>
          </w:p>
        </w:tc>
        <w:tc>
          <w:tcPr>
            <w:tcW w:w="1804" w:type="dxa"/>
          </w:tcPr>
          <w:p w14:paraId="3227A629" w14:textId="425C4DE1" w:rsidR="00AA50CB" w:rsidRDefault="00AA50CB">
            <w:r w:rsidRPr="00AA50CB">
              <w:t>Improve training, implement instant support chat, and expand service coverage.</w:t>
            </w:r>
          </w:p>
        </w:tc>
      </w:tr>
    </w:tbl>
    <w:p w14:paraId="39B46B2C" w14:textId="77777777" w:rsidR="00FD0324" w:rsidRDefault="00FD0324"/>
    <w:sectPr w:rsidR="00FD032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5EE55" w14:textId="77777777" w:rsidR="00AC05F2" w:rsidRDefault="00AC05F2" w:rsidP="00AC05F2">
      <w:pPr>
        <w:spacing w:after="0" w:line="240" w:lineRule="auto"/>
      </w:pPr>
      <w:r>
        <w:separator/>
      </w:r>
    </w:p>
  </w:endnote>
  <w:endnote w:type="continuationSeparator" w:id="0">
    <w:p w14:paraId="73BDF0B9" w14:textId="77777777" w:rsidR="00AC05F2" w:rsidRDefault="00AC05F2" w:rsidP="00AC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9FF20" w14:textId="77777777" w:rsidR="00AC05F2" w:rsidRDefault="00AC05F2" w:rsidP="00AC05F2">
      <w:pPr>
        <w:spacing w:after="0" w:line="240" w:lineRule="auto"/>
      </w:pPr>
      <w:r>
        <w:separator/>
      </w:r>
    </w:p>
  </w:footnote>
  <w:footnote w:type="continuationSeparator" w:id="0">
    <w:p w14:paraId="4CBB2C99" w14:textId="77777777" w:rsidR="00AC05F2" w:rsidRDefault="00AC05F2" w:rsidP="00AC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D3D9C" w14:textId="0533B352" w:rsidR="00AC05F2" w:rsidRPr="00042AF4" w:rsidRDefault="00AC05F2">
    <w:pPr>
      <w:pStyle w:val="Header"/>
      <w:rPr>
        <w:sz w:val="24"/>
        <w:szCs w:val="24"/>
        <w:lang w:val="en-US"/>
      </w:rPr>
    </w:pPr>
    <w:r w:rsidRPr="00042AF4">
      <w:rPr>
        <w:sz w:val="24"/>
        <w:szCs w:val="24"/>
        <w:lang w:val="en-US"/>
      </w:rPr>
      <w:t xml:space="preserve">                                                                  TASK#04 – GAP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96CB2"/>
    <w:multiLevelType w:val="hybridMultilevel"/>
    <w:tmpl w:val="92E6FD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E40D6"/>
    <w:multiLevelType w:val="hybridMultilevel"/>
    <w:tmpl w:val="4608F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C1768"/>
    <w:multiLevelType w:val="hybridMultilevel"/>
    <w:tmpl w:val="592C8A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F5212"/>
    <w:multiLevelType w:val="hybridMultilevel"/>
    <w:tmpl w:val="821026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3586">
    <w:abstractNumId w:val="1"/>
  </w:num>
  <w:num w:numId="2" w16cid:durableId="375659715">
    <w:abstractNumId w:val="2"/>
  </w:num>
  <w:num w:numId="3" w16cid:durableId="1227957759">
    <w:abstractNumId w:val="3"/>
  </w:num>
  <w:num w:numId="4" w16cid:durableId="74522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194"/>
    <w:rsid w:val="00042AF4"/>
    <w:rsid w:val="00447408"/>
    <w:rsid w:val="007621DA"/>
    <w:rsid w:val="00827ADE"/>
    <w:rsid w:val="00930194"/>
    <w:rsid w:val="00AA50CB"/>
    <w:rsid w:val="00AC05F2"/>
    <w:rsid w:val="00CE1971"/>
    <w:rsid w:val="00FB67D5"/>
    <w:rsid w:val="00FD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E6AFD"/>
  <w15:chartTrackingRefBased/>
  <w15:docId w15:val="{EAAC3BCF-56FB-4336-A7A2-D41B3D78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1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1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1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1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1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1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1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1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1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1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1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1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1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1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1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1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1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1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1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1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1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1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1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1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1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1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19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301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5F2"/>
  </w:style>
  <w:style w:type="paragraph" w:styleId="Footer">
    <w:name w:val="footer"/>
    <w:basedOn w:val="Normal"/>
    <w:link w:val="FooterChar"/>
    <w:uiPriority w:val="99"/>
    <w:unhideWhenUsed/>
    <w:rsid w:val="00AC0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LAPTOP</dc:creator>
  <cp:keywords/>
  <dc:description/>
  <cp:lastModifiedBy>LENOVO LAPTOP</cp:lastModifiedBy>
  <cp:revision>2</cp:revision>
  <dcterms:created xsi:type="dcterms:W3CDTF">2025-04-05T05:12:00Z</dcterms:created>
  <dcterms:modified xsi:type="dcterms:W3CDTF">2025-04-05T05:12:00Z</dcterms:modified>
</cp:coreProperties>
</file>