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3032" w14:textId="3D652DB0" w:rsidR="00146714" w:rsidRDefault="00881992">
      <w:r w:rsidRPr="00881992">
        <w:t xml:space="preserve">Complex real-world reinforcement learning environments present continuous state spaces that are too rich and detailed for effective high-level RL planning. </w:t>
      </w:r>
      <w:r>
        <w:t>My thesis</w:t>
      </w:r>
      <w:r w:rsidRPr="00881992">
        <w:t xml:space="preserve"> project </w:t>
      </w:r>
      <w:r>
        <w:t>will aim</w:t>
      </w:r>
      <w:r w:rsidRPr="00881992">
        <w:t xml:space="preserve"> to bridge the gap between low-level control and high-level reasoning by compressing these rich inputs into discrete, semantically meaningful tokens. </w:t>
      </w:r>
      <w:r>
        <w:t>I aim</w:t>
      </w:r>
      <w:r w:rsidRPr="00881992">
        <w:t xml:space="preserve"> </w:t>
      </w:r>
      <w:r>
        <w:t>to</w:t>
      </w:r>
      <w:r w:rsidRPr="00881992">
        <w:t xml:space="preserve"> develop a Transformer-based state encoder (leveraging concepts from VQ-VAE or similar discretization techniques)</w:t>
      </w:r>
      <w:r>
        <w:t xml:space="preserve">, or some type of diffusion model </w:t>
      </w:r>
      <w:r w:rsidRPr="00881992">
        <w:t>to map continuous sensor data (e.g., visual input) into a compact, discrete vocabulary of state tokens. These tokens are intended to represent abstract, human-like concepts (e.g., "Door is open," "Object is grasped"). This work will focus on quantifying the efficiency gains realized when a planning policy operates exclusively on this symbolic, tokenized state space compared to the original, high-dimensional space, and developing visualization tools to confirm the semantic fidelity of the learned discrete representations.</w:t>
      </w:r>
    </w:p>
    <w:sectPr w:rsidR="00146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92"/>
    <w:rsid w:val="00146714"/>
    <w:rsid w:val="0018600B"/>
    <w:rsid w:val="00881992"/>
    <w:rsid w:val="00997A05"/>
    <w:rsid w:val="00C3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C5C07"/>
  <w15:chartTrackingRefBased/>
  <w15:docId w15:val="{58AB1B83-16FD-5447-AB7E-6F56762A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R.S. (Rohan)</dc:creator>
  <cp:keywords/>
  <dc:description/>
  <cp:lastModifiedBy>Menon, R.S. (Rohan)</cp:lastModifiedBy>
  <cp:revision>1</cp:revision>
  <dcterms:created xsi:type="dcterms:W3CDTF">2026-02-02T20:10:00Z</dcterms:created>
  <dcterms:modified xsi:type="dcterms:W3CDTF">2026-02-02T20:11:00Z</dcterms:modified>
</cp:coreProperties>
</file>