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0FC39">
      <w:pPr>
        <w:rPr>
          <w:rFonts w:ascii="Arial Black" w:hAnsi="Arial Black"/>
          <w:b/>
          <w:bCs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ascii="Arial Black" w:hAnsi="Arial Black"/>
          <w:b/>
          <w:bCs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  <w:t>World Happiness Report</w:t>
      </w:r>
      <w:r>
        <w:rPr>
          <w:rFonts w:ascii="Arial Black" w:hAnsi="Arial Black"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  <w:t>:</w:t>
      </w:r>
    </w:p>
    <w:p w14:paraId="3B890035">
      <w:pPr>
        <w:rPr>
          <w:rFonts w:ascii="Arial Black" w:hAnsi="Arial Black"/>
          <w:color w:val="4472C4" w:themeColor="accent1"/>
          <w:sz w:val="12"/>
          <w:szCs w:val="12"/>
          <w14:textFill>
            <w14:solidFill>
              <w14:schemeClr w14:val="accent1"/>
            </w14:solidFill>
          </w14:textFill>
        </w:rPr>
      </w:pPr>
    </w:p>
    <w:p w14:paraId="009FE90D">
      <w:pP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This </w:t>
      </w:r>
      <w:r>
        <w:rPr>
          <w:rFonts w:ascii="Calisto MT" w:hAnsi="Calisto MT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dat</w:t>
      </w:r>
      <w:r>
        <w:rPr>
          <w:rFonts w:hint="default" w:ascii="Calisto MT" w:hAnsi="Calisto MT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a</w:t>
      </w:r>
      <w:bookmarkStart w:id="0" w:name="_GoBack"/>
      <w:bookmarkEnd w:id="0"/>
      <w:r>
        <w:rPr>
          <w:rFonts w:ascii="Calisto MT" w:hAnsi="Calisto MT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set</w:t>
      </w:r>
      <w: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includes information on the happiness levels of over 150 countries, such as economic, social, and health factors that contribute to happiness. It is useful to data </w:t>
      </w:r>
      <w:r>
        <w:rPr>
          <w:rFonts w:ascii="Calisto MT" w:hAnsi="Calisto MT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analytic</w:t>
      </w:r>
      <w: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beginners for practicing data exploration, visualization, and regression analysis.</w:t>
      </w:r>
    </w:p>
    <w:p w14:paraId="11BC4BF3">
      <w:pP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FBA73E7">
      <w:pP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alisto MT" w:hAnsi="Calisto M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Some of the variables in this dataset include:</w:t>
      </w:r>
    </w:p>
    <w:p w14:paraId="2EFD6D54">
      <w:pP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B57E9E2">
      <w:pPr>
        <w:numPr>
          <w:ilvl w:val="0"/>
          <w:numId w:val="1"/>
        </w:numP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Country name - Name of the country.</w:t>
      </w:r>
    </w:p>
    <w:p w14:paraId="06B4700D">
      <w:pPr>
        <w:numPr>
          <w:ilvl w:val="0"/>
          <w:numId w:val="1"/>
        </w:numP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Year - Year of the survey.</w:t>
      </w:r>
    </w:p>
    <w:p w14:paraId="533B5A3E">
      <w:pPr>
        <w:numPr>
          <w:ilvl w:val="0"/>
          <w:numId w:val="1"/>
        </w:numP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Life Ladder - Average life satisfaction score based on a scale of 0-10.</w:t>
      </w:r>
    </w:p>
    <w:p w14:paraId="2701ED38">
      <w:pPr>
        <w:numPr>
          <w:ilvl w:val="0"/>
          <w:numId w:val="1"/>
        </w:numP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 GDP per capita - Natural logarithm of GDP per capita, adjusted for purchasing power parity (PPP) in constant 2017 international dollars.</w:t>
      </w:r>
    </w:p>
    <w:p w14:paraId="0FF63804">
      <w:pPr>
        <w:numPr>
          <w:ilvl w:val="0"/>
          <w:numId w:val="1"/>
        </w:numP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Healthy life expectancy at birth - The expected number of years to be lived in full health, adjusted for years spent in poor health.</w:t>
      </w:r>
    </w:p>
    <w:p w14:paraId="317CAA0B">
      <w:pPr>
        <w:rPr>
          <w:rFonts w:ascii="Calisto MT" w:hAnsi="Calisto M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69425F7">
      <w:pPr>
        <w:rPr>
          <w:rFonts w:ascii="Arial Black" w:hAnsi="Arial Black"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ascii="Arial Black" w:hAnsi="Arial Black"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  <w:t>Analysis Questions:</w:t>
      </w:r>
    </w:p>
    <w:p w14:paraId="0481FA15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What is the distribution of the happiness scores for each country?</w:t>
      </w:r>
    </w:p>
    <w:p w14:paraId="09639920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Which country has the highest happiness score?</w:t>
      </w:r>
    </w:p>
    <w:p w14:paraId="4CF61B85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What is the correlation between GDP per capita and happiness score?</w:t>
      </w:r>
    </w:p>
    <w:p w14:paraId="188A8E51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What is the distribution of the factors that contribute to happiness?</w:t>
      </w:r>
    </w:p>
    <w:p w14:paraId="16827A77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Which region of the world has the highest average happiness score?</w:t>
      </w:r>
    </w:p>
    <w:p w14:paraId="2446DEC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B2E21"/>
    <w:multiLevelType w:val="multilevel"/>
    <w:tmpl w:val="307B2E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FD6005F"/>
    <w:multiLevelType w:val="multilevel"/>
    <w:tmpl w:val="7FD600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15"/>
    <w:rsid w:val="0058756F"/>
    <w:rsid w:val="00934E40"/>
    <w:rsid w:val="00AF4E4E"/>
    <w:rsid w:val="00DD6715"/>
    <w:rsid w:val="2121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link w:val="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character" w:customStyle="1" w:styleId="6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7">
    <w:name w:val="List Paragraph"/>
    <w:basedOn w:val="1"/>
    <w:qFormat/>
    <w:uiPriority w:val="34"/>
    <w:pPr>
      <w:spacing w:line="25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931</Characters>
  <Lines>7</Lines>
  <Paragraphs>2</Paragraphs>
  <TotalTime>2</TotalTime>
  <ScaleCrop>false</ScaleCrop>
  <LinksUpToDate>false</LinksUpToDate>
  <CharactersWithSpaces>1092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2024-06-15T10:40:00Z</dcterms:created>
  <dc:creator>ROHAN S MISTRY⠀⠀</dc:creator>
  <cp:lastModifiedBy>rohanmistry231</cp:lastModifiedBy>
  <dcterms:modified xsi:type="dcterms:W3CDTF">2024-07-28T02:17:28Z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018F66701C5442F7BD2D74B4CF0856E1_12</vt:lpwstr>
  </property>
</Properties>
</file>