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A06" w:rsidRDefault="000F37B4">
      <w:pPr>
        <w:tabs>
          <w:tab w:val="right" w:pos="9942"/>
        </w:tabs>
        <w:spacing w:after="0"/>
        <w:ind w:left="-734"/>
      </w:pPr>
      <w:r>
        <w:rPr>
          <w:noProof/>
        </w:rPr>
        <w:drawing>
          <wp:inline distT="0" distB="0" distL="0" distR="0">
            <wp:extent cx="1804162" cy="741045"/>
            <wp:effectExtent l="0" t="0" r="0" b="0"/>
            <wp:docPr id="169" name="Picture 169"/>
            <wp:cNvGraphicFramePr/>
            <a:graphic xmlns:a="http://schemas.openxmlformats.org/drawingml/2006/main">
              <a:graphicData uri="http://schemas.openxmlformats.org/drawingml/2006/picture">
                <pic:pic xmlns:pic="http://schemas.openxmlformats.org/drawingml/2006/picture">
                  <pic:nvPicPr>
                    <pic:cNvPr id="169" name="Picture 169"/>
                    <pic:cNvPicPr/>
                  </pic:nvPicPr>
                  <pic:blipFill>
                    <a:blip r:embed="rId4"/>
                    <a:stretch>
                      <a:fillRect/>
                    </a:stretch>
                  </pic:blipFill>
                  <pic:spPr>
                    <a:xfrm>
                      <a:off x="0" y="0"/>
                      <a:ext cx="1804162" cy="741045"/>
                    </a:xfrm>
                    <a:prstGeom prst="rect">
                      <a:avLst/>
                    </a:prstGeom>
                  </pic:spPr>
                </pic:pic>
              </a:graphicData>
            </a:graphic>
          </wp:inline>
        </w:drawing>
      </w:r>
      <w:r>
        <w:tab/>
        <w:t xml:space="preserve"> </w:t>
      </w:r>
    </w:p>
    <w:p w:rsidR="00D45A06" w:rsidRDefault="000F37B4">
      <w:pPr>
        <w:spacing w:after="38"/>
        <w:ind w:left="2287"/>
      </w:pPr>
      <w:r>
        <w:t xml:space="preserve">  </w:t>
      </w:r>
    </w:p>
    <w:p w:rsidR="00D45A06" w:rsidRDefault="000F37B4">
      <w:pPr>
        <w:spacing w:after="0"/>
        <w:ind w:left="2287"/>
      </w:pPr>
      <w:r>
        <w:rPr>
          <w:rFonts w:ascii="Times New Roman" w:eastAsia="Times New Roman" w:hAnsi="Times New Roman" w:cs="Times New Roman"/>
          <w:b/>
          <w:sz w:val="28"/>
        </w:rPr>
        <w:t xml:space="preserve"> </w:t>
      </w:r>
      <w:r>
        <w:t xml:space="preserve"> </w:t>
      </w:r>
    </w:p>
    <w:p w:rsidR="00D45A06" w:rsidRDefault="000F37B4">
      <w:pPr>
        <w:spacing w:after="0"/>
        <w:ind w:left="2230"/>
      </w:pPr>
      <w:r>
        <w:rPr>
          <w:rFonts w:ascii="Times New Roman" w:eastAsia="Times New Roman" w:hAnsi="Times New Roman" w:cs="Times New Roman"/>
          <w:b/>
          <w:sz w:val="28"/>
        </w:rPr>
        <w:t xml:space="preserve">Data Collection and </w:t>
      </w:r>
      <w:proofErr w:type="spellStart"/>
      <w:r>
        <w:rPr>
          <w:rFonts w:ascii="Times New Roman" w:eastAsia="Times New Roman" w:hAnsi="Times New Roman" w:cs="Times New Roman"/>
          <w:b/>
          <w:sz w:val="28"/>
        </w:rPr>
        <w:t>Preprocessing</w:t>
      </w:r>
      <w:proofErr w:type="spellEnd"/>
      <w:r>
        <w:rPr>
          <w:rFonts w:ascii="Times New Roman" w:eastAsia="Times New Roman" w:hAnsi="Times New Roman" w:cs="Times New Roman"/>
          <w:b/>
          <w:sz w:val="28"/>
        </w:rPr>
        <w:t xml:space="preserve"> Phase</w:t>
      </w:r>
      <w:r>
        <w:rPr>
          <w:rFonts w:ascii="Times New Roman" w:eastAsia="Times New Roman" w:hAnsi="Times New Roman" w:cs="Times New Roman"/>
        </w:rPr>
        <w:t xml:space="preserve"> </w:t>
      </w:r>
      <w:r>
        <w:t xml:space="preserve"> </w:t>
      </w:r>
    </w:p>
    <w:p w:rsidR="00D45A06" w:rsidRDefault="000F37B4">
      <w:pPr>
        <w:spacing w:after="0"/>
      </w:pPr>
      <w:r>
        <w:rPr>
          <w:rFonts w:ascii="Times New Roman" w:eastAsia="Times New Roman" w:hAnsi="Times New Roman" w:cs="Times New Roman"/>
        </w:rPr>
        <w:t xml:space="preserve"> </w:t>
      </w:r>
      <w:r>
        <w:t xml:space="preserve"> </w:t>
      </w:r>
    </w:p>
    <w:tbl>
      <w:tblPr>
        <w:tblStyle w:val="TableGrid"/>
        <w:tblW w:w="9364" w:type="dxa"/>
        <w:tblInd w:w="19" w:type="dxa"/>
        <w:tblCellMar>
          <w:top w:w="186" w:type="dxa"/>
          <w:left w:w="101" w:type="dxa"/>
          <w:bottom w:w="121" w:type="dxa"/>
          <w:right w:w="115" w:type="dxa"/>
        </w:tblCellMar>
        <w:tblLook w:val="04A0" w:firstRow="1" w:lastRow="0" w:firstColumn="1" w:lastColumn="0" w:noHBand="0" w:noVBand="1"/>
      </w:tblPr>
      <w:tblGrid>
        <w:gridCol w:w="4683"/>
        <w:gridCol w:w="4681"/>
      </w:tblGrid>
      <w:tr w:rsidR="00D45A06">
        <w:trPr>
          <w:trHeight w:val="912"/>
        </w:trPr>
        <w:tc>
          <w:tcPr>
            <w:tcW w:w="4683" w:type="dxa"/>
            <w:tcBorders>
              <w:top w:val="single" w:sz="8" w:space="0" w:color="000000"/>
              <w:left w:val="single" w:sz="8" w:space="0" w:color="000000"/>
              <w:bottom w:val="single" w:sz="8" w:space="0" w:color="000000"/>
              <w:right w:val="single" w:sz="8" w:space="0" w:color="000000"/>
            </w:tcBorders>
          </w:tcPr>
          <w:p w:rsidR="00D45A06" w:rsidRDefault="000F37B4">
            <w:pPr>
              <w:spacing w:after="0"/>
            </w:pPr>
            <w:bookmarkStart w:id="0" w:name="_GoBack"/>
            <w:bookmarkEnd w:id="0"/>
            <w:r>
              <w:rPr>
                <w:rFonts w:ascii="Times New Roman" w:eastAsia="Times New Roman" w:hAnsi="Times New Roman" w:cs="Times New Roman"/>
                <w:sz w:val="24"/>
              </w:rPr>
              <w:t xml:space="preserve">Project Title </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bottom"/>
          </w:tcPr>
          <w:p w:rsidR="00D45A06" w:rsidRDefault="000F37B4">
            <w:pPr>
              <w:spacing w:after="0"/>
            </w:pPr>
            <w:r>
              <w:rPr>
                <w:rFonts w:ascii="Times New Roman" w:eastAsia="Times New Roman" w:hAnsi="Times New Roman" w:cs="Times New Roman"/>
                <w:sz w:val="24"/>
              </w:rPr>
              <w:t xml:space="preserve">Harvesting Brilliance: A </w:t>
            </w:r>
            <w:proofErr w:type="spellStart"/>
            <w:r>
              <w:rPr>
                <w:rFonts w:ascii="Times New Roman" w:eastAsia="Times New Roman" w:hAnsi="Times New Roman" w:cs="Times New Roman"/>
                <w:sz w:val="24"/>
              </w:rPr>
              <w:t>Taxanomic</w:t>
            </w:r>
            <w:proofErr w:type="spellEnd"/>
            <w:r>
              <w:rPr>
                <w:rFonts w:ascii="Times New Roman" w:eastAsia="Times New Roman" w:hAnsi="Times New Roman" w:cs="Times New Roman"/>
                <w:sz w:val="24"/>
              </w:rPr>
              <w:t xml:space="preserve"> Tale of </w:t>
            </w:r>
          </w:p>
          <w:p w:rsidR="00D45A06" w:rsidRDefault="000F37B4">
            <w:pPr>
              <w:spacing w:after="0"/>
            </w:pPr>
            <w:r>
              <w:rPr>
                <w:rFonts w:ascii="Times New Roman" w:eastAsia="Times New Roman" w:hAnsi="Times New Roman" w:cs="Times New Roman"/>
                <w:sz w:val="24"/>
              </w:rPr>
              <w:t xml:space="preserve">Pumpkin Seeds Varieties </w:t>
            </w:r>
            <w:r>
              <w:t xml:space="preserve"> </w:t>
            </w:r>
          </w:p>
        </w:tc>
      </w:tr>
      <w:tr w:rsidR="00D45A06">
        <w:trPr>
          <w:trHeight w:val="639"/>
        </w:trPr>
        <w:tc>
          <w:tcPr>
            <w:tcW w:w="4683" w:type="dxa"/>
            <w:tcBorders>
              <w:top w:val="single" w:sz="8" w:space="0" w:color="000000"/>
              <w:left w:val="single" w:sz="8" w:space="0" w:color="000000"/>
              <w:bottom w:val="single" w:sz="8" w:space="0" w:color="000000"/>
              <w:right w:val="single" w:sz="8" w:space="0" w:color="000000"/>
            </w:tcBorders>
            <w:vAlign w:val="bottom"/>
          </w:tcPr>
          <w:p w:rsidR="00D45A06" w:rsidRDefault="000F37B4">
            <w:pPr>
              <w:spacing w:after="0"/>
            </w:pPr>
            <w:r>
              <w:rPr>
                <w:rFonts w:ascii="Times New Roman" w:eastAsia="Times New Roman" w:hAnsi="Times New Roman" w:cs="Times New Roman"/>
                <w:sz w:val="24"/>
              </w:rPr>
              <w:t xml:space="preserve">Maximum Marks </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bottom"/>
          </w:tcPr>
          <w:p w:rsidR="00D45A06" w:rsidRDefault="000F37B4">
            <w:pPr>
              <w:spacing w:after="0"/>
            </w:pPr>
            <w:r>
              <w:rPr>
                <w:rFonts w:ascii="Times New Roman" w:eastAsia="Times New Roman" w:hAnsi="Times New Roman" w:cs="Times New Roman"/>
                <w:sz w:val="24"/>
              </w:rPr>
              <w:t xml:space="preserve">6 Marks </w:t>
            </w:r>
            <w:r>
              <w:t xml:space="preserve"> </w:t>
            </w:r>
          </w:p>
        </w:tc>
      </w:tr>
    </w:tbl>
    <w:p w:rsidR="00D45A06" w:rsidRDefault="000F37B4">
      <w:pPr>
        <w:spacing w:after="196"/>
      </w:pPr>
      <w:r>
        <w:rPr>
          <w:noProof/>
        </w:rPr>
        <w:drawing>
          <wp:anchor distT="0" distB="0" distL="114300" distR="114300" simplePos="0" relativeHeight="251658240" behindDoc="0" locked="0" layoutInCell="1" allowOverlap="0">
            <wp:simplePos x="0" y="0"/>
            <wp:positionH relativeFrom="page">
              <wp:posOffset>6124067</wp:posOffset>
            </wp:positionH>
            <wp:positionV relativeFrom="page">
              <wp:posOffset>372110</wp:posOffset>
            </wp:positionV>
            <wp:extent cx="1072350" cy="290830"/>
            <wp:effectExtent l="0" t="0" r="0" b="0"/>
            <wp:wrapTopAndBottom/>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5"/>
                    <a:stretch>
                      <a:fillRect/>
                    </a:stretch>
                  </pic:blipFill>
                  <pic:spPr>
                    <a:xfrm>
                      <a:off x="0" y="0"/>
                      <a:ext cx="1072350" cy="290830"/>
                    </a:xfrm>
                    <a:prstGeom prst="rect">
                      <a:avLst/>
                    </a:prstGeom>
                  </pic:spPr>
                </pic:pic>
              </a:graphicData>
            </a:graphic>
          </wp:anchor>
        </w:drawing>
      </w:r>
      <w:r>
        <w:rPr>
          <w:rFonts w:ascii="Times New Roman" w:eastAsia="Times New Roman" w:hAnsi="Times New Roman" w:cs="Times New Roman"/>
        </w:rPr>
        <w:t xml:space="preserve"> </w:t>
      </w:r>
      <w:r>
        <w:t xml:space="preserve"> </w:t>
      </w:r>
    </w:p>
    <w:p w:rsidR="00D45A06" w:rsidRDefault="000F37B4">
      <w:pPr>
        <w:spacing w:after="163"/>
      </w:pPr>
      <w:r>
        <w:rPr>
          <w:rFonts w:ascii="Times New Roman" w:eastAsia="Times New Roman" w:hAnsi="Times New Roman" w:cs="Times New Roman"/>
          <w:b/>
          <w:sz w:val="24"/>
        </w:rPr>
        <w:t xml:space="preserve">Data Exploration and </w:t>
      </w:r>
      <w:proofErr w:type="spellStart"/>
      <w:r>
        <w:rPr>
          <w:rFonts w:ascii="Times New Roman" w:eastAsia="Times New Roman" w:hAnsi="Times New Roman" w:cs="Times New Roman"/>
          <w:b/>
          <w:sz w:val="24"/>
        </w:rPr>
        <w:t>Preprocessing</w:t>
      </w:r>
      <w:proofErr w:type="spellEnd"/>
      <w:r>
        <w:rPr>
          <w:rFonts w:ascii="Times New Roman" w:eastAsia="Times New Roman" w:hAnsi="Times New Roman" w:cs="Times New Roman"/>
          <w:b/>
          <w:sz w:val="24"/>
        </w:rPr>
        <w:t xml:space="preserve"> Template </w:t>
      </w:r>
      <w:r>
        <w:t xml:space="preserve"> </w:t>
      </w:r>
    </w:p>
    <w:p w:rsidR="00D45A06" w:rsidRDefault="000F37B4">
      <w:pPr>
        <w:spacing w:after="143" w:line="255" w:lineRule="auto"/>
        <w:ind w:right="1726"/>
      </w:pPr>
      <w:r>
        <w:rPr>
          <w:rFonts w:ascii="Times New Roman" w:eastAsia="Times New Roman" w:hAnsi="Times New Roman" w:cs="Times New Roman"/>
          <w:sz w:val="24"/>
        </w:rPr>
        <w:t xml:space="preserve">Identifies data sources, assesses quality issues like missing values and duplicates, </w:t>
      </w:r>
      <w:proofErr w:type="gramStart"/>
      <w:r>
        <w:rPr>
          <w:rFonts w:ascii="Times New Roman" w:eastAsia="Times New Roman" w:hAnsi="Times New Roman" w:cs="Times New Roman"/>
          <w:sz w:val="24"/>
        </w:rPr>
        <w:t>and</w:t>
      </w:r>
      <w:proofErr w:type="gramEnd"/>
      <w:r>
        <w:rPr>
          <w:rFonts w:ascii="Times New Roman" w:eastAsia="Times New Roman" w:hAnsi="Times New Roman" w:cs="Times New Roman"/>
          <w:sz w:val="24"/>
        </w:rPr>
        <w:t xml:space="preserve"> implements resolution plans to ensure accurate and reliable analysis. </w:t>
      </w:r>
      <w:r>
        <w:t xml:space="preserve"> </w:t>
      </w:r>
    </w:p>
    <w:p w:rsidR="00D45A06" w:rsidRDefault="000F37B4">
      <w:pPr>
        <w:spacing w:after="0"/>
      </w:pPr>
      <w:r>
        <w:rPr>
          <w:rFonts w:ascii="Times New Roman" w:eastAsia="Times New Roman" w:hAnsi="Times New Roman" w:cs="Times New Roman"/>
        </w:rPr>
        <w:t xml:space="preserve"> </w:t>
      </w:r>
      <w:r>
        <w:t xml:space="preserve"> </w:t>
      </w:r>
    </w:p>
    <w:tbl>
      <w:tblPr>
        <w:tblStyle w:val="TableGrid"/>
        <w:tblW w:w="9364" w:type="dxa"/>
        <w:tblInd w:w="10" w:type="dxa"/>
        <w:tblCellMar>
          <w:top w:w="0" w:type="dxa"/>
          <w:left w:w="98" w:type="dxa"/>
          <w:bottom w:w="0" w:type="dxa"/>
          <w:right w:w="8" w:type="dxa"/>
        </w:tblCellMar>
        <w:tblLook w:val="04A0" w:firstRow="1" w:lastRow="0" w:firstColumn="1" w:lastColumn="0" w:noHBand="0" w:noVBand="1"/>
      </w:tblPr>
      <w:tblGrid>
        <w:gridCol w:w="3005"/>
        <w:gridCol w:w="6359"/>
      </w:tblGrid>
      <w:tr w:rsidR="00D45A06">
        <w:trPr>
          <w:trHeight w:val="749"/>
        </w:trPr>
        <w:tc>
          <w:tcPr>
            <w:tcW w:w="3005" w:type="dxa"/>
            <w:tcBorders>
              <w:top w:val="single" w:sz="4" w:space="0" w:color="000000"/>
              <w:left w:val="single" w:sz="4" w:space="0" w:color="000000"/>
              <w:bottom w:val="single" w:sz="4" w:space="0" w:color="000000"/>
              <w:right w:val="single" w:sz="4" w:space="0" w:color="000000"/>
            </w:tcBorders>
            <w:vAlign w:val="bottom"/>
          </w:tcPr>
          <w:p w:rsidR="00D45A06" w:rsidRDefault="000F37B4">
            <w:pPr>
              <w:spacing w:after="0"/>
              <w:ind w:left="2"/>
            </w:pPr>
            <w:r>
              <w:rPr>
                <w:rFonts w:ascii="Times New Roman" w:eastAsia="Times New Roman" w:hAnsi="Times New Roman" w:cs="Times New Roman"/>
                <w:b/>
                <w:sz w:val="24"/>
              </w:rPr>
              <w:t xml:space="preserve">Section </w:t>
            </w:r>
            <w:r>
              <w:t xml:space="preserve"> </w:t>
            </w:r>
          </w:p>
        </w:tc>
        <w:tc>
          <w:tcPr>
            <w:tcW w:w="6359" w:type="dxa"/>
            <w:tcBorders>
              <w:top w:val="single" w:sz="4" w:space="0" w:color="000000"/>
              <w:left w:val="single" w:sz="4" w:space="0" w:color="000000"/>
              <w:bottom w:val="single" w:sz="4" w:space="0" w:color="000000"/>
              <w:right w:val="single" w:sz="4" w:space="0" w:color="000000"/>
            </w:tcBorders>
            <w:vAlign w:val="bottom"/>
          </w:tcPr>
          <w:p w:rsidR="00D45A06" w:rsidRDefault="000F37B4">
            <w:pPr>
              <w:spacing w:after="0"/>
            </w:pPr>
            <w:r>
              <w:rPr>
                <w:rFonts w:ascii="Times New Roman" w:eastAsia="Times New Roman" w:hAnsi="Times New Roman" w:cs="Times New Roman"/>
                <w:b/>
                <w:sz w:val="24"/>
              </w:rPr>
              <w:t xml:space="preserve">Description </w:t>
            </w:r>
            <w:r>
              <w:t xml:space="preserve"> </w:t>
            </w:r>
          </w:p>
        </w:tc>
      </w:tr>
      <w:tr w:rsidR="00D45A06">
        <w:trPr>
          <w:trHeight w:val="1301"/>
        </w:trPr>
        <w:tc>
          <w:tcPr>
            <w:tcW w:w="3005" w:type="dxa"/>
            <w:tcBorders>
              <w:top w:val="single" w:sz="4" w:space="0" w:color="000000"/>
              <w:left w:val="single" w:sz="4" w:space="0" w:color="000000"/>
              <w:bottom w:val="single" w:sz="4" w:space="0" w:color="000000"/>
              <w:right w:val="single" w:sz="4" w:space="0" w:color="000000"/>
            </w:tcBorders>
            <w:vAlign w:val="center"/>
          </w:tcPr>
          <w:p w:rsidR="00D45A06" w:rsidRDefault="000F37B4">
            <w:pPr>
              <w:spacing w:after="0"/>
              <w:ind w:left="2"/>
            </w:pPr>
            <w:r>
              <w:rPr>
                <w:rFonts w:ascii="Times New Roman" w:eastAsia="Times New Roman" w:hAnsi="Times New Roman" w:cs="Times New Roman"/>
                <w:sz w:val="24"/>
              </w:rPr>
              <w:t xml:space="preserve">Data Overview </w:t>
            </w:r>
            <w:r>
              <w:t xml:space="preserve"> </w:t>
            </w:r>
          </w:p>
        </w:tc>
        <w:tc>
          <w:tcPr>
            <w:tcW w:w="6359" w:type="dxa"/>
            <w:tcBorders>
              <w:top w:val="single" w:sz="4" w:space="0" w:color="000000"/>
              <w:left w:val="single" w:sz="4" w:space="0" w:color="000000"/>
              <w:bottom w:val="single" w:sz="4" w:space="0" w:color="000000"/>
              <w:right w:val="single" w:sz="4" w:space="0" w:color="000000"/>
            </w:tcBorders>
            <w:vAlign w:val="center"/>
          </w:tcPr>
          <w:p w:rsidR="00D45A06" w:rsidRDefault="000F37B4">
            <w:pPr>
              <w:spacing w:after="0"/>
              <w:ind w:right="45"/>
            </w:pPr>
            <w:r>
              <w:rPr>
                <w:sz w:val="20"/>
              </w:rPr>
              <w:t>This section provides an overview of the pumpkin seed varieties dataset. It includes basic statistics such as the number of varieties, dimensions of the dataset (e.g., number of rows and columns), and the general structure of the data (e.g., types of varia</w:t>
            </w:r>
            <w:r>
              <w:rPr>
                <w:sz w:val="20"/>
              </w:rPr>
              <w:t>bles, data types)</w:t>
            </w:r>
            <w:r>
              <w:rPr>
                <w:rFonts w:ascii="Times New Roman" w:eastAsia="Times New Roman" w:hAnsi="Times New Roman" w:cs="Times New Roman"/>
                <w:sz w:val="20"/>
              </w:rPr>
              <w:t xml:space="preserve"> </w:t>
            </w:r>
            <w:r>
              <w:t xml:space="preserve"> </w:t>
            </w:r>
          </w:p>
        </w:tc>
      </w:tr>
      <w:tr w:rsidR="00D45A06">
        <w:trPr>
          <w:trHeight w:val="1298"/>
        </w:trPr>
        <w:tc>
          <w:tcPr>
            <w:tcW w:w="3005" w:type="dxa"/>
            <w:tcBorders>
              <w:top w:val="single" w:sz="4" w:space="0" w:color="000000"/>
              <w:left w:val="single" w:sz="4" w:space="0" w:color="000000"/>
              <w:bottom w:val="single" w:sz="4" w:space="0" w:color="000000"/>
              <w:right w:val="single" w:sz="4" w:space="0" w:color="000000"/>
            </w:tcBorders>
            <w:vAlign w:val="center"/>
          </w:tcPr>
          <w:p w:rsidR="00D45A06" w:rsidRDefault="000F37B4">
            <w:pPr>
              <w:spacing w:after="0"/>
              <w:ind w:left="2"/>
            </w:pPr>
            <w:r>
              <w:rPr>
                <w:rFonts w:ascii="Times New Roman" w:eastAsia="Times New Roman" w:hAnsi="Times New Roman" w:cs="Times New Roman"/>
                <w:sz w:val="24"/>
              </w:rPr>
              <w:t xml:space="preserve">Univariate Analysis </w:t>
            </w:r>
            <w:r>
              <w:t xml:space="preserve"> </w:t>
            </w:r>
          </w:p>
        </w:tc>
        <w:tc>
          <w:tcPr>
            <w:tcW w:w="6359" w:type="dxa"/>
            <w:tcBorders>
              <w:top w:val="single" w:sz="4" w:space="0" w:color="000000"/>
              <w:left w:val="single" w:sz="4" w:space="0" w:color="000000"/>
              <w:bottom w:val="single" w:sz="4" w:space="0" w:color="000000"/>
              <w:right w:val="single" w:sz="4" w:space="0" w:color="000000"/>
            </w:tcBorders>
            <w:vAlign w:val="center"/>
          </w:tcPr>
          <w:p w:rsidR="00D45A06" w:rsidRDefault="000F37B4">
            <w:pPr>
              <w:spacing w:after="0"/>
            </w:pPr>
            <w:r>
              <w:rPr>
                <w:sz w:val="20"/>
              </w:rPr>
              <w:t xml:space="preserve">This section focuses on </w:t>
            </w:r>
            <w:proofErr w:type="spellStart"/>
            <w:r>
              <w:rPr>
                <w:sz w:val="20"/>
              </w:rPr>
              <w:t>analyzing</w:t>
            </w:r>
            <w:proofErr w:type="spellEnd"/>
            <w:r>
              <w:rPr>
                <w:sz w:val="20"/>
              </w:rPr>
              <w:t xml:space="preserve"> individual variables within the pumpkin seed varieties dataset. It involves calculating and interpreting descriptive statistics like mean, median, mode, and standard deviation for each variable.</w:t>
            </w:r>
            <w:r>
              <w:rPr>
                <w:rFonts w:ascii="Times New Roman" w:eastAsia="Times New Roman" w:hAnsi="Times New Roman" w:cs="Times New Roman"/>
                <w:sz w:val="20"/>
              </w:rPr>
              <w:t xml:space="preserve"> </w:t>
            </w:r>
          </w:p>
        </w:tc>
      </w:tr>
      <w:tr w:rsidR="00D45A06">
        <w:trPr>
          <w:trHeight w:val="1301"/>
        </w:trPr>
        <w:tc>
          <w:tcPr>
            <w:tcW w:w="3005" w:type="dxa"/>
            <w:tcBorders>
              <w:top w:val="single" w:sz="4" w:space="0" w:color="000000"/>
              <w:left w:val="single" w:sz="4" w:space="0" w:color="000000"/>
              <w:bottom w:val="single" w:sz="4" w:space="0" w:color="000000"/>
              <w:right w:val="single" w:sz="4" w:space="0" w:color="000000"/>
            </w:tcBorders>
            <w:vAlign w:val="center"/>
          </w:tcPr>
          <w:p w:rsidR="00D45A06" w:rsidRDefault="000F37B4">
            <w:pPr>
              <w:spacing w:after="0"/>
              <w:ind w:left="2"/>
            </w:pPr>
            <w:r>
              <w:rPr>
                <w:rFonts w:ascii="Times New Roman" w:eastAsia="Times New Roman" w:hAnsi="Times New Roman" w:cs="Times New Roman"/>
                <w:sz w:val="24"/>
              </w:rPr>
              <w:t xml:space="preserve">Bivariate Analysis </w:t>
            </w:r>
            <w:r>
              <w:t xml:space="preserve"> </w:t>
            </w:r>
          </w:p>
        </w:tc>
        <w:tc>
          <w:tcPr>
            <w:tcW w:w="6359" w:type="dxa"/>
            <w:tcBorders>
              <w:top w:val="single" w:sz="4" w:space="0" w:color="000000"/>
              <w:left w:val="single" w:sz="4" w:space="0" w:color="000000"/>
              <w:bottom w:val="single" w:sz="4" w:space="0" w:color="000000"/>
              <w:right w:val="single" w:sz="4" w:space="0" w:color="000000"/>
            </w:tcBorders>
            <w:vAlign w:val="center"/>
          </w:tcPr>
          <w:p w:rsidR="00D45A06" w:rsidRDefault="000F37B4">
            <w:pPr>
              <w:spacing w:after="0"/>
            </w:pPr>
            <w:r>
              <w:rPr>
                <w:sz w:val="20"/>
              </w:rPr>
              <w:t>This section examines the relationships between two variables in the pumpkin seed varieties dataset. It includes techniques like correlation analysis and scatter plots to understand how different variables interact with each other.</w:t>
            </w:r>
            <w:r>
              <w:rPr>
                <w:rFonts w:ascii="Times New Roman" w:eastAsia="Times New Roman" w:hAnsi="Times New Roman" w:cs="Times New Roman"/>
                <w:sz w:val="20"/>
              </w:rPr>
              <w:t xml:space="preserve"> </w:t>
            </w:r>
            <w:r>
              <w:t xml:space="preserve"> </w:t>
            </w:r>
          </w:p>
        </w:tc>
      </w:tr>
      <w:tr w:rsidR="00D45A06">
        <w:trPr>
          <w:trHeight w:val="1054"/>
        </w:trPr>
        <w:tc>
          <w:tcPr>
            <w:tcW w:w="3005" w:type="dxa"/>
            <w:tcBorders>
              <w:top w:val="single" w:sz="4" w:space="0" w:color="000000"/>
              <w:left w:val="single" w:sz="4" w:space="0" w:color="000000"/>
              <w:bottom w:val="single" w:sz="4" w:space="0" w:color="000000"/>
              <w:right w:val="single" w:sz="4" w:space="0" w:color="000000"/>
            </w:tcBorders>
            <w:vAlign w:val="center"/>
          </w:tcPr>
          <w:p w:rsidR="00D45A06" w:rsidRDefault="000F37B4">
            <w:pPr>
              <w:spacing w:after="0"/>
              <w:ind w:left="2"/>
            </w:pPr>
            <w:r>
              <w:rPr>
                <w:rFonts w:ascii="Times New Roman" w:eastAsia="Times New Roman" w:hAnsi="Times New Roman" w:cs="Times New Roman"/>
                <w:sz w:val="24"/>
              </w:rPr>
              <w:lastRenderedPageBreak/>
              <w:t>Multivariate Analysis</w:t>
            </w:r>
            <w:r>
              <w:rPr>
                <w:rFonts w:ascii="Times New Roman" w:eastAsia="Times New Roman" w:hAnsi="Times New Roman" w:cs="Times New Roman"/>
                <w:sz w:val="24"/>
              </w:rPr>
              <w:t xml:space="preserve"> </w:t>
            </w:r>
            <w:r>
              <w:t xml:space="preserve"> </w:t>
            </w:r>
          </w:p>
        </w:tc>
        <w:tc>
          <w:tcPr>
            <w:tcW w:w="6359" w:type="dxa"/>
            <w:tcBorders>
              <w:top w:val="single" w:sz="4" w:space="0" w:color="000000"/>
              <w:left w:val="single" w:sz="4" w:space="0" w:color="000000"/>
              <w:bottom w:val="single" w:sz="4" w:space="0" w:color="000000"/>
              <w:right w:val="single" w:sz="4" w:space="0" w:color="000000"/>
            </w:tcBorders>
            <w:vAlign w:val="center"/>
          </w:tcPr>
          <w:p w:rsidR="00D45A06" w:rsidRDefault="000F37B4">
            <w:pPr>
              <w:spacing w:after="0"/>
            </w:pPr>
            <w:r>
              <w:rPr>
                <w:sz w:val="20"/>
              </w:rPr>
              <w:t xml:space="preserve">This section investigates patterns and relationships involving multiple variables simultaneously. It involves </w:t>
            </w:r>
            <w:proofErr w:type="gramStart"/>
            <w:r>
              <w:rPr>
                <w:sz w:val="20"/>
              </w:rPr>
              <w:t>more complex statistical methods to understand how different variables collectively influence certain outcomes</w:t>
            </w:r>
            <w:proofErr w:type="gramEnd"/>
            <w:r>
              <w:rPr>
                <w:sz w:val="20"/>
              </w:rPr>
              <w:t>.</w:t>
            </w:r>
            <w:r>
              <w:rPr>
                <w:rFonts w:ascii="Times New Roman" w:eastAsia="Times New Roman" w:hAnsi="Times New Roman" w:cs="Times New Roman"/>
                <w:sz w:val="20"/>
              </w:rPr>
              <w:t xml:space="preserve"> </w:t>
            </w:r>
            <w:r>
              <w:t xml:space="preserve"> </w:t>
            </w:r>
          </w:p>
        </w:tc>
      </w:tr>
      <w:tr w:rsidR="00D45A06">
        <w:trPr>
          <w:trHeight w:val="1121"/>
        </w:trPr>
        <w:tc>
          <w:tcPr>
            <w:tcW w:w="3005" w:type="dxa"/>
            <w:tcBorders>
              <w:top w:val="single" w:sz="4" w:space="0" w:color="000000"/>
              <w:left w:val="single" w:sz="4" w:space="0" w:color="000000"/>
              <w:bottom w:val="single" w:sz="4" w:space="0" w:color="000000"/>
              <w:right w:val="single" w:sz="4" w:space="0" w:color="000000"/>
            </w:tcBorders>
            <w:vAlign w:val="center"/>
          </w:tcPr>
          <w:p w:rsidR="00D45A06" w:rsidRDefault="000F37B4">
            <w:pPr>
              <w:spacing w:after="0"/>
              <w:ind w:left="2"/>
            </w:pPr>
            <w:r>
              <w:rPr>
                <w:rFonts w:ascii="Times New Roman" w:eastAsia="Times New Roman" w:hAnsi="Times New Roman" w:cs="Times New Roman"/>
                <w:sz w:val="24"/>
              </w:rPr>
              <w:t xml:space="preserve">Outliers and Anomalies </w:t>
            </w:r>
            <w:r>
              <w:t xml:space="preserve"> </w:t>
            </w:r>
          </w:p>
        </w:tc>
        <w:tc>
          <w:tcPr>
            <w:tcW w:w="6359" w:type="dxa"/>
            <w:tcBorders>
              <w:top w:val="single" w:sz="4" w:space="0" w:color="000000"/>
              <w:left w:val="single" w:sz="4" w:space="0" w:color="000000"/>
              <w:bottom w:val="single" w:sz="4" w:space="0" w:color="000000"/>
              <w:right w:val="single" w:sz="4" w:space="0" w:color="000000"/>
            </w:tcBorders>
            <w:vAlign w:val="center"/>
          </w:tcPr>
          <w:p w:rsidR="00D45A06" w:rsidRDefault="000F37B4">
            <w:pPr>
              <w:spacing w:after="0"/>
            </w:pPr>
            <w:r>
              <w:rPr>
                <w:sz w:val="20"/>
              </w:rPr>
              <w:t>This section focuses on identifying and treating outliers and anomalies within the pumpkin seed varieties dataset. Outliers are data points that deviate significantly from the rest of the data, which can affect the analysis</w:t>
            </w:r>
            <w:r>
              <w:t>.</w:t>
            </w:r>
            <w:r>
              <w:rPr>
                <w:rFonts w:ascii="Times New Roman" w:eastAsia="Times New Roman" w:hAnsi="Times New Roman" w:cs="Times New Roman"/>
                <w:sz w:val="24"/>
              </w:rPr>
              <w:t xml:space="preserve"> </w:t>
            </w:r>
            <w:r>
              <w:t xml:space="preserve"> </w:t>
            </w:r>
          </w:p>
        </w:tc>
      </w:tr>
      <w:tr w:rsidR="00D45A06">
        <w:trPr>
          <w:trHeight w:val="975"/>
        </w:trPr>
        <w:tc>
          <w:tcPr>
            <w:tcW w:w="9364" w:type="dxa"/>
            <w:gridSpan w:val="2"/>
            <w:tcBorders>
              <w:top w:val="single" w:sz="4" w:space="0" w:color="000000"/>
              <w:left w:val="single" w:sz="4" w:space="0" w:color="000000"/>
              <w:bottom w:val="single" w:sz="4" w:space="0" w:color="000000"/>
              <w:right w:val="single" w:sz="4" w:space="0" w:color="000000"/>
            </w:tcBorders>
            <w:vAlign w:val="center"/>
          </w:tcPr>
          <w:p w:rsidR="00D45A06" w:rsidRDefault="000F37B4">
            <w:pPr>
              <w:spacing w:after="0"/>
              <w:ind w:left="2"/>
            </w:pPr>
            <w:r>
              <w:rPr>
                <w:rFonts w:ascii="Times New Roman" w:eastAsia="Times New Roman" w:hAnsi="Times New Roman" w:cs="Times New Roman"/>
                <w:b/>
                <w:sz w:val="24"/>
              </w:rPr>
              <w:t xml:space="preserve">Data </w:t>
            </w:r>
            <w:proofErr w:type="spellStart"/>
            <w:r>
              <w:rPr>
                <w:rFonts w:ascii="Times New Roman" w:eastAsia="Times New Roman" w:hAnsi="Times New Roman" w:cs="Times New Roman"/>
                <w:b/>
                <w:sz w:val="24"/>
              </w:rPr>
              <w:t>Preprocessing</w:t>
            </w:r>
            <w:proofErr w:type="spellEnd"/>
            <w:r>
              <w:rPr>
                <w:rFonts w:ascii="Times New Roman" w:eastAsia="Times New Roman" w:hAnsi="Times New Roman" w:cs="Times New Roman"/>
                <w:b/>
                <w:sz w:val="24"/>
              </w:rPr>
              <w:t xml:space="preserve"> Code Scre</w:t>
            </w:r>
            <w:r>
              <w:rPr>
                <w:rFonts w:ascii="Times New Roman" w:eastAsia="Times New Roman" w:hAnsi="Times New Roman" w:cs="Times New Roman"/>
                <w:b/>
                <w:sz w:val="24"/>
              </w:rPr>
              <w:t xml:space="preserve">enshots </w:t>
            </w:r>
            <w:r>
              <w:t xml:space="preserve"> </w:t>
            </w:r>
          </w:p>
        </w:tc>
      </w:tr>
    </w:tbl>
    <w:p w:rsidR="00D45A06" w:rsidRDefault="000F37B4">
      <w:pPr>
        <w:tabs>
          <w:tab w:val="right" w:pos="9942"/>
        </w:tabs>
        <w:spacing w:after="0"/>
        <w:ind w:left="-734"/>
      </w:pPr>
      <w:r>
        <w:rPr>
          <w:noProof/>
        </w:rPr>
        <w:drawing>
          <wp:anchor distT="0" distB="0" distL="114300" distR="114300" simplePos="0" relativeHeight="251659264" behindDoc="0" locked="0" layoutInCell="1" allowOverlap="0">
            <wp:simplePos x="0" y="0"/>
            <wp:positionH relativeFrom="column">
              <wp:posOffset>5209362</wp:posOffset>
            </wp:positionH>
            <wp:positionV relativeFrom="paragraph">
              <wp:posOffset>249554</wp:posOffset>
            </wp:positionV>
            <wp:extent cx="1072350" cy="290830"/>
            <wp:effectExtent l="0" t="0" r="0" b="0"/>
            <wp:wrapSquare wrapText="bothSides"/>
            <wp:docPr id="254" name="Picture 254"/>
            <wp:cNvGraphicFramePr/>
            <a:graphic xmlns:a="http://schemas.openxmlformats.org/drawingml/2006/main">
              <a:graphicData uri="http://schemas.openxmlformats.org/drawingml/2006/picture">
                <pic:pic xmlns:pic="http://schemas.openxmlformats.org/drawingml/2006/picture">
                  <pic:nvPicPr>
                    <pic:cNvPr id="254" name="Picture 254"/>
                    <pic:cNvPicPr/>
                  </pic:nvPicPr>
                  <pic:blipFill>
                    <a:blip r:embed="rId5"/>
                    <a:stretch>
                      <a:fillRect/>
                    </a:stretch>
                  </pic:blipFill>
                  <pic:spPr>
                    <a:xfrm>
                      <a:off x="0" y="0"/>
                      <a:ext cx="1072350" cy="290830"/>
                    </a:xfrm>
                    <a:prstGeom prst="rect">
                      <a:avLst/>
                    </a:prstGeom>
                  </pic:spPr>
                </pic:pic>
              </a:graphicData>
            </a:graphic>
          </wp:anchor>
        </w:drawing>
      </w:r>
      <w:r>
        <w:rPr>
          <w:noProof/>
        </w:rPr>
        <w:drawing>
          <wp:inline distT="0" distB="0" distL="0" distR="0">
            <wp:extent cx="1804162" cy="741045"/>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4"/>
                    <a:stretch>
                      <a:fillRect/>
                    </a:stretch>
                  </pic:blipFill>
                  <pic:spPr>
                    <a:xfrm>
                      <a:off x="0" y="0"/>
                      <a:ext cx="1804162" cy="741045"/>
                    </a:xfrm>
                    <a:prstGeom prst="rect">
                      <a:avLst/>
                    </a:prstGeom>
                  </pic:spPr>
                </pic:pic>
              </a:graphicData>
            </a:graphic>
          </wp:inline>
        </w:drawing>
      </w:r>
      <w:r>
        <w:tab/>
        <w:t xml:space="preserve"> </w:t>
      </w:r>
    </w:p>
    <w:p w:rsidR="00D45A06" w:rsidRDefault="000F37B4">
      <w:pPr>
        <w:spacing w:after="0"/>
        <w:ind w:left="2338"/>
      </w:pPr>
      <w:r>
        <w:t xml:space="preserve">  </w:t>
      </w:r>
    </w:p>
    <w:tbl>
      <w:tblPr>
        <w:tblStyle w:val="TableGrid"/>
        <w:tblW w:w="9364" w:type="dxa"/>
        <w:tblInd w:w="10" w:type="dxa"/>
        <w:tblCellMar>
          <w:top w:w="196" w:type="dxa"/>
          <w:left w:w="101" w:type="dxa"/>
          <w:bottom w:w="24" w:type="dxa"/>
          <w:right w:w="43" w:type="dxa"/>
        </w:tblCellMar>
        <w:tblLook w:val="04A0" w:firstRow="1" w:lastRow="0" w:firstColumn="1" w:lastColumn="0" w:noHBand="0" w:noVBand="1"/>
      </w:tblPr>
      <w:tblGrid>
        <w:gridCol w:w="3005"/>
        <w:gridCol w:w="6359"/>
      </w:tblGrid>
      <w:tr w:rsidR="00D45A06">
        <w:trPr>
          <w:trHeight w:val="2369"/>
        </w:trPr>
        <w:tc>
          <w:tcPr>
            <w:tcW w:w="3005" w:type="dxa"/>
            <w:tcBorders>
              <w:top w:val="single" w:sz="4" w:space="0" w:color="000000"/>
              <w:left w:val="single" w:sz="4" w:space="0" w:color="000000"/>
              <w:bottom w:val="single" w:sz="4" w:space="0" w:color="000000"/>
              <w:right w:val="single" w:sz="4" w:space="0" w:color="000000"/>
            </w:tcBorders>
            <w:vAlign w:val="center"/>
          </w:tcPr>
          <w:p w:rsidR="00D45A06" w:rsidRDefault="000F37B4">
            <w:pPr>
              <w:spacing w:after="0"/>
            </w:pPr>
            <w:r>
              <w:rPr>
                <w:rFonts w:ascii="Times New Roman" w:eastAsia="Times New Roman" w:hAnsi="Times New Roman" w:cs="Times New Roman"/>
                <w:sz w:val="24"/>
              </w:rPr>
              <w:t xml:space="preserve">Loading Data </w:t>
            </w:r>
            <w:r>
              <w:t xml:space="preserve"> </w:t>
            </w:r>
          </w:p>
        </w:tc>
        <w:tc>
          <w:tcPr>
            <w:tcW w:w="6359" w:type="dxa"/>
            <w:tcBorders>
              <w:top w:val="single" w:sz="4" w:space="0" w:color="000000"/>
              <w:left w:val="single" w:sz="4" w:space="0" w:color="000000"/>
              <w:bottom w:val="single" w:sz="4" w:space="0" w:color="000000"/>
              <w:right w:val="single" w:sz="4" w:space="0" w:color="000000"/>
            </w:tcBorders>
          </w:tcPr>
          <w:p w:rsidR="00D45A06" w:rsidRDefault="000F37B4">
            <w:pPr>
              <w:spacing w:after="0"/>
              <w:ind w:left="59"/>
            </w:pPr>
            <w:r>
              <w:rPr>
                <w:noProof/>
              </w:rPr>
              <w:drawing>
                <wp:inline distT="0" distB="0" distL="0" distR="0">
                  <wp:extent cx="3909060" cy="1330325"/>
                  <wp:effectExtent l="0" t="0" r="0" b="0"/>
                  <wp:docPr id="248" name="Picture 248"/>
                  <wp:cNvGraphicFramePr/>
                  <a:graphic xmlns:a="http://schemas.openxmlformats.org/drawingml/2006/main">
                    <a:graphicData uri="http://schemas.openxmlformats.org/drawingml/2006/picture">
                      <pic:pic xmlns:pic="http://schemas.openxmlformats.org/drawingml/2006/picture">
                        <pic:nvPicPr>
                          <pic:cNvPr id="248" name="Picture 248"/>
                          <pic:cNvPicPr/>
                        </pic:nvPicPr>
                        <pic:blipFill>
                          <a:blip r:embed="rId6"/>
                          <a:stretch>
                            <a:fillRect/>
                          </a:stretch>
                        </pic:blipFill>
                        <pic:spPr>
                          <a:xfrm>
                            <a:off x="0" y="0"/>
                            <a:ext cx="3909060" cy="1330325"/>
                          </a:xfrm>
                          <a:prstGeom prst="rect">
                            <a:avLst/>
                          </a:prstGeom>
                        </pic:spPr>
                      </pic:pic>
                    </a:graphicData>
                  </a:graphic>
                </wp:inline>
              </w:drawing>
            </w:r>
          </w:p>
        </w:tc>
      </w:tr>
      <w:tr w:rsidR="00D45A06">
        <w:trPr>
          <w:trHeight w:val="6423"/>
        </w:trPr>
        <w:tc>
          <w:tcPr>
            <w:tcW w:w="3005" w:type="dxa"/>
            <w:tcBorders>
              <w:top w:val="single" w:sz="4" w:space="0" w:color="000000"/>
              <w:left w:val="single" w:sz="4" w:space="0" w:color="000000"/>
              <w:bottom w:val="single" w:sz="4" w:space="0" w:color="000000"/>
              <w:right w:val="single" w:sz="4" w:space="0" w:color="000000"/>
            </w:tcBorders>
            <w:vAlign w:val="center"/>
          </w:tcPr>
          <w:p w:rsidR="00D45A06" w:rsidRDefault="000F37B4">
            <w:pPr>
              <w:spacing w:after="0"/>
            </w:pPr>
            <w:r>
              <w:rPr>
                <w:rFonts w:ascii="Times New Roman" w:eastAsia="Times New Roman" w:hAnsi="Times New Roman" w:cs="Times New Roman"/>
                <w:sz w:val="24"/>
              </w:rPr>
              <w:lastRenderedPageBreak/>
              <w:t xml:space="preserve">Handling Missing Data </w:t>
            </w:r>
            <w:r>
              <w:t xml:space="preserve"> </w:t>
            </w:r>
          </w:p>
        </w:tc>
        <w:tc>
          <w:tcPr>
            <w:tcW w:w="6359" w:type="dxa"/>
            <w:tcBorders>
              <w:top w:val="single" w:sz="4" w:space="0" w:color="000000"/>
              <w:left w:val="single" w:sz="4" w:space="0" w:color="000000"/>
              <w:bottom w:val="single" w:sz="4" w:space="0" w:color="000000"/>
              <w:right w:val="single" w:sz="4" w:space="0" w:color="000000"/>
            </w:tcBorders>
            <w:vAlign w:val="bottom"/>
          </w:tcPr>
          <w:p w:rsidR="00D45A06" w:rsidRDefault="000F37B4">
            <w:pPr>
              <w:spacing w:after="0"/>
              <w:ind w:right="581"/>
              <w:jc w:val="right"/>
            </w:pPr>
            <w:r>
              <w:rPr>
                <w:noProof/>
              </w:rPr>
              <w:drawing>
                <wp:inline distT="0" distB="0" distL="0" distR="0">
                  <wp:extent cx="3469005" cy="3901821"/>
                  <wp:effectExtent l="0" t="0" r="0" b="0"/>
                  <wp:docPr id="250" name="Picture 250"/>
                  <wp:cNvGraphicFramePr/>
                  <a:graphic xmlns:a="http://schemas.openxmlformats.org/drawingml/2006/main">
                    <a:graphicData uri="http://schemas.openxmlformats.org/drawingml/2006/picture">
                      <pic:pic xmlns:pic="http://schemas.openxmlformats.org/drawingml/2006/picture">
                        <pic:nvPicPr>
                          <pic:cNvPr id="250" name="Picture 250"/>
                          <pic:cNvPicPr/>
                        </pic:nvPicPr>
                        <pic:blipFill>
                          <a:blip r:embed="rId7"/>
                          <a:stretch>
                            <a:fillRect/>
                          </a:stretch>
                        </pic:blipFill>
                        <pic:spPr>
                          <a:xfrm>
                            <a:off x="0" y="0"/>
                            <a:ext cx="3469005" cy="3901821"/>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tc>
      </w:tr>
    </w:tbl>
    <w:p w:rsidR="00D45A06" w:rsidRDefault="000F37B4">
      <w:pPr>
        <w:spacing w:after="0"/>
      </w:pPr>
      <w:r>
        <w:rPr>
          <w:rFonts w:ascii="Times New Roman" w:eastAsia="Times New Roman" w:hAnsi="Times New Roman" w:cs="Times New Roman"/>
        </w:rPr>
        <w:t xml:space="preserve"> </w:t>
      </w:r>
      <w:r>
        <w:t xml:space="preserve"> </w:t>
      </w:r>
    </w:p>
    <w:sectPr w:rsidR="00D45A06">
      <w:pgSz w:w="12240" w:h="15840"/>
      <w:pgMar w:top="193" w:right="858" w:bottom="27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A06"/>
    <w:rsid w:val="000F37B4"/>
    <w:rsid w:val="00D45A0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A1FBE3-C06D-4D51-B6F0-A68BA2A79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INDUPRIYA THATIKONDA</dc:creator>
  <cp:keywords/>
  <cp:lastModifiedBy>Pranav3538</cp:lastModifiedBy>
  <cp:revision>2</cp:revision>
  <dcterms:created xsi:type="dcterms:W3CDTF">2025-06-26T17:56:00Z</dcterms:created>
  <dcterms:modified xsi:type="dcterms:W3CDTF">2025-06-26T17:56:00Z</dcterms:modified>
</cp:coreProperties>
</file>