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AE8" w:rsidRDefault="00D22637">
      <w:pPr>
        <w:tabs>
          <w:tab w:val="right" w:pos="9956"/>
        </w:tabs>
        <w:spacing w:after="0"/>
        <w:ind w:left="-720"/>
      </w:pPr>
      <w:r>
        <w:rPr>
          <w:noProof/>
        </w:rPr>
        <w:drawing>
          <wp:inline distT="0" distB="0" distL="0" distR="0">
            <wp:extent cx="1804162" cy="74104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5"/>
                    <a:stretch>
                      <a:fillRect/>
                    </a:stretch>
                  </pic:blipFill>
                  <pic:spPr>
                    <a:xfrm>
                      <a:off x="0" y="0"/>
                      <a:ext cx="1804162" cy="741045"/>
                    </a:xfrm>
                    <a:prstGeom prst="rect">
                      <a:avLst/>
                    </a:prstGeom>
                  </pic:spPr>
                </pic:pic>
              </a:graphicData>
            </a:graphic>
          </wp:inline>
        </w:drawing>
      </w:r>
      <w:r>
        <w:tab/>
        <w:t xml:space="preserve"> </w:t>
      </w:r>
    </w:p>
    <w:p w:rsidR="00214AE8" w:rsidRDefault="00D22637">
      <w:pPr>
        <w:spacing w:after="82"/>
        <w:ind w:left="2302"/>
      </w:pPr>
      <w:r>
        <w:t xml:space="preserve">  </w:t>
      </w:r>
    </w:p>
    <w:p w:rsidR="00214AE8" w:rsidRDefault="00D22637">
      <w:pPr>
        <w:spacing w:after="0"/>
        <w:ind w:left="2302"/>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r>
        <w:t xml:space="preserve"> </w:t>
      </w:r>
    </w:p>
    <w:p w:rsidR="00214AE8" w:rsidRDefault="00D22637">
      <w:pPr>
        <w:spacing w:after="0"/>
        <w:ind w:left="14"/>
      </w:pPr>
      <w:r>
        <w:rPr>
          <w:noProof/>
        </w:rPr>
        <w:drawing>
          <wp:anchor distT="0" distB="0" distL="114300" distR="114300" simplePos="0" relativeHeight="251658240" behindDoc="0" locked="0" layoutInCell="1" allowOverlap="0">
            <wp:simplePos x="0" y="0"/>
            <wp:positionH relativeFrom="page">
              <wp:posOffset>6124067</wp:posOffset>
            </wp:positionH>
            <wp:positionV relativeFrom="page">
              <wp:posOffset>372110</wp:posOffset>
            </wp:positionV>
            <wp:extent cx="1072350" cy="29083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072350" cy="290830"/>
                    </a:xfrm>
                    <a:prstGeom prst="rect">
                      <a:avLst/>
                    </a:prstGeom>
                  </pic:spPr>
                </pic:pic>
              </a:graphicData>
            </a:graphic>
          </wp:anchor>
        </w:drawing>
      </w:r>
      <w:r>
        <w:rPr>
          <w:rFonts w:ascii="Times New Roman" w:eastAsia="Times New Roman" w:hAnsi="Times New Roman" w:cs="Times New Roman"/>
        </w:rPr>
        <w:t xml:space="preserve"> </w:t>
      </w:r>
      <w:r>
        <w:t xml:space="preserve"> </w:t>
      </w:r>
    </w:p>
    <w:tbl>
      <w:tblPr>
        <w:tblStyle w:val="TableGrid"/>
        <w:tblW w:w="9364" w:type="dxa"/>
        <w:tblInd w:w="34" w:type="dxa"/>
        <w:tblCellMar>
          <w:top w:w="189" w:type="dxa"/>
          <w:left w:w="101" w:type="dxa"/>
          <w:bottom w:w="121" w:type="dxa"/>
          <w:right w:w="115" w:type="dxa"/>
        </w:tblCellMar>
        <w:tblLook w:val="04A0" w:firstRow="1" w:lastRow="0" w:firstColumn="1" w:lastColumn="0" w:noHBand="0" w:noVBand="1"/>
      </w:tblPr>
      <w:tblGrid>
        <w:gridCol w:w="4683"/>
        <w:gridCol w:w="4681"/>
      </w:tblGrid>
      <w:tr w:rsidR="00214AE8">
        <w:trPr>
          <w:trHeight w:val="914"/>
        </w:trPr>
        <w:tc>
          <w:tcPr>
            <w:tcW w:w="4683" w:type="dxa"/>
            <w:tcBorders>
              <w:top w:val="single" w:sz="8" w:space="0" w:color="000000"/>
              <w:left w:val="single" w:sz="8" w:space="0" w:color="000000"/>
              <w:bottom w:val="single" w:sz="8" w:space="0" w:color="000000"/>
              <w:right w:val="single" w:sz="8" w:space="0" w:color="000000"/>
            </w:tcBorders>
          </w:tcPr>
          <w:p w:rsidR="00214AE8" w:rsidRDefault="00D22637">
            <w:pPr>
              <w:spacing w:after="0"/>
            </w:pPr>
            <w:r>
              <w:rPr>
                <w:rFonts w:ascii="Times New Roman" w:eastAsia="Times New Roman" w:hAnsi="Times New Roman" w:cs="Times New Roman"/>
                <w:sz w:val="24"/>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rsidR="00214AE8" w:rsidRDefault="00D22637">
            <w:pPr>
              <w:spacing w:after="0"/>
            </w:pPr>
            <w:r>
              <w:rPr>
                <w:rFonts w:ascii="Times New Roman" w:eastAsia="Times New Roman" w:hAnsi="Times New Roman" w:cs="Times New Roman"/>
                <w:sz w:val="24"/>
              </w:rPr>
              <w:t xml:space="preserve">Harvesting Brilliance: A </w:t>
            </w:r>
            <w:proofErr w:type="spellStart"/>
            <w:r>
              <w:rPr>
                <w:rFonts w:ascii="Times New Roman" w:eastAsia="Times New Roman" w:hAnsi="Times New Roman" w:cs="Times New Roman"/>
                <w:sz w:val="24"/>
              </w:rPr>
              <w:t>Taxanomic</w:t>
            </w:r>
            <w:proofErr w:type="spellEnd"/>
            <w:r>
              <w:rPr>
                <w:rFonts w:ascii="Times New Roman" w:eastAsia="Times New Roman" w:hAnsi="Times New Roman" w:cs="Times New Roman"/>
                <w:sz w:val="24"/>
              </w:rPr>
              <w:t xml:space="preserve"> Tale of </w:t>
            </w:r>
          </w:p>
          <w:p w:rsidR="00214AE8" w:rsidRDefault="00D22637">
            <w:pPr>
              <w:spacing w:after="0"/>
            </w:pPr>
            <w:r>
              <w:rPr>
                <w:rFonts w:ascii="Times New Roman" w:eastAsia="Times New Roman" w:hAnsi="Times New Roman" w:cs="Times New Roman"/>
                <w:sz w:val="24"/>
              </w:rPr>
              <w:t xml:space="preserve">Pumpkin Seeds Varieties </w:t>
            </w:r>
            <w:r>
              <w:t xml:space="preserve"> </w:t>
            </w:r>
          </w:p>
        </w:tc>
      </w:tr>
      <w:tr w:rsidR="00214AE8">
        <w:trPr>
          <w:trHeight w:val="637"/>
        </w:trPr>
        <w:tc>
          <w:tcPr>
            <w:tcW w:w="4683" w:type="dxa"/>
            <w:tcBorders>
              <w:top w:val="single" w:sz="8" w:space="0" w:color="000000"/>
              <w:left w:val="single" w:sz="8" w:space="0" w:color="000000"/>
              <w:bottom w:val="single" w:sz="8" w:space="0" w:color="000000"/>
              <w:right w:val="single" w:sz="8" w:space="0" w:color="000000"/>
            </w:tcBorders>
            <w:vAlign w:val="bottom"/>
          </w:tcPr>
          <w:p w:rsidR="00214AE8" w:rsidRDefault="00D22637">
            <w:pPr>
              <w:spacing w:after="0"/>
            </w:pPr>
            <w:r>
              <w:rPr>
                <w:rFonts w:ascii="Times New Roman" w:eastAsia="Times New Roman" w:hAnsi="Times New Roman" w:cs="Times New Roman"/>
                <w:sz w:val="24"/>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rsidR="00214AE8" w:rsidRDefault="00D22637">
            <w:pPr>
              <w:spacing w:after="0"/>
            </w:pPr>
            <w:r>
              <w:rPr>
                <w:rFonts w:ascii="Times New Roman" w:eastAsia="Times New Roman" w:hAnsi="Times New Roman" w:cs="Times New Roman"/>
                <w:sz w:val="24"/>
              </w:rPr>
              <w:t xml:space="preserve">3 Marks </w:t>
            </w:r>
            <w:r>
              <w:t xml:space="preserve"> </w:t>
            </w:r>
          </w:p>
        </w:tc>
      </w:tr>
    </w:tbl>
    <w:p w:rsidR="00214AE8" w:rsidRDefault="00D22637">
      <w:pPr>
        <w:spacing w:after="152"/>
        <w:ind w:left="14"/>
      </w:pPr>
      <w:r>
        <w:rPr>
          <w:rFonts w:ascii="Times New Roman" w:eastAsia="Times New Roman" w:hAnsi="Times New Roman" w:cs="Times New Roman"/>
        </w:rPr>
        <w:t xml:space="preserve"> </w:t>
      </w:r>
      <w:r>
        <w:t xml:space="preserve"> </w:t>
      </w:r>
    </w:p>
    <w:p w:rsidR="00214AE8" w:rsidRDefault="00D22637">
      <w:pPr>
        <w:ind w:left="-5" w:hanging="10"/>
      </w:pPr>
      <w:r>
        <w:rPr>
          <w:rFonts w:ascii="Times New Roman" w:eastAsia="Times New Roman" w:hAnsi="Times New Roman" w:cs="Times New Roman"/>
          <w:b/>
          <w:sz w:val="24"/>
        </w:rPr>
        <w:t xml:space="preserve">Project Proposal (Proposed Solution) template </w:t>
      </w:r>
      <w:r>
        <w:t xml:space="preserve"> </w:t>
      </w:r>
    </w:p>
    <w:p w:rsidR="00214AE8" w:rsidRDefault="00D22637">
      <w:pPr>
        <w:spacing w:after="0"/>
        <w:ind w:left="14" w:right="735"/>
      </w:pPr>
      <w:r>
        <w:rPr>
          <w:rFonts w:ascii="Times New Roman" w:eastAsia="Times New Roman" w:hAnsi="Times New Roman" w:cs="Times New Roman"/>
          <w:sz w:val="24"/>
        </w:rPr>
        <w:t>This project proposal outlines a solution to address a specific problem. With a clear objective, defined scope, and a concise problem statement, the proposed solution details the approach, key features, and r</w:t>
      </w:r>
      <w:r>
        <w:rPr>
          <w:rFonts w:ascii="Times New Roman" w:eastAsia="Times New Roman" w:hAnsi="Times New Roman" w:cs="Times New Roman"/>
          <w:sz w:val="24"/>
        </w:rPr>
        <w:t xml:space="preserve">esource requirements, including hardware, software, and personnel. </w:t>
      </w:r>
      <w:r>
        <w:t xml:space="preserve"> </w:t>
      </w:r>
    </w:p>
    <w:tbl>
      <w:tblPr>
        <w:tblStyle w:val="TableGrid"/>
        <w:tblW w:w="9359" w:type="dxa"/>
        <w:tblInd w:w="24" w:type="dxa"/>
        <w:tblCellMar>
          <w:top w:w="146" w:type="dxa"/>
          <w:left w:w="0" w:type="dxa"/>
          <w:bottom w:w="87" w:type="dxa"/>
          <w:right w:w="23" w:type="dxa"/>
        </w:tblCellMar>
        <w:tblLook w:val="04A0" w:firstRow="1" w:lastRow="0" w:firstColumn="1" w:lastColumn="0" w:noHBand="0" w:noVBand="1"/>
      </w:tblPr>
      <w:tblGrid>
        <w:gridCol w:w="1884"/>
        <w:gridCol w:w="7475"/>
      </w:tblGrid>
      <w:tr w:rsidR="00214AE8">
        <w:trPr>
          <w:trHeight w:val="557"/>
        </w:trPr>
        <w:tc>
          <w:tcPr>
            <w:tcW w:w="9359" w:type="dxa"/>
            <w:gridSpan w:val="2"/>
            <w:tcBorders>
              <w:top w:val="single" w:sz="8" w:space="0" w:color="000000"/>
              <w:left w:val="single" w:sz="8" w:space="0" w:color="000000"/>
              <w:bottom w:val="single" w:sz="8" w:space="0" w:color="000000"/>
              <w:right w:val="single" w:sz="8" w:space="0" w:color="000000"/>
            </w:tcBorders>
            <w:vAlign w:val="center"/>
          </w:tcPr>
          <w:p w:rsidR="00214AE8" w:rsidRDefault="00D22637">
            <w:pPr>
              <w:spacing w:after="0"/>
              <w:ind w:left="101"/>
            </w:pPr>
            <w:r>
              <w:rPr>
                <w:rFonts w:ascii="Times New Roman" w:eastAsia="Times New Roman" w:hAnsi="Times New Roman" w:cs="Times New Roman"/>
                <w:b/>
                <w:sz w:val="24"/>
              </w:rPr>
              <w:t xml:space="preserve">Project Overview </w:t>
            </w:r>
            <w:r>
              <w:t xml:space="preserve"> </w:t>
            </w:r>
          </w:p>
        </w:tc>
      </w:tr>
      <w:tr w:rsidR="00214AE8">
        <w:trPr>
          <w:trHeight w:val="1661"/>
        </w:trPr>
        <w:tc>
          <w:tcPr>
            <w:tcW w:w="1884" w:type="dxa"/>
            <w:tcBorders>
              <w:top w:val="single" w:sz="8" w:space="0" w:color="000000"/>
              <w:left w:val="single" w:sz="8" w:space="0" w:color="000000"/>
              <w:bottom w:val="single" w:sz="8" w:space="0" w:color="000000"/>
              <w:right w:val="single" w:sz="8" w:space="0" w:color="000000"/>
            </w:tcBorders>
          </w:tcPr>
          <w:p w:rsidR="00214AE8" w:rsidRDefault="00D22637">
            <w:pPr>
              <w:spacing w:after="0"/>
              <w:ind w:left="101"/>
            </w:pPr>
            <w:r>
              <w:rPr>
                <w:rFonts w:ascii="Times New Roman" w:eastAsia="Times New Roman" w:hAnsi="Times New Roman" w:cs="Times New Roman"/>
                <w:sz w:val="24"/>
              </w:rPr>
              <w:t xml:space="preserve">Objective </w:t>
            </w:r>
            <w:r>
              <w:t xml:space="preserve"> </w:t>
            </w:r>
          </w:p>
        </w:tc>
        <w:tc>
          <w:tcPr>
            <w:tcW w:w="7475" w:type="dxa"/>
            <w:tcBorders>
              <w:top w:val="single" w:sz="8" w:space="0" w:color="000000"/>
              <w:left w:val="single" w:sz="8" w:space="0" w:color="000000"/>
              <w:bottom w:val="single" w:sz="8" w:space="0" w:color="000000"/>
              <w:right w:val="single" w:sz="8" w:space="0" w:color="000000"/>
            </w:tcBorders>
            <w:vAlign w:val="bottom"/>
          </w:tcPr>
          <w:p w:rsidR="00214AE8" w:rsidRDefault="00D22637">
            <w:pPr>
              <w:spacing w:after="0"/>
              <w:ind w:left="98"/>
            </w:pPr>
            <w:r>
              <w:t>The primary objective of this project is to create a comprehensive, accessible guide that provides detailed information on various pumpkin seed varieties. This guide will help farmers and horticulturists make informed decisions about which seed varieties t</w:t>
            </w:r>
            <w:r>
              <w:t>o cultivate, considering factors such as climate suitability, disease resistance, and yield potential.</w:t>
            </w:r>
            <w:r>
              <w:rPr>
                <w:rFonts w:ascii="Times New Roman" w:eastAsia="Times New Roman" w:hAnsi="Times New Roman" w:cs="Times New Roman"/>
                <w:sz w:val="24"/>
              </w:rPr>
              <w:t xml:space="preserve"> </w:t>
            </w:r>
            <w:r>
              <w:t xml:space="preserve"> </w:t>
            </w:r>
          </w:p>
        </w:tc>
      </w:tr>
      <w:tr w:rsidR="00214AE8">
        <w:trPr>
          <w:trHeight w:val="2882"/>
        </w:trPr>
        <w:tc>
          <w:tcPr>
            <w:tcW w:w="1884" w:type="dxa"/>
            <w:tcBorders>
              <w:top w:val="single" w:sz="8" w:space="0" w:color="000000"/>
              <w:left w:val="single" w:sz="8" w:space="0" w:color="000000"/>
              <w:bottom w:val="single" w:sz="39" w:space="0" w:color="FFFFFF"/>
              <w:right w:val="single" w:sz="8" w:space="0" w:color="000000"/>
            </w:tcBorders>
          </w:tcPr>
          <w:p w:rsidR="00214AE8" w:rsidRDefault="00D22637">
            <w:pPr>
              <w:spacing w:after="0"/>
              <w:ind w:left="101"/>
            </w:pPr>
            <w:r>
              <w:rPr>
                <w:rFonts w:ascii="Times New Roman" w:eastAsia="Times New Roman" w:hAnsi="Times New Roman" w:cs="Times New Roman"/>
                <w:sz w:val="24"/>
              </w:rPr>
              <w:t xml:space="preserve">Scope </w:t>
            </w:r>
            <w:r>
              <w:t xml:space="preserve"> </w:t>
            </w:r>
          </w:p>
        </w:tc>
        <w:tc>
          <w:tcPr>
            <w:tcW w:w="7475" w:type="dxa"/>
            <w:vMerge w:val="restart"/>
            <w:tcBorders>
              <w:top w:val="single" w:sz="8" w:space="0" w:color="000000"/>
              <w:left w:val="nil"/>
              <w:bottom w:val="single" w:sz="8" w:space="0" w:color="000000"/>
              <w:right w:val="single" w:sz="8" w:space="0" w:color="000000"/>
            </w:tcBorders>
            <w:vAlign w:val="center"/>
          </w:tcPr>
          <w:p w:rsidR="00214AE8" w:rsidRDefault="00D22637">
            <w:pPr>
              <w:spacing w:after="325" w:line="229" w:lineRule="auto"/>
              <w:ind w:left="98"/>
            </w:pPr>
            <w:r>
              <w:rPr>
                <w:rFonts w:ascii="Times New Roman" w:eastAsia="Times New Roman" w:hAnsi="Times New Roman" w:cs="Times New Roman"/>
                <w:sz w:val="20"/>
              </w:rPr>
              <w:t xml:space="preserve">The project will encompass the collection, analysis, and presentation of data on a wide range of pumpkin seed varieties. It will include: </w:t>
            </w:r>
            <w:r>
              <w:t xml:space="preserve"> </w:t>
            </w:r>
          </w:p>
          <w:p w:rsidR="00214AE8" w:rsidRDefault="00D22637">
            <w:pPr>
              <w:numPr>
                <w:ilvl w:val="0"/>
                <w:numId w:val="1"/>
              </w:numPr>
              <w:spacing w:after="16"/>
              <w:ind w:hanging="361"/>
            </w:pPr>
            <w:r>
              <w:rPr>
                <w:rFonts w:ascii="Times New Roman" w:eastAsia="Times New Roman" w:hAnsi="Times New Roman" w:cs="Times New Roman"/>
                <w:sz w:val="20"/>
              </w:rPr>
              <w:t>De</w:t>
            </w:r>
            <w:r>
              <w:rPr>
                <w:rFonts w:ascii="Times New Roman" w:eastAsia="Times New Roman" w:hAnsi="Times New Roman" w:cs="Times New Roman"/>
                <w:sz w:val="20"/>
              </w:rPr>
              <w:t xml:space="preserve">tailed descriptions and characteristics of each variety. </w:t>
            </w:r>
            <w:r>
              <w:t xml:space="preserve"> </w:t>
            </w:r>
          </w:p>
          <w:p w:rsidR="00214AE8" w:rsidRDefault="00D22637">
            <w:pPr>
              <w:numPr>
                <w:ilvl w:val="0"/>
                <w:numId w:val="1"/>
              </w:numPr>
              <w:spacing w:after="16"/>
              <w:ind w:hanging="361"/>
            </w:pPr>
            <w:r>
              <w:rPr>
                <w:rFonts w:ascii="Times New Roman" w:eastAsia="Times New Roman" w:hAnsi="Times New Roman" w:cs="Times New Roman"/>
                <w:sz w:val="20"/>
              </w:rPr>
              <w:t xml:space="preserve">Comparative analysis of growth requirements and performance. </w:t>
            </w:r>
            <w:r>
              <w:t xml:space="preserve"> </w:t>
            </w:r>
          </w:p>
          <w:p w:rsidR="00214AE8" w:rsidRDefault="00D22637">
            <w:pPr>
              <w:numPr>
                <w:ilvl w:val="0"/>
                <w:numId w:val="1"/>
              </w:numPr>
              <w:spacing w:after="14"/>
              <w:ind w:hanging="361"/>
            </w:pPr>
            <w:r>
              <w:rPr>
                <w:rFonts w:ascii="Times New Roman" w:eastAsia="Times New Roman" w:hAnsi="Times New Roman" w:cs="Times New Roman"/>
                <w:sz w:val="20"/>
              </w:rPr>
              <w:t xml:space="preserve">Practical cultivation tips and best practices. </w:t>
            </w:r>
            <w:r>
              <w:t xml:space="preserve"> </w:t>
            </w:r>
          </w:p>
          <w:p w:rsidR="00214AE8" w:rsidRDefault="00D22637">
            <w:pPr>
              <w:numPr>
                <w:ilvl w:val="0"/>
                <w:numId w:val="1"/>
              </w:numPr>
              <w:spacing w:after="291" w:line="240" w:lineRule="auto"/>
              <w:ind w:hanging="361"/>
            </w:pPr>
            <w:r>
              <w:rPr>
                <w:rFonts w:ascii="Times New Roman" w:eastAsia="Times New Roman" w:hAnsi="Times New Roman" w:cs="Times New Roman"/>
                <w:sz w:val="20"/>
              </w:rPr>
              <w:t xml:space="preserve">An accessible format, such as an online database or mobile app, to ensure ease of use for farmers and horticulturists. </w:t>
            </w:r>
            <w:r>
              <w:t xml:space="preserve"> </w:t>
            </w:r>
          </w:p>
          <w:p w:rsidR="00214AE8" w:rsidRDefault="00D22637">
            <w:pPr>
              <w:spacing w:after="305"/>
              <w:ind w:left="98"/>
            </w:pPr>
            <w:r>
              <w:rPr>
                <w:rFonts w:ascii="Times New Roman" w:eastAsia="Times New Roman" w:hAnsi="Times New Roman" w:cs="Times New Roman"/>
                <w:sz w:val="20"/>
              </w:rPr>
              <w:lastRenderedPageBreak/>
              <w:t xml:space="preserve"> </w:t>
            </w:r>
            <w:r>
              <w:t xml:space="preserve"> </w:t>
            </w:r>
          </w:p>
          <w:p w:rsidR="00214AE8" w:rsidRDefault="00D22637">
            <w:pPr>
              <w:spacing w:after="0"/>
              <w:ind w:left="-24"/>
            </w:pPr>
            <w:proofErr w:type="spellStart"/>
            <w:r>
              <w:rPr>
                <w:rFonts w:ascii="Times New Roman" w:eastAsia="Times New Roman" w:hAnsi="Times New Roman" w:cs="Times New Roman"/>
                <w:b/>
                <w:sz w:val="24"/>
              </w:rPr>
              <w:t>nt</w:t>
            </w:r>
            <w:proofErr w:type="spellEnd"/>
            <w:r>
              <w:rPr>
                <w:rFonts w:ascii="Times New Roman" w:eastAsia="Times New Roman" w:hAnsi="Times New Roman" w:cs="Times New Roman"/>
                <w:b/>
                <w:sz w:val="24"/>
              </w:rPr>
              <w:t xml:space="preserve"> </w:t>
            </w:r>
            <w:r>
              <w:t xml:space="preserve"> </w:t>
            </w:r>
          </w:p>
        </w:tc>
      </w:tr>
      <w:tr w:rsidR="00214AE8">
        <w:trPr>
          <w:trHeight w:val="596"/>
        </w:trPr>
        <w:tc>
          <w:tcPr>
            <w:tcW w:w="1884" w:type="dxa"/>
            <w:tcBorders>
              <w:top w:val="single" w:sz="39" w:space="0" w:color="FFFFFF"/>
              <w:left w:val="single" w:sz="8" w:space="0" w:color="000000"/>
              <w:bottom w:val="single" w:sz="8" w:space="0" w:color="000000"/>
              <w:right w:val="nil"/>
            </w:tcBorders>
            <w:vAlign w:val="center"/>
          </w:tcPr>
          <w:p w:rsidR="00214AE8" w:rsidRDefault="00D22637">
            <w:pPr>
              <w:spacing w:after="0"/>
              <w:ind w:left="101"/>
              <w:jc w:val="both"/>
            </w:pPr>
            <w:r>
              <w:rPr>
                <w:rFonts w:ascii="Times New Roman" w:eastAsia="Times New Roman" w:hAnsi="Times New Roman" w:cs="Times New Roman"/>
                <w:b/>
                <w:sz w:val="24"/>
              </w:rPr>
              <w:lastRenderedPageBreak/>
              <w:t xml:space="preserve">Problem </w:t>
            </w:r>
            <w:proofErr w:type="spellStart"/>
            <w:r>
              <w:rPr>
                <w:rFonts w:ascii="Times New Roman" w:eastAsia="Times New Roman" w:hAnsi="Times New Roman" w:cs="Times New Roman"/>
                <w:b/>
                <w:sz w:val="24"/>
              </w:rPr>
              <w:t>Stateme</w:t>
            </w:r>
            <w:proofErr w:type="spellEnd"/>
          </w:p>
        </w:tc>
        <w:tc>
          <w:tcPr>
            <w:tcW w:w="0" w:type="auto"/>
            <w:vMerge/>
            <w:tcBorders>
              <w:top w:val="nil"/>
              <w:left w:val="nil"/>
              <w:bottom w:val="single" w:sz="8" w:space="0" w:color="000000"/>
              <w:right w:val="single" w:sz="8" w:space="0" w:color="000000"/>
            </w:tcBorders>
          </w:tcPr>
          <w:p w:rsidR="00214AE8" w:rsidRDefault="00214AE8"/>
        </w:tc>
      </w:tr>
      <w:tr w:rsidR="00214AE8">
        <w:trPr>
          <w:trHeight w:val="1298"/>
        </w:trPr>
        <w:tc>
          <w:tcPr>
            <w:tcW w:w="1884" w:type="dxa"/>
            <w:tcBorders>
              <w:top w:val="single" w:sz="8" w:space="0" w:color="000000"/>
              <w:left w:val="single" w:sz="8" w:space="0" w:color="000000"/>
              <w:bottom w:val="single" w:sz="8" w:space="0" w:color="000000"/>
              <w:right w:val="single" w:sz="8" w:space="0" w:color="000000"/>
            </w:tcBorders>
          </w:tcPr>
          <w:p w:rsidR="00214AE8" w:rsidRDefault="00D22637">
            <w:pPr>
              <w:spacing w:after="0"/>
              <w:ind w:left="101"/>
            </w:pPr>
            <w:r>
              <w:rPr>
                <w:rFonts w:ascii="Times New Roman" w:eastAsia="Times New Roman" w:hAnsi="Times New Roman" w:cs="Times New Roman"/>
                <w:sz w:val="24"/>
              </w:rPr>
              <w:t xml:space="preserve">Description </w:t>
            </w:r>
            <w:r>
              <w:t xml:space="preserve"> </w:t>
            </w:r>
          </w:p>
        </w:tc>
        <w:tc>
          <w:tcPr>
            <w:tcW w:w="7475" w:type="dxa"/>
            <w:tcBorders>
              <w:top w:val="single" w:sz="8" w:space="0" w:color="000000"/>
              <w:left w:val="single" w:sz="8" w:space="0" w:color="000000"/>
              <w:bottom w:val="single" w:sz="8" w:space="0" w:color="000000"/>
              <w:right w:val="single" w:sz="8" w:space="0" w:color="000000"/>
            </w:tcBorders>
            <w:vAlign w:val="bottom"/>
          </w:tcPr>
          <w:p w:rsidR="00214AE8" w:rsidRDefault="00D22637">
            <w:pPr>
              <w:spacing w:after="0"/>
              <w:ind w:left="98" w:right="44"/>
            </w:pPr>
            <w:r>
              <w:rPr>
                <w:sz w:val="20"/>
              </w:rPr>
              <w:t>Farmers and horticulturists face significant challenges in selecting the most suitable pumpkin seed varieties for their specific conditions. Existing resources are often fragmented and lack comprehensive, comparative information, making it difficult for th</w:t>
            </w:r>
            <w:r>
              <w:rPr>
                <w:sz w:val="20"/>
              </w:rPr>
              <w:t>em to make informed decisions.</w:t>
            </w:r>
            <w:r>
              <w:rPr>
                <w:rFonts w:ascii="Times New Roman" w:eastAsia="Times New Roman" w:hAnsi="Times New Roman" w:cs="Times New Roman"/>
                <w:sz w:val="20"/>
              </w:rPr>
              <w:t xml:space="preserve"> </w:t>
            </w:r>
            <w:r>
              <w:t xml:space="preserve"> </w:t>
            </w:r>
          </w:p>
        </w:tc>
      </w:tr>
      <w:tr w:rsidR="00214AE8">
        <w:trPr>
          <w:trHeight w:val="1666"/>
        </w:trPr>
        <w:tc>
          <w:tcPr>
            <w:tcW w:w="1884" w:type="dxa"/>
            <w:tcBorders>
              <w:top w:val="single" w:sz="8" w:space="0" w:color="000000"/>
              <w:left w:val="single" w:sz="8" w:space="0" w:color="000000"/>
              <w:bottom w:val="single" w:sz="8" w:space="0" w:color="000000"/>
              <w:right w:val="single" w:sz="8" w:space="0" w:color="000000"/>
            </w:tcBorders>
          </w:tcPr>
          <w:p w:rsidR="00214AE8" w:rsidRDefault="00D22637">
            <w:pPr>
              <w:spacing w:after="0"/>
              <w:ind w:left="2"/>
            </w:pPr>
            <w:r>
              <w:rPr>
                <w:rFonts w:ascii="Times New Roman" w:eastAsia="Times New Roman" w:hAnsi="Times New Roman" w:cs="Times New Roman"/>
                <w:sz w:val="24"/>
              </w:rPr>
              <w:t xml:space="preserve">Impact </w:t>
            </w:r>
            <w:r>
              <w:t xml:space="preserve"> </w:t>
            </w:r>
          </w:p>
        </w:tc>
        <w:tc>
          <w:tcPr>
            <w:tcW w:w="7475" w:type="dxa"/>
            <w:tcBorders>
              <w:top w:val="single" w:sz="8" w:space="0" w:color="000000"/>
              <w:left w:val="single" w:sz="8" w:space="0" w:color="000000"/>
              <w:bottom w:val="single" w:sz="8" w:space="0" w:color="000000"/>
              <w:right w:val="single" w:sz="8" w:space="0" w:color="000000"/>
            </w:tcBorders>
            <w:vAlign w:val="bottom"/>
          </w:tcPr>
          <w:p w:rsidR="00214AE8" w:rsidRDefault="00D22637">
            <w:pPr>
              <w:spacing w:after="0"/>
            </w:pPr>
            <w:r>
              <w:t xml:space="preserve">Solving this problem will empower farmers and horticulturists with the knowledge they need to select the best pumpkin seed varieties, leading to improved crop yields, enhanced disease resistance, and more sustainable farming practices. This, in turn, will </w:t>
            </w:r>
            <w:r>
              <w:t>contribute to increased food security and economic stability for farming communities.</w:t>
            </w:r>
            <w:r>
              <w:rPr>
                <w:rFonts w:ascii="Times New Roman" w:eastAsia="Times New Roman" w:hAnsi="Times New Roman" w:cs="Times New Roman"/>
                <w:sz w:val="24"/>
              </w:rPr>
              <w:t xml:space="preserve"> </w:t>
            </w:r>
            <w:r>
              <w:t xml:space="preserve"> </w:t>
            </w:r>
          </w:p>
        </w:tc>
      </w:tr>
    </w:tbl>
    <w:p w:rsidR="00214AE8" w:rsidRDefault="00D22637" w:rsidP="00D22637">
      <w:pPr>
        <w:tabs>
          <w:tab w:val="right" w:pos="9956"/>
        </w:tabs>
        <w:spacing w:after="0"/>
      </w:pPr>
      <w:bookmarkStart w:id="0" w:name="_GoBack"/>
      <w:r>
        <w:tab/>
      </w:r>
      <w:bookmarkEnd w:id="0"/>
      <w:r>
        <w:t xml:space="preserve"> </w:t>
      </w:r>
    </w:p>
    <w:tbl>
      <w:tblPr>
        <w:tblStyle w:val="TableGrid"/>
        <w:tblpPr w:vertAnchor="page" w:horzAnchor="page" w:tblpX="1450" w:tblpY="8901"/>
        <w:tblOverlap w:val="never"/>
        <w:tblW w:w="9364" w:type="dxa"/>
        <w:tblInd w:w="0" w:type="dxa"/>
        <w:tblCellMar>
          <w:top w:w="125" w:type="dxa"/>
          <w:left w:w="101" w:type="dxa"/>
          <w:bottom w:w="109" w:type="dxa"/>
          <w:right w:w="20" w:type="dxa"/>
        </w:tblCellMar>
        <w:tblLook w:val="04A0" w:firstRow="1" w:lastRow="0" w:firstColumn="1" w:lastColumn="0" w:noHBand="0" w:noVBand="1"/>
      </w:tblPr>
      <w:tblGrid>
        <w:gridCol w:w="3123"/>
        <w:gridCol w:w="3120"/>
        <w:gridCol w:w="3121"/>
      </w:tblGrid>
      <w:tr w:rsidR="00214AE8">
        <w:trPr>
          <w:trHeight w:val="530"/>
        </w:trPr>
        <w:tc>
          <w:tcPr>
            <w:tcW w:w="3123" w:type="dxa"/>
            <w:tcBorders>
              <w:top w:val="single" w:sz="4" w:space="0" w:color="000000"/>
              <w:left w:val="single" w:sz="4" w:space="0" w:color="000000"/>
              <w:bottom w:val="single" w:sz="4" w:space="0" w:color="000000"/>
              <w:right w:val="single" w:sz="4" w:space="0" w:color="000000"/>
            </w:tcBorders>
            <w:vAlign w:val="center"/>
          </w:tcPr>
          <w:p w:rsidR="00214AE8" w:rsidRDefault="00D22637">
            <w:pPr>
              <w:spacing w:after="0"/>
            </w:pPr>
            <w:r>
              <w:rPr>
                <w:rFonts w:ascii="Times New Roman" w:eastAsia="Times New Roman" w:hAnsi="Times New Roman" w:cs="Times New Roman"/>
                <w:b/>
                <w:sz w:val="24"/>
              </w:rPr>
              <w:t xml:space="preserve">Resource Type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center"/>
          </w:tcPr>
          <w:p w:rsidR="00214AE8" w:rsidRDefault="00D22637">
            <w:pPr>
              <w:spacing w:after="0"/>
            </w:pPr>
            <w:r>
              <w:rPr>
                <w:rFonts w:ascii="Times New Roman" w:eastAsia="Times New Roman" w:hAnsi="Times New Roman" w:cs="Times New Roman"/>
                <w:b/>
                <w:sz w:val="24"/>
              </w:rPr>
              <w:t xml:space="preserve">Description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rsidR="00214AE8" w:rsidRDefault="00D22637">
            <w:pPr>
              <w:spacing w:after="0"/>
            </w:pPr>
            <w:r>
              <w:rPr>
                <w:rFonts w:ascii="Times New Roman" w:eastAsia="Times New Roman" w:hAnsi="Times New Roman" w:cs="Times New Roman"/>
                <w:b/>
                <w:sz w:val="24"/>
              </w:rPr>
              <w:t xml:space="preserve">Specification/Allocation </w:t>
            </w:r>
            <w:r>
              <w:t xml:space="preserve"> </w:t>
            </w:r>
          </w:p>
        </w:tc>
      </w:tr>
      <w:tr w:rsidR="00214AE8">
        <w:trPr>
          <w:trHeight w:val="718"/>
        </w:trPr>
        <w:tc>
          <w:tcPr>
            <w:tcW w:w="3123" w:type="dxa"/>
            <w:tcBorders>
              <w:top w:val="single" w:sz="4" w:space="0" w:color="000000"/>
              <w:left w:val="single" w:sz="4" w:space="0" w:color="000000"/>
              <w:bottom w:val="single" w:sz="4" w:space="0" w:color="000000"/>
              <w:right w:val="nil"/>
            </w:tcBorders>
            <w:vAlign w:val="bottom"/>
          </w:tcPr>
          <w:p w:rsidR="00214AE8" w:rsidRDefault="00D22637">
            <w:pPr>
              <w:spacing w:after="0"/>
            </w:pPr>
            <w:r>
              <w:rPr>
                <w:rFonts w:ascii="Times New Roman" w:eastAsia="Times New Roman" w:hAnsi="Times New Roman" w:cs="Times New Roman"/>
                <w:b/>
                <w:sz w:val="24"/>
              </w:rPr>
              <w:t xml:space="preserve">Hardware </w:t>
            </w:r>
            <w:r>
              <w:t xml:space="preserve"> </w:t>
            </w:r>
          </w:p>
        </w:tc>
        <w:tc>
          <w:tcPr>
            <w:tcW w:w="3120" w:type="dxa"/>
            <w:tcBorders>
              <w:top w:val="single" w:sz="4" w:space="0" w:color="000000"/>
              <w:left w:val="nil"/>
              <w:bottom w:val="single" w:sz="4" w:space="0" w:color="000000"/>
              <w:right w:val="nil"/>
            </w:tcBorders>
          </w:tcPr>
          <w:p w:rsidR="00214AE8" w:rsidRDefault="00D22637">
            <w:pPr>
              <w:spacing w:after="0"/>
            </w:pPr>
            <w:r>
              <w:t xml:space="preserve"> </w:t>
            </w:r>
          </w:p>
        </w:tc>
        <w:tc>
          <w:tcPr>
            <w:tcW w:w="3121" w:type="dxa"/>
            <w:tcBorders>
              <w:top w:val="single" w:sz="4" w:space="0" w:color="000000"/>
              <w:left w:val="nil"/>
              <w:bottom w:val="single" w:sz="4" w:space="0" w:color="000000"/>
              <w:right w:val="single" w:sz="4" w:space="0" w:color="000000"/>
            </w:tcBorders>
          </w:tcPr>
          <w:p w:rsidR="00214AE8" w:rsidRDefault="00D22637">
            <w:pPr>
              <w:spacing w:after="0"/>
            </w:pPr>
            <w:r>
              <w:t xml:space="preserve"> </w:t>
            </w:r>
          </w:p>
        </w:tc>
      </w:tr>
      <w:tr w:rsidR="00214AE8">
        <w:trPr>
          <w:trHeight w:val="847"/>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Computing Resources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CPU/GPU specifications, number of cores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jc w:val="both"/>
            </w:pPr>
            <w:r>
              <w:rPr>
                <w:rFonts w:ascii="Times New Roman" w:eastAsia="Times New Roman" w:hAnsi="Times New Roman" w:cs="Times New Roman"/>
                <w:sz w:val="24"/>
              </w:rPr>
              <w:t xml:space="preserve">e.g., 2 x NVIDIA V100 GPUs </w:t>
            </w:r>
            <w:r>
              <w:t xml:space="preserve"> </w:t>
            </w:r>
          </w:p>
        </w:tc>
      </w:tr>
      <w:tr w:rsidR="00214AE8">
        <w:trPr>
          <w:trHeight w:val="574"/>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Memory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RAM specifications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e.g., 16 GB RAM or more </w:t>
            </w:r>
            <w:r>
              <w:t xml:space="preserve"> </w:t>
            </w:r>
          </w:p>
        </w:tc>
      </w:tr>
      <w:tr w:rsidR="00214AE8">
        <w:trPr>
          <w:trHeight w:val="848"/>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Storage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Disk space for data, models, and logs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e.g., 1 TB SSD </w:t>
            </w:r>
            <w:r>
              <w:t xml:space="preserve"> </w:t>
            </w:r>
          </w:p>
        </w:tc>
      </w:tr>
      <w:tr w:rsidR="00214AE8">
        <w:trPr>
          <w:trHeight w:val="715"/>
        </w:trPr>
        <w:tc>
          <w:tcPr>
            <w:tcW w:w="3123" w:type="dxa"/>
            <w:tcBorders>
              <w:top w:val="single" w:sz="4" w:space="0" w:color="000000"/>
              <w:left w:val="single" w:sz="4" w:space="0" w:color="000000"/>
              <w:bottom w:val="single" w:sz="4" w:space="0" w:color="000000"/>
              <w:right w:val="nil"/>
            </w:tcBorders>
            <w:vAlign w:val="bottom"/>
          </w:tcPr>
          <w:p w:rsidR="00214AE8" w:rsidRDefault="00D22637">
            <w:pPr>
              <w:spacing w:after="0"/>
            </w:pPr>
            <w:r>
              <w:rPr>
                <w:rFonts w:ascii="Times New Roman" w:eastAsia="Times New Roman" w:hAnsi="Times New Roman" w:cs="Times New Roman"/>
                <w:b/>
                <w:sz w:val="24"/>
              </w:rPr>
              <w:lastRenderedPageBreak/>
              <w:t xml:space="preserve">Software </w:t>
            </w:r>
            <w:r>
              <w:t xml:space="preserve"> </w:t>
            </w:r>
          </w:p>
        </w:tc>
        <w:tc>
          <w:tcPr>
            <w:tcW w:w="3120" w:type="dxa"/>
            <w:tcBorders>
              <w:top w:val="single" w:sz="4" w:space="0" w:color="000000"/>
              <w:left w:val="nil"/>
              <w:bottom w:val="single" w:sz="4" w:space="0" w:color="000000"/>
              <w:right w:val="nil"/>
            </w:tcBorders>
          </w:tcPr>
          <w:p w:rsidR="00214AE8" w:rsidRDefault="00D22637">
            <w:pPr>
              <w:spacing w:after="0"/>
            </w:pPr>
            <w:r>
              <w:t xml:space="preserve"> </w:t>
            </w:r>
          </w:p>
        </w:tc>
        <w:tc>
          <w:tcPr>
            <w:tcW w:w="3121" w:type="dxa"/>
            <w:tcBorders>
              <w:top w:val="single" w:sz="4" w:space="0" w:color="000000"/>
              <w:left w:val="nil"/>
              <w:bottom w:val="single" w:sz="4" w:space="0" w:color="000000"/>
              <w:right w:val="single" w:sz="4" w:space="0" w:color="000000"/>
            </w:tcBorders>
          </w:tcPr>
          <w:p w:rsidR="00214AE8" w:rsidRDefault="00D22637">
            <w:pPr>
              <w:spacing w:after="0"/>
            </w:pPr>
            <w:r>
              <w:t xml:space="preserve"> </w:t>
            </w:r>
          </w:p>
        </w:tc>
      </w:tr>
      <w:tr w:rsidR="00214AE8">
        <w:trPr>
          <w:trHeight w:val="574"/>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Frameworks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Python frameworks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e.g., Flask </w:t>
            </w:r>
            <w:r>
              <w:t xml:space="preserve"> </w:t>
            </w:r>
          </w:p>
        </w:tc>
      </w:tr>
    </w:tbl>
    <w:p w:rsidR="00214AE8" w:rsidRDefault="00D22637">
      <w:pPr>
        <w:spacing w:after="0"/>
        <w:ind w:left="2352"/>
      </w:pPr>
      <w:r>
        <w:t xml:space="preserve">  </w:t>
      </w:r>
    </w:p>
    <w:tbl>
      <w:tblPr>
        <w:tblStyle w:val="TableGrid"/>
        <w:tblW w:w="9359" w:type="dxa"/>
        <w:tblInd w:w="24" w:type="dxa"/>
        <w:tblCellMar>
          <w:top w:w="146" w:type="dxa"/>
          <w:left w:w="98" w:type="dxa"/>
          <w:bottom w:w="125" w:type="dxa"/>
          <w:right w:w="115" w:type="dxa"/>
        </w:tblCellMar>
        <w:tblLook w:val="04A0" w:firstRow="1" w:lastRow="0" w:firstColumn="1" w:lastColumn="0" w:noHBand="0" w:noVBand="1"/>
      </w:tblPr>
      <w:tblGrid>
        <w:gridCol w:w="1884"/>
        <w:gridCol w:w="7475"/>
      </w:tblGrid>
      <w:tr w:rsidR="00214AE8">
        <w:trPr>
          <w:trHeight w:val="554"/>
        </w:trPr>
        <w:tc>
          <w:tcPr>
            <w:tcW w:w="9359" w:type="dxa"/>
            <w:gridSpan w:val="2"/>
            <w:tcBorders>
              <w:top w:val="single" w:sz="8" w:space="0" w:color="000000"/>
              <w:left w:val="single" w:sz="8" w:space="0" w:color="000000"/>
              <w:bottom w:val="single" w:sz="8" w:space="0" w:color="000000"/>
              <w:right w:val="single" w:sz="8" w:space="0" w:color="000000"/>
            </w:tcBorders>
            <w:vAlign w:val="center"/>
          </w:tcPr>
          <w:p w:rsidR="00214AE8" w:rsidRDefault="00D22637">
            <w:pPr>
              <w:spacing w:after="0"/>
              <w:ind w:left="2"/>
            </w:pPr>
            <w:r>
              <w:rPr>
                <w:rFonts w:ascii="Times New Roman" w:eastAsia="Times New Roman" w:hAnsi="Times New Roman" w:cs="Times New Roman"/>
                <w:b/>
                <w:sz w:val="24"/>
              </w:rPr>
              <w:t xml:space="preserve">Proposed Solution </w:t>
            </w:r>
            <w:r>
              <w:t xml:space="preserve"> </w:t>
            </w:r>
          </w:p>
        </w:tc>
      </w:tr>
      <w:tr w:rsidR="00214AE8">
        <w:trPr>
          <w:trHeight w:val="2612"/>
        </w:trPr>
        <w:tc>
          <w:tcPr>
            <w:tcW w:w="1884" w:type="dxa"/>
            <w:tcBorders>
              <w:top w:val="single" w:sz="8" w:space="0" w:color="000000"/>
              <w:left w:val="single" w:sz="8" w:space="0" w:color="000000"/>
              <w:bottom w:val="single" w:sz="8" w:space="0" w:color="000000"/>
              <w:right w:val="single" w:sz="8" w:space="0" w:color="000000"/>
            </w:tcBorders>
          </w:tcPr>
          <w:p w:rsidR="00214AE8" w:rsidRDefault="00D22637">
            <w:pPr>
              <w:spacing w:after="0"/>
              <w:ind w:left="2"/>
            </w:pPr>
            <w:r>
              <w:rPr>
                <w:rFonts w:ascii="Times New Roman" w:eastAsia="Times New Roman" w:hAnsi="Times New Roman" w:cs="Times New Roman"/>
                <w:sz w:val="24"/>
              </w:rPr>
              <w:t xml:space="preserve">Approach </w:t>
            </w:r>
            <w:r>
              <w:t xml:space="preserve"> </w:t>
            </w:r>
          </w:p>
        </w:tc>
        <w:tc>
          <w:tcPr>
            <w:tcW w:w="7475" w:type="dxa"/>
            <w:tcBorders>
              <w:top w:val="single" w:sz="8" w:space="0" w:color="000000"/>
              <w:left w:val="single" w:sz="8" w:space="0" w:color="000000"/>
              <w:bottom w:val="single" w:sz="8" w:space="0" w:color="000000"/>
              <w:right w:val="single" w:sz="8" w:space="0" w:color="000000"/>
            </w:tcBorders>
            <w:vAlign w:val="center"/>
          </w:tcPr>
          <w:p w:rsidR="00214AE8" w:rsidRDefault="00D22637">
            <w:pPr>
              <w:spacing w:after="234"/>
            </w:pPr>
            <w:r>
              <w:rPr>
                <w:rFonts w:ascii="Times New Roman" w:eastAsia="Times New Roman" w:hAnsi="Times New Roman" w:cs="Times New Roman"/>
                <w:sz w:val="16"/>
              </w:rPr>
              <w:t xml:space="preserve">The project will adopt a systematic approach that includes: </w:t>
            </w:r>
            <w:r>
              <w:t xml:space="preserve"> </w:t>
            </w:r>
          </w:p>
          <w:p w:rsidR="00214AE8" w:rsidRDefault="00D22637">
            <w:pPr>
              <w:numPr>
                <w:ilvl w:val="0"/>
                <w:numId w:val="2"/>
              </w:numPr>
              <w:spacing w:after="1" w:line="218" w:lineRule="auto"/>
              <w:ind w:hanging="361"/>
            </w:pPr>
            <w:r>
              <w:rPr>
                <w:rFonts w:ascii="Times New Roman" w:eastAsia="Times New Roman" w:hAnsi="Times New Roman" w:cs="Times New Roman"/>
                <w:b/>
                <w:sz w:val="16"/>
              </w:rPr>
              <w:t>Data Collection:</w:t>
            </w:r>
            <w:r>
              <w:rPr>
                <w:rFonts w:ascii="Times New Roman" w:eastAsia="Times New Roman" w:hAnsi="Times New Roman" w:cs="Times New Roman"/>
                <w:sz w:val="16"/>
              </w:rPr>
              <w:t xml:space="preserve"> Gathering detailed information on various pumpkin seed varieties from scientific literature, agricultural databases, and expert interviews. </w:t>
            </w:r>
            <w:r>
              <w:t xml:space="preserve"> </w:t>
            </w:r>
          </w:p>
          <w:p w:rsidR="00214AE8" w:rsidRDefault="00D22637">
            <w:pPr>
              <w:numPr>
                <w:ilvl w:val="0"/>
                <w:numId w:val="2"/>
              </w:numPr>
              <w:spacing w:after="144" w:line="216" w:lineRule="auto"/>
              <w:ind w:hanging="361"/>
            </w:pPr>
            <w:r>
              <w:rPr>
                <w:rFonts w:ascii="Times New Roman" w:eastAsia="Times New Roman" w:hAnsi="Times New Roman" w:cs="Times New Roman"/>
                <w:b/>
                <w:sz w:val="16"/>
              </w:rPr>
              <w:t>Analysis:</w:t>
            </w: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Conducting comparative studies to evaluate the performance of different varieties under various conditions. </w:t>
            </w:r>
            <w:r>
              <w:t xml:space="preserve"> </w:t>
            </w:r>
          </w:p>
          <w:p w:rsidR="00214AE8" w:rsidRDefault="00D22637">
            <w:pPr>
              <w:numPr>
                <w:ilvl w:val="0"/>
                <w:numId w:val="2"/>
              </w:numPr>
              <w:spacing w:after="0"/>
              <w:ind w:hanging="361"/>
            </w:pPr>
            <w:r>
              <w:rPr>
                <w:rFonts w:ascii="Times New Roman" w:eastAsia="Times New Roman" w:hAnsi="Times New Roman" w:cs="Times New Roman"/>
                <w:b/>
                <w:sz w:val="16"/>
              </w:rPr>
              <w:t>Presentation:</w:t>
            </w:r>
            <w:r>
              <w:rPr>
                <w:rFonts w:ascii="Times New Roman" w:eastAsia="Times New Roman" w:hAnsi="Times New Roman" w:cs="Times New Roman"/>
                <w:sz w:val="16"/>
              </w:rPr>
              <w:t xml:space="preserve"> Developing a user-friendly platform (e.g., an online database or mobile app) to present the information in an accessible and easily </w:t>
            </w:r>
            <w:r>
              <w:rPr>
                <w:rFonts w:ascii="Times New Roman" w:eastAsia="Times New Roman" w:hAnsi="Times New Roman" w:cs="Times New Roman"/>
                <w:sz w:val="16"/>
              </w:rPr>
              <w:t>navigable format</w:t>
            </w:r>
            <w:r>
              <w:rPr>
                <w:rFonts w:ascii="Times New Roman" w:eastAsia="Times New Roman" w:hAnsi="Times New Roman" w:cs="Times New Roman"/>
                <w:sz w:val="24"/>
              </w:rPr>
              <w:t xml:space="preserve">.  </w:t>
            </w:r>
            <w:r>
              <w:t xml:space="preserve"> </w:t>
            </w:r>
          </w:p>
        </w:tc>
      </w:tr>
      <w:tr w:rsidR="00214AE8">
        <w:trPr>
          <w:trHeight w:val="1658"/>
        </w:trPr>
        <w:tc>
          <w:tcPr>
            <w:tcW w:w="1884" w:type="dxa"/>
            <w:tcBorders>
              <w:top w:val="single" w:sz="8" w:space="0" w:color="000000"/>
              <w:left w:val="single" w:sz="8" w:space="0" w:color="000000"/>
              <w:bottom w:val="single" w:sz="8" w:space="0" w:color="000000"/>
              <w:right w:val="single" w:sz="8" w:space="0" w:color="000000"/>
            </w:tcBorders>
          </w:tcPr>
          <w:p w:rsidR="00214AE8" w:rsidRDefault="00D22637">
            <w:pPr>
              <w:spacing w:after="0"/>
              <w:ind w:left="2"/>
            </w:pPr>
            <w:r>
              <w:rPr>
                <w:rFonts w:ascii="Times New Roman" w:eastAsia="Times New Roman" w:hAnsi="Times New Roman" w:cs="Times New Roman"/>
                <w:sz w:val="24"/>
              </w:rPr>
              <w:t xml:space="preserve">Key Features </w:t>
            </w:r>
            <w:r>
              <w:t xml:space="preserve"> </w:t>
            </w:r>
          </w:p>
        </w:tc>
        <w:tc>
          <w:tcPr>
            <w:tcW w:w="7475" w:type="dxa"/>
            <w:tcBorders>
              <w:top w:val="single" w:sz="8" w:space="0" w:color="000000"/>
              <w:left w:val="single" w:sz="8" w:space="0" w:color="000000"/>
              <w:bottom w:val="single" w:sz="8" w:space="0" w:color="000000"/>
              <w:right w:val="single" w:sz="8" w:space="0" w:color="000000"/>
            </w:tcBorders>
            <w:vAlign w:val="bottom"/>
          </w:tcPr>
          <w:p w:rsidR="00214AE8" w:rsidRDefault="00D22637">
            <w:pPr>
              <w:numPr>
                <w:ilvl w:val="0"/>
                <w:numId w:val="3"/>
              </w:numPr>
              <w:spacing w:after="8" w:line="216" w:lineRule="auto"/>
            </w:pPr>
            <w:r>
              <w:rPr>
                <w:rFonts w:ascii="Times New Roman" w:eastAsia="Times New Roman" w:hAnsi="Times New Roman" w:cs="Times New Roman"/>
                <w:b/>
                <w:sz w:val="16"/>
              </w:rPr>
              <w:t>Comprehensive Data:</w:t>
            </w:r>
            <w:r>
              <w:rPr>
                <w:rFonts w:ascii="Times New Roman" w:eastAsia="Times New Roman" w:hAnsi="Times New Roman" w:cs="Times New Roman"/>
                <w:sz w:val="16"/>
              </w:rPr>
              <w:t xml:space="preserve"> Detailed descriptions of numerous pumpkin seed varieties, including growth characteristics, climate and soil preferences, and resistance to pests and diseases. </w:t>
            </w:r>
            <w:r>
              <w:t xml:space="preserve"> </w:t>
            </w:r>
          </w:p>
          <w:p w:rsidR="00214AE8" w:rsidRDefault="00D22637">
            <w:pPr>
              <w:numPr>
                <w:ilvl w:val="0"/>
                <w:numId w:val="3"/>
              </w:numPr>
              <w:spacing w:after="29" w:line="216" w:lineRule="auto"/>
            </w:pPr>
            <w:r>
              <w:rPr>
                <w:rFonts w:ascii="Times New Roman" w:eastAsia="Times New Roman" w:hAnsi="Times New Roman" w:cs="Times New Roman"/>
                <w:b/>
                <w:sz w:val="16"/>
              </w:rPr>
              <w:t>Comparative Analysis:</w:t>
            </w:r>
            <w:r>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Clear comparisons to help farmers understand the strengths and weaknesses of each variety. </w:t>
            </w:r>
            <w:r>
              <w:t xml:space="preserve"> </w:t>
            </w:r>
          </w:p>
          <w:p w:rsidR="00214AE8" w:rsidRDefault="00D22637">
            <w:pPr>
              <w:numPr>
                <w:ilvl w:val="0"/>
                <w:numId w:val="3"/>
              </w:numPr>
              <w:spacing w:after="0"/>
            </w:pPr>
            <w:r>
              <w:rPr>
                <w:rFonts w:ascii="Times New Roman" w:eastAsia="Times New Roman" w:hAnsi="Times New Roman" w:cs="Times New Roman"/>
                <w:b/>
                <w:sz w:val="16"/>
              </w:rPr>
              <w:t>Practical Guidance:</w:t>
            </w:r>
            <w:r>
              <w:rPr>
                <w:rFonts w:ascii="Times New Roman" w:eastAsia="Times New Roman" w:hAnsi="Times New Roman" w:cs="Times New Roman"/>
                <w:sz w:val="16"/>
              </w:rPr>
              <w:t xml:space="preserve"> Cultivation tips and best practices tailored to each variety. </w:t>
            </w:r>
            <w:r>
              <w:t xml:space="preserve"> </w:t>
            </w:r>
          </w:p>
          <w:p w:rsidR="00214AE8" w:rsidRDefault="00D22637">
            <w:pPr>
              <w:numPr>
                <w:ilvl w:val="0"/>
                <w:numId w:val="3"/>
              </w:numPr>
              <w:spacing w:after="0"/>
            </w:pPr>
            <w:r>
              <w:rPr>
                <w:rFonts w:ascii="Times New Roman" w:eastAsia="Times New Roman" w:hAnsi="Times New Roman" w:cs="Times New Roman"/>
                <w:b/>
                <w:sz w:val="16"/>
              </w:rPr>
              <w:t>Accessibility:</w:t>
            </w:r>
            <w:r>
              <w:rPr>
                <w:rFonts w:ascii="Times New Roman" w:eastAsia="Times New Roman" w:hAnsi="Times New Roman" w:cs="Times New Roman"/>
                <w:sz w:val="16"/>
              </w:rPr>
              <w:t xml:space="preserve"> An intuitive, user-friendly platform to ensure that the informat</w:t>
            </w:r>
            <w:r>
              <w:rPr>
                <w:rFonts w:ascii="Times New Roman" w:eastAsia="Times New Roman" w:hAnsi="Times New Roman" w:cs="Times New Roman"/>
                <w:sz w:val="16"/>
              </w:rPr>
              <w:t>ion is easily accessible to all users, regardless of their technical expertise.</w:t>
            </w:r>
            <w:r>
              <w:rPr>
                <w:rFonts w:ascii="Times New Roman" w:eastAsia="Times New Roman" w:hAnsi="Times New Roman" w:cs="Times New Roman"/>
                <w:sz w:val="24"/>
              </w:rPr>
              <w:t xml:space="preserve"> </w:t>
            </w:r>
            <w:r>
              <w:t xml:space="preserve"> </w:t>
            </w:r>
          </w:p>
        </w:tc>
      </w:tr>
    </w:tbl>
    <w:p w:rsidR="00214AE8" w:rsidRDefault="00D22637">
      <w:pPr>
        <w:spacing w:after="120"/>
        <w:ind w:left="14"/>
      </w:pPr>
      <w:r>
        <w:rPr>
          <w:rFonts w:ascii="Times New Roman" w:eastAsia="Times New Roman" w:hAnsi="Times New Roman" w:cs="Times New Roman"/>
          <w:sz w:val="24"/>
        </w:rPr>
        <w:t xml:space="preserve"> </w:t>
      </w:r>
      <w:r>
        <w:t xml:space="preserve"> </w:t>
      </w:r>
    </w:p>
    <w:p w:rsidR="00214AE8" w:rsidRDefault="00D22637">
      <w:pPr>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r>
        <w:t xml:space="preserve"> </w:t>
      </w:r>
    </w:p>
    <w:tbl>
      <w:tblPr>
        <w:tblStyle w:val="TableGrid"/>
        <w:tblW w:w="9364" w:type="dxa"/>
        <w:tblInd w:w="24" w:type="dxa"/>
        <w:tblCellMar>
          <w:top w:w="125" w:type="dxa"/>
          <w:left w:w="101" w:type="dxa"/>
          <w:bottom w:w="111" w:type="dxa"/>
          <w:right w:w="115" w:type="dxa"/>
        </w:tblCellMar>
        <w:tblLook w:val="04A0" w:firstRow="1" w:lastRow="0" w:firstColumn="1" w:lastColumn="0" w:noHBand="0" w:noVBand="1"/>
      </w:tblPr>
      <w:tblGrid>
        <w:gridCol w:w="3123"/>
        <w:gridCol w:w="3120"/>
        <w:gridCol w:w="3121"/>
      </w:tblGrid>
      <w:tr w:rsidR="00214AE8">
        <w:trPr>
          <w:trHeight w:val="852"/>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Libraries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Additional libraries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scikit</w:t>
            </w:r>
            <w:proofErr w:type="spellEnd"/>
            <w:r>
              <w:rPr>
                <w:rFonts w:ascii="Times New Roman" w:eastAsia="Times New Roman" w:hAnsi="Times New Roman" w:cs="Times New Roman"/>
                <w:sz w:val="24"/>
              </w:rPr>
              <w:t xml:space="preserve">-learn,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matplotlib</w:t>
            </w:r>
            <w:proofErr w:type="spellEnd"/>
            <w:r>
              <w:rPr>
                <w:rFonts w:ascii="Times New Roman" w:eastAsia="Times New Roman" w:hAnsi="Times New Roman" w:cs="Times New Roman"/>
                <w:sz w:val="24"/>
              </w:rPr>
              <w:t xml:space="preserve"> </w:t>
            </w:r>
            <w:r>
              <w:t xml:space="preserve"> </w:t>
            </w:r>
          </w:p>
        </w:tc>
      </w:tr>
      <w:tr w:rsidR="00214AE8">
        <w:trPr>
          <w:trHeight w:val="569"/>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Development Environment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IDE, version control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r>
              <w:t xml:space="preserve"> </w:t>
            </w:r>
          </w:p>
        </w:tc>
      </w:tr>
      <w:tr w:rsidR="00214AE8">
        <w:trPr>
          <w:trHeight w:val="737"/>
        </w:trPr>
        <w:tc>
          <w:tcPr>
            <w:tcW w:w="3123" w:type="dxa"/>
            <w:tcBorders>
              <w:top w:val="single" w:sz="4" w:space="0" w:color="000000"/>
              <w:left w:val="single" w:sz="4" w:space="0" w:color="000000"/>
              <w:bottom w:val="single" w:sz="4" w:space="0" w:color="000000"/>
              <w:right w:val="nil"/>
            </w:tcBorders>
            <w:vAlign w:val="bottom"/>
          </w:tcPr>
          <w:p w:rsidR="00214AE8" w:rsidRDefault="00D22637">
            <w:pPr>
              <w:spacing w:after="0"/>
            </w:pPr>
            <w:r>
              <w:rPr>
                <w:rFonts w:ascii="Times New Roman" w:eastAsia="Times New Roman" w:hAnsi="Times New Roman" w:cs="Times New Roman"/>
                <w:b/>
                <w:sz w:val="24"/>
              </w:rPr>
              <w:t xml:space="preserve">Data </w:t>
            </w:r>
            <w:r>
              <w:t xml:space="preserve"> </w:t>
            </w:r>
          </w:p>
        </w:tc>
        <w:tc>
          <w:tcPr>
            <w:tcW w:w="3120" w:type="dxa"/>
            <w:tcBorders>
              <w:top w:val="single" w:sz="4" w:space="0" w:color="000000"/>
              <w:left w:val="nil"/>
              <w:bottom w:val="single" w:sz="4" w:space="0" w:color="000000"/>
              <w:right w:val="nil"/>
            </w:tcBorders>
          </w:tcPr>
          <w:p w:rsidR="00214AE8" w:rsidRDefault="00D22637">
            <w:pPr>
              <w:spacing w:after="0"/>
            </w:pPr>
            <w:r>
              <w:t xml:space="preserve"> </w:t>
            </w:r>
          </w:p>
        </w:tc>
        <w:tc>
          <w:tcPr>
            <w:tcW w:w="3121" w:type="dxa"/>
            <w:tcBorders>
              <w:top w:val="single" w:sz="4" w:space="0" w:color="000000"/>
              <w:left w:val="nil"/>
              <w:bottom w:val="single" w:sz="4" w:space="0" w:color="000000"/>
              <w:right w:val="single" w:sz="4" w:space="0" w:color="000000"/>
            </w:tcBorders>
          </w:tcPr>
          <w:p w:rsidR="00214AE8" w:rsidRDefault="00D22637">
            <w:pPr>
              <w:spacing w:after="0"/>
            </w:pPr>
            <w:r>
              <w:t xml:space="preserve"> </w:t>
            </w:r>
          </w:p>
        </w:tc>
      </w:tr>
      <w:tr w:rsidR="00214AE8">
        <w:trPr>
          <w:trHeight w:val="850"/>
        </w:trPr>
        <w:tc>
          <w:tcPr>
            <w:tcW w:w="3123"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Data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Source, size, format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214AE8" w:rsidRDefault="00D22637">
            <w:pPr>
              <w:spacing w:after="0"/>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dataset, 10,000 images </w:t>
            </w:r>
            <w:r>
              <w:t xml:space="preserve"> </w:t>
            </w:r>
          </w:p>
        </w:tc>
      </w:tr>
    </w:tbl>
    <w:p w:rsidR="00214AE8" w:rsidRDefault="00D22637">
      <w:pPr>
        <w:spacing w:after="0"/>
        <w:ind w:left="14"/>
        <w:jc w:val="both"/>
      </w:pPr>
      <w:r>
        <w:rPr>
          <w:rFonts w:ascii="Times New Roman" w:eastAsia="Times New Roman" w:hAnsi="Times New Roman" w:cs="Times New Roman"/>
          <w:sz w:val="24"/>
        </w:rPr>
        <w:t xml:space="preserve"> </w:t>
      </w:r>
      <w:r>
        <w:t xml:space="preserve"> </w:t>
      </w:r>
    </w:p>
    <w:sectPr w:rsidR="00214AE8">
      <w:pgSz w:w="12240" w:h="15840"/>
      <w:pgMar w:top="193" w:right="858" w:bottom="18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E41D7"/>
    <w:multiLevelType w:val="hybridMultilevel"/>
    <w:tmpl w:val="35E88F92"/>
    <w:lvl w:ilvl="0" w:tplc="674A1D02">
      <w:start w:val="1"/>
      <w:numFmt w:val="bullet"/>
      <w:lvlText w:val="•"/>
      <w:lvlJc w:val="left"/>
      <w:pPr>
        <w:ind w:left="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5E03DE8">
      <w:start w:val="1"/>
      <w:numFmt w:val="bullet"/>
      <w:lvlText w:val="o"/>
      <w:lvlJc w:val="left"/>
      <w:pPr>
        <w:ind w:left="11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8142D4E">
      <w:start w:val="1"/>
      <w:numFmt w:val="bullet"/>
      <w:lvlText w:val="▪"/>
      <w:lvlJc w:val="left"/>
      <w:pPr>
        <w:ind w:left="18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4541CC6">
      <w:start w:val="1"/>
      <w:numFmt w:val="bullet"/>
      <w:lvlText w:val="•"/>
      <w:lvlJc w:val="left"/>
      <w:pPr>
        <w:ind w:left="26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81AE1CA">
      <w:start w:val="1"/>
      <w:numFmt w:val="bullet"/>
      <w:lvlText w:val="o"/>
      <w:lvlJc w:val="left"/>
      <w:pPr>
        <w:ind w:left="33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BD8ADA58">
      <w:start w:val="1"/>
      <w:numFmt w:val="bullet"/>
      <w:lvlText w:val="▪"/>
      <w:lvlJc w:val="left"/>
      <w:pPr>
        <w:ind w:left="405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77C58A8">
      <w:start w:val="1"/>
      <w:numFmt w:val="bullet"/>
      <w:lvlText w:val="•"/>
      <w:lvlJc w:val="left"/>
      <w:pPr>
        <w:ind w:left="47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C00ECAC">
      <w:start w:val="1"/>
      <w:numFmt w:val="bullet"/>
      <w:lvlText w:val="o"/>
      <w:lvlJc w:val="left"/>
      <w:pPr>
        <w:ind w:left="54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16869178">
      <w:start w:val="1"/>
      <w:numFmt w:val="bullet"/>
      <w:lvlText w:val="▪"/>
      <w:lvlJc w:val="left"/>
      <w:pPr>
        <w:ind w:left="62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0A36EC7"/>
    <w:multiLevelType w:val="hybridMultilevel"/>
    <w:tmpl w:val="44D86A18"/>
    <w:lvl w:ilvl="0" w:tplc="B940506C">
      <w:start w:val="1"/>
      <w:numFmt w:val="bullet"/>
      <w:lvlText w:val="•"/>
      <w:lvlJc w:val="left"/>
      <w:pPr>
        <w:ind w:left="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E29326">
      <w:start w:val="1"/>
      <w:numFmt w:val="bullet"/>
      <w:lvlText w:val="o"/>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C28CC4">
      <w:start w:val="1"/>
      <w:numFmt w:val="bullet"/>
      <w:lvlText w:val="▪"/>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00A824">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76C162">
      <w:start w:val="1"/>
      <w:numFmt w:val="bullet"/>
      <w:lvlText w:val="o"/>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722828">
      <w:start w:val="1"/>
      <w:numFmt w:val="bullet"/>
      <w:lvlText w:val="▪"/>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166764">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B2257A">
      <w:start w:val="1"/>
      <w:numFmt w:val="bullet"/>
      <w:lvlText w:val="o"/>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4A5FB2">
      <w:start w:val="1"/>
      <w:numFmt w:val="bullet"/>
      <w:lvlText w:val="▪"/>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E37D43"/>
    <w:multiLevelType w:val="hybridMultilevel"/>
    <w:tmpl w:val="69B85A4E"/>
    <w:lvl w:ilvl="0" w:tplc="CE0E6684">
      <w:start w:val="1"/>
      <w:numFmt w:val="decimal"/>
      <w:lvlText w:val="%1."/>
      <w:lvlJc w:val="left"/>
      <w:pPr>
        <w:ind w:left="72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CE40938">
      <w:start w:val="1"/>
      <w:numFmt w:val="lowerLetter"/>
      <w:lvlText w:val="%2"/>
      <w:lvlJc w:val="left"/>
      <w:pPr>
        <w:ind w:left="15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FE03BC2">
      <w:start w:val="1"/>
      <w:numFmt w:val="lowerRoman"/>
      <w:lvlText w:val="%3"/>
      <w:lvlJc w:val="left"/>
      <w:pPr>
        <w:ind w:left="22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21AE702">
      <w:start w:val="1"/>
      <w:numFmt w:val="decimal"/>
      <w:lvlText w:val="%4"/>
      <w:lvlJc w:val="left"/>
      <w:pPr>
        <w:ind w:left="29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98E3F7E">
      <w:start w:val="1"/>
      <w:numFmt w:val="lowerLetter"/>
      <w:lvlText w:val="%5"/>
      <w:lvlJc w:val="left"/>
      <w:pPr>
        <w:ind w:left="36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E103D3C">
      <w:start w:val="1"/>
      <w:numFmt w:val="lowerRoman"/>
      <w:lvlText w:val="%6"/>
      <w:lvlJc w:val="left"/>
      <w:pPr>
        <w:ind w:left="44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4D0A3D6">
      <w:start w:val="1"/>
      <w:numFmt w:val="decimal"/>
      <w:lvlText w:val="%7"/>
      <w:lvlJc w:val="left"/>
      <w:pPr>
        <w:ind w:left="5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1781318">
      <w:start w:val="1"/>
      <w:numFmt w:val="lowerLetter"/>
      <w:lvlText w:val="%8"/>
      <w:lvlJc w:val="left"/>
      <w:pPr>
        <w:ind w:left="5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5581B9A">
      <w:start w:val="1"/>
      <w:numFmt w:val="lowerRoman"/>
      <w:lvlText w:val="%9"/>
      <w:lvlJc w:val="left"/>
      <w:pPr>
        <w:ind w:left="6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E8"/>
    <w:rsid w:val="00214AE8"/>
    <w:rsid w:val="00D226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400"/>
  <w15:docId w15:val="{4C7C53EE-CF61-4BCD-B032-8CEB5C9E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INDUPRIYA THATIKONDA</dc:creator>
  <cp:keywords/>
  <cp:lastModifiedBy>Pranav3538</cp:lastModifiedBy>
  <cp:revision>2</cp:revision>
  <dcterms:created xsi:type="dcterms:W3CDTF">2025-06-26T18:20:00Z</dcterms:created>
  <dcterms:modified xsi:type="dcterms:W3CDTF">2025-06-26T18:20:00Z</dcterms:modified>
</cp:coreProperties>
</file>