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UNSW-NB15 Dataset: Overview and Details</w:t>
      </w:r>
    </w:p>
    <w:p>
      <w:pPr/>
      <w:r>
        <w:t xml:space="preserve">Figures are from memory, so verify exact numbers against the official dataset page before using them in a write-up.</w:t>
      </w:r>
    </w:p>
    <w:p>
      <w:pPr>
        <w:pStyle w:val="Heading2"/>
      </w:pPr>
      <w:r>
        <w:t xml:space="preserve">Origin and publication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Creators:</w:t>
      </w:r>
      <w:r>
        <w:t xml:space="preserve"> Nour Moustafa and Jill Slay at the Australian Centre for Cyber Security (ACCS), UNSW Canberra (at the Australian Defence Force Academy).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captured:</w:t>
      </w:r>
      <w:r>
        <w:t xml:space="preserve"> January 22, 2015 (about 16 hours) and February 17, 2015 (about 15 hours).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Published:</w:t>
      </w:r>
      <w:r>
        <w:t xml:space="preserve"> November 2015, in the MilCIS conference paper </w:t>
      </w:r>
      <w:r>
        <w:rPr>
          <w:i/>
        </w:rPr>
        <w:t xml:space="preserve">UNSW-NB15: A comprehensive data set for network intrusion detection systems</w:t>
      </w:r>
      <w:r>
        <w:t xml:space="preserve">. A follow-up statistical analysis paper came out in 2016 (</w:t>
      </w:r>
      <w:r>
        <w:rPr>
          <w:i/>
        </w:rPr>
        <w:t xml:space="preserve">Information Security Journal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License:</w:t>
      </w:r>
      <w:r>
        <w:t xml:space="preserve"> Free for academic research, with citation of the papers expected.</w:t>
      </w:r>
    </w:p>
    <w:p>
      <w:pPr>
        <w:pStyle w:val="Heading2"/>
      </w:pPr>
      <w:r>
        <w:t xml:space="preserve">How it was created</w:t>
      </w:r>
    </w:p>
    <w:p>
      <w:pPr>
        <w:pStyle w:val="ListParagraph"/>
        <w:numPr>
          <w:ilvl w:val="0"/>
          <w:numId w:val="3"/>
        </w:numPr>
      </w:pPr>
      <w:r>
        <w:t xml:space="preserve">Traffic was generated in the ACCS Cyber Range Lab with the </w:t>
      </w:r>
      <w:r>
        <w:rPr>
          <w:b/>
        </w:rPr>
        <w:t xml:space="preserve">IXIA PerfectStorm</w:t>
      </w:r>
      <w:r>
        <w:t xml:space="preserve"> tool.</w:t>
      </w:r>
    </w:p>
    <w:p>
      <w:pPr>
        <w:pStyle w:val="ListParagraph"/>
        <w:numPr>
          <w:ilvl w:val="0"/>
          <w:numId w:val="3"/>
        </w:numPr>
      </w:pPr>
      <w:r>
        <w:t xml:space="preserve">It mixes </w:t>
      </w:r>
      <w:r>
        <w:rPr>
          <w:b/>
        </w:rPr>
        <w:t xml:space="preserve">real modern normal traffic</w:t>
      </w:r>
      <w:r>
        <w:t xml:space="preserve"> with </w:t>
      </w:r>
      <w:r>
        <w:rPr>
          <w:b/>
        </w:rPr>
        <w:t xml:space="preserve">synthetic attack traffic</w:t>
      </w:r>
      <w:r>
        <w:t xml:space="preserve">. The attacks are based on vulnerabilities from the CVE database.</w:t>
      </w:r>
    </w:p>
    <w:p>
      <w:pPr>
        <w:pStyle w:val="ListParagraph"/>
        <w:numPr>
          <w:ilvl w:val="0"/>
          <w:numId w:val="3"/>
        </w:numPr>
      </w:pPr>
      <w:r>
        <w:t xml:space="preserve">Raw traffic was captured as </w:t>
      </w:r>
      <w:r>
        <w:rPr>
          <w:b/>
        </w:rPr>
        <w:t xml:space="preserve">pcap files (about 100 GB)</w:t>
      </w:r>
      <w:r>
        <w:t xml:space="preserve"> using tcpdump.</w:t>
      </w:r>
    </w:p>
    <w:p>
      <w:pPr>
        <w:pStyle w:val="ListParagraph"/>
        <w:numPr>
          <w:ilvl w:val="0"/>
          <w:numId w:val="3"/>
        </w:numPr>
      </w:pPr>
      <w:r>
        <w:t xml:space="preserve">Features were extracted with </w:t>
      </w:r>
      <w:r>
        <w:rPr>
          <w:b/>
        </w:rPr>
        <w:t xml:space="preserve">Argus</w:t>
      </w:r>
      <w:r>
        <w:t xml:space="preserve"> and </w:t>
      </w:r>
      <w:r>
        <w:rPr>
          <w:b/>
        </w:rPr>
        <w:t xml:space="preserve">Bro-IDS (now Zeek)</w:t>
      </w:r>
      <w:r>
        <w:t xml:space="preserve">, plus 12 custom algorithms, producing </w:t>
      </w:r>
      <w:r>
        <w:rPr>
          <w:b/>
        </w:rPr>
        <w:t xml:space="preserve">49 features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UNSW-NB15 was built partly as a modern replacement for KDD99 and NSL-KDD, which were criticized for outdated traffic and attacks.</w:t>
      </w:r>
    </w:p>
    <w:p>
      <w:pPr>
        <w:pStyle w:val="Heading2"/>
      </w:pPr>
      <w:r>
        <w:t xml:space="preserve">Files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UNSW-NB15_1.csv</w:t>
            </w:r>
            <w:r>
              <w:t xml:space="preserve"> to </w:t>
            </w:r>
            <w:r>
              <w:rPr>
                <w:rStyle w:val="CodeChar"/>
              </w:rPr>
              <w:t xml:space="preserve">_4.csv</w:t>
            </w:r>
          </w:p>
        </w:tc>
        <w:tc>
          <w:tcPr>
            <w:tcW w:w="4680" w:type="dxa"/>
          </w:tcPr>
          <w:p>
            <w:pPr/>
            <w:r>
              <w:t xml:space="preserve">Full dataset, </w:t>
            </w:r>
            <w:r>
              <w:rPr>
                <w:b/>
              </w:rPr>
              <w:t xml:space="preserve">2,540,044 records</w:t>
            </w:r>
            <w:r>
              <w:t xml:space="preserve">, no header row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NUSW-NB15_features.csv</w:t>
            </w:r>
          </w:p>
        </w:tc>
        <w:tc>
          <w:tcPr>
            <w:tcW w:w="4680" w:type="dxa"/>
          </w:tcPr>
          <w:p>
            <w:pPr/>
            <w:r>
              <w:t xml:space="preserve">Feature names and descriptions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UNSW_NB15_training-set.csv</w:t>
            </w:r>
          </w:p>
        </w:tc>
        <w:tc>
          <w:tcPr>
            <w:tcW w:w="4680" w:type="dxa"/>
          </w:tcPr>
          <w:p>
            <w:pPr/>
            <w:r>
              <w:t xml:space="preserve">Partitioned training set, </w:t>
            </w:r>
            <w:r>
              <w:rPr>
                <w:b/>
              </w:rPr>
              <w:t xml:space="preserve">175,341 records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UNSW_NB15_testing-set.csv</w:t>
            </w:r>
          </w:p>
        </w:tc>
        <w:tc>
          <w:tcPr>
            <w:tcW w:w="4680" w:type="dxa"/>
          </w:tcPr>
          <w:p>
            <w:pPr/>
            <w:r>
              <w:t xml:space="preserve">Partitioned testing set, </w:t>
            </w:r>
            <w:r>
              <w:rPr>
                <w:b/>
              </w:rPr>
              <w:t xml:space="preserve">82,332 records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Ground truth and event list files</w:t>
            </w:r>
          </w:p>
        </w:tc>
        <w:tc>
          <w:tcPr>
            <w:tcW w:w="4680" w:type="dxa"/>
          </w:tcPr>
          <w:p>
            <w:pPr/>
            <w:r>
              <w:t xml:space="preserve">Attack metadata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pcap files</w:t>
            </w:r>
          </w:p>
        </w:tc>
        <w:tc>
          <w:tcPr>
            <w:tcW w:w="4680" w:type="dxa"/>
          </w:tcPr>
          <w:p>
            <w:pPr/>
            <w:r>
              <w:t xml:space="preserve">Raw traffic</w:t>
            </w:r>
          </w:p>
        </w:tc>
      </w:tr>
    </w:tbl>
    <w:p>
      <w:pPr/>
      <w:r>
        <w:t xml:space="preserve">Most ML projects use the training and testing CSVs, which have 45 columns: </w:t>
      </w:r>
      <w:r>
        <w:rPr>
          <w:rStyle w:val="CodeChar"/>
        </w:rPr>
        <w:t xml:space="preserve">id</w:t>
      </w:r>
      <w:r>
        <w:t xml:space="preserve">, 42 features, </w:t>
      </w:r>
      <w:r>
        <w:rPr>
          <w:rStyle w:val="CodeChar"/>
        </w:rPr>
        <w:t xml:space="preserve">attack_cat</w:t>
      </w:r>
      <w:r>
        <w:t xml:space="preserve">, and </w:t>
      </w:r>
      <w:r>
        <w:rPr>
          <w:rStyle w:val="CodeChar"/>
        </w:rPr>
        <w:t xml:space="preserve">label</w:t>
      </w:r>
      <w:r>
        <w:t xml:space="preserve">.</w:t>
      </w:r>
    </w:p>
    <w:p>
      <w:pPr>
        <w:pStyle w:val="Heading2"/>
      </w:pPr>
      <w:r>
        <w:t xml:space="preserve">Classes</w:t>
      </w:r>
    </w:p>
    <w:p>
      <w:pPr/>
      <w:r>
        <w:t xml:space="preserve">The full dataset has 2,218,761 normal records and 321,283 attack records. There are </w:t>
      </w:r>
      <w:r>
        <w:rPr>
          <w:b/>
        </w:rPr>
        <w:t xml:space="preserve">9 attack categories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Full dataset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Train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Normal</w:t>
            </w:r>
          </w:p>
        </w:tc>
        <w:tc>
          <w:tcPr>
            <w:tcW w:w="2340" w:type="dxa"/>
          </w:tcPr>
          <w:p>
            <w:pPr/>
            <w:r>
              <w:t xml:space="preserve">2,218,761</w:t>
            </w:r>
          </w:p>
        </w:tc>
        <w:tc>
          <w:tcPr>
            <w:tcW w:w="2340" w:type="dxa"/>
          </w:tcPr>
          <w:p>
            <w:pPr/>
            <w:r>
              <w:t xml:space="preserve">56,000</w:t>
            </w:r>
          </w:p>
        </w:tc>
        <w:tc>
          <w:tcPr>
            <w:tcW w:w="2340" w:type="dxa"/>
          </w:tcPr>
          <w:p>
            <w:pPr/>
            <w:r>
              <w:t xml:space="preserve">37,000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215,481</w:t>
            </w:r>
          </w:p>
        </w:tc>
        <w:tc>
          <w:tcPr>
            <w:tcW w:w="2340" w:type="dxa"/>
          </w:tcPr>
          <w:p>
            <w:pPr/>
            <w:r>
              <w:t xml:space="preserve">40,000</w:t>
            </w:r>
          </w:p>
        </w:tc>
        <w:tc>
          <w:tcPr>
            <w:tcW w:w="2340" w:type="dxa"/>
          </w:tcPr>
          <w:p>
            <w:pPr/>
            <w:r>
              <w:t xml:space="preserve">18,871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Exploits</w:t>
            </w:r>
          </w:p>
        </w:tc>
        <w:tc>
          <w:tcPr>
            <w:tcW w:w="2340" w:type="dxa"/>
          </w:tcPr>
          <w:p>
            <w:pPr/>
            <w:r>
              <w:t xml:space="preserve">44,525</w:t>
            </w:r>
          </w:p>
        </w:tc>
        <w:tc>
          <w:tcPr>
            <w:tcW w:w="2340" w:type="dxa"/>
          </w:tcPr>
          <w:p>
            <w:pPr/>
            <w:r>
              <w:t xml:space="preserve">33,393</w:t>
            </w:r>
          </w:p>
        </w:tc>
        <w:tc>
          <w:tcPr>
            <w:tcW w:w="2340" w:type="dxa"/>
          </w:tcPr>
          <w:p>
            <w:pPr/>
            <w:r>
              <w:t xml:space="preserve">11,132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Fuzzers</w:t>
            </w:r>
          </w:p>
        </w:tc>
        <w:tc>
          <w:tcPr>
            <w:tcW w:w="2340" w:type="dxa"/>
          </w:tcPr>
          <w:p>
            <w:pPr/>
            <w:r>
              <w:t xml:space="preserve">24,246</w:t>
            </w:r>
          </w:p>
        </w:tc>
        <w:tc>
          <w:tcPr>
            <w:tcW w:w="2340" w:type="dxa"/>
          </w:tcPr>
          <w:p>
            <w:pPr/>
            <w:r>
              <w:t xml:space="preserve">18,184</w:t>
            </w:r>
          </w:p>
        </w:tc>
        <w:tc>
          <w:tcPr>
            <w:tcW w:w="2340" w:type="dxa"/>
          </w:tcPr>
          <w:p>
            <w:pPr/>
            <w:r>
              <w:t xml:space="preserve">6,062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DoS</w:t>
            </w:r>
          </w:p>
        </w:tc>
        <w:tc>
          <w:tcPr>
            <w:tcW w:w="2340" w:type="dxa"/>
          </w:tcPr>
          <w:p>
            <w:pPr/>
            <w:r>
              <w:t xml:space="preserve">16,353</w:t>
            </w:r>
          </w:p>
        </w:tc>
        <w:tc>
          <w:tcPr>
            <w:tcW w:w="2340" w:type="dxa"/>
          </w:tcPr>
          <w:p>
            <w:pPr/>
            <w:r>
              <w:t xml:space="preserve">12,264</w:t>
            </w:r>
          </w:p>
        </w:tc>
        <w:tc>
          <w:tcPr>
            <w:tcW w:w="2340" w:type="dxa"/>
          </w:tcPr>
          <w:p>
            <w:pPr/>
            <w:r>
              <w:t xml:space="preserve">4,089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Reconnaissance</w:t>
            </w:r>
          </w:p>
        </w:tc>
        <w:tc>
          <w:tcPr>
            <w:tcW w:w="2340" w:type="dxa"/>
          </w:tcPr>
          <w:p>
            <w:pPr/>
            <w:r>
              <w:t xml:space="preserve">13,987</w:t>
            </w:r>
          </w:p>
        </w:tc>
        <w:tc>
          <w:tcPr>
            <w:tcW w:w="2340" w:type="dxa"/>
          </w:tcPr>
          <w:p>
            <w:pPr/>
            <w:r>
              <w:t xml:space="preserve">10,491</w:t>
            </w:r>
          </w:p>
        </w:tc>
        <w:tc>
          <w:tcPr>
            <w:tcW w:w="2340" w:type="dxa"/>
          </w:tcPr>
          <w:p>
            <w:pPr/>
            <w:r>
              <w:t xml:space="preserve">3,496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Analysis</w:t>
            </w:r>
          </w:p>
        </w:tc>
        <w:tc>
          <w:tcPr>
            <w:tcW w:w="2340" w:type="dxa"/>
          </w:tcPr>
          <w:p>
            <w:pPr/>
            <w:r>
              <w:t xml:space="preserve">2,677</w:t>
            </w:r>
          </w:p>
        </w:tc>
        <w:tc>
          <w:tcPr>
            <w:tcW w:w="2340" w:type="dxa"/>
          </w:tcPr>
          <w:p>
            <w:pPr/>
            <w:r>
              <w:t xml:space="preserve">2,000</w:t>
            </w:r>
          </w:p>
        </w:tc>
        <w:tc>
          <w:tcPr>
            <w:tcW w:w="2340" w:type="dxa"/>
          </w:tcPr>
          <w:p>
            <w:pPr/>
            <w:r>
              <w:t xml:space="preserve">677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Backdoor</w:t>
            </w:r>
          </w:p>
        </w:tc>
        <w:tc>
          <w:tcPr>
            <w:tcW w:w="2340" w:type="dxa"/>
          </w:tcPr>
          <w:p>
            <w:pPr/>
            <w:r>
              <w:t xml:space="preserve">2,329</w:t>
            </w:r>
          </w:p>
        </w:tc>
        <w:tc>
          <w:tcPr>
            <w:tcW w:w="2340" w:type="dxa"/>
          </w:tcPr>
          <w:p>
            <w:pPr/>
            <w:r>
              <w:t xml:space="preserve">1,746</w:t>
            </w:r>
          </w:p>
        </w:tc>
        <w:tc>
          <w:tcPr>
            <w:tcW w:w="2340" w:type="dxa"/>
          </w:tcPr>
          <w:p>
            <w:pPr/>
            <w:r>
              <w:t xml:space="preserve">583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Shellcode</w:t>
            </w:r>
          </w:p>
        </w:tc>
        <w:tc>
          <w:tcPr>
            <w:tcW w:w="2340" w:type="dxa"/>
          </w:tcPr>
          <w:p>
            <w:pPr/>
            <w:r>
              <w:t xml:space="preserve">1,511</w:t>
            </w:r>
          </w:p>
        </w:tc>
        <w:tc>
          <w:tcPr>
            <w:tcW w:w="2340" w:type="dxa"/>
          </w:tcPr>
          <w:p>
            <w:pPr/>
            <w:r>
              <w:t xml:space="preserve">1,133</w:t>
            </w:r>
          </w:p>
        </w:tc>
        <w:tc>
          <w:tcPr>
            <w:tcW w:w="2340" w:type="dxa"/>
          </w:tcPr>
          <w:p>
            <w:pPr/>
            <w:r>
              <w:t xml:space="preserve">378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Worms</w:t>
            </w:r>
          </w:p>
        </w:tc>
        <w:tc>
          <w:tcPr>
            <w:tcW w:w="2340" w:type="dxa"/>
          </w:tcPr>
          <w:p>
            <w:pPr/>
            <w:r>
              <w:t xml:space="preserve">174</w:t>
            </w:r>
          </w:p>
        </w:tc>
        <w:tc>
          <w:tcPr>
            <w:tcW w:w="2340" w:type="dxa"/>
          </w:tcPr>
          <w:p>
            <w:pPr/>
            <w:r>
              <w:t xml:space="preserve">130</w:t>
            </w:r>
          </w:p>
        </w:tc>
        <w:tc>
          <w:tcPr>
            <w:tcW w:w="2340" w:type="dxa"/>
          </w:tcPr>
          <w:p>
            <w:pPr/>
            <w:r>
              <w:t xml:space="preserve">44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label</w:t>
      </w:r>
      <w:r>
        <w:t xml:space="preserve"> is binary: 0 for normal and 1 for attack.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attack_cat</w:t>
      </w:r>
      <w:r>
        <w:t xml:space="preserve"> is the multiclass target.</w:t>
      </w:r>
    </w:p>
    <w:p>
      <w:pPr>
        <w:pStyle w:val="Heading3"/>
      </w:pPr>
      <w:r>
        <w:t xml:space="preserve">Attack types in brief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Fuzzers</w:t>
      </w:r>
      <w:r>
        <w:t xml:space="preserve"> send random data to crash or probe systems.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Analysis</w:t>
      </w:r>
      <w:r>
        <w:t xml:space="preserve"> covers port scans, spam, and HTML file penetrations.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Backdoor</w:t>
      </w:r>
      <w:r>
        <w:t xml:space="preserve"> bypasses normal authentication.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DoS</w:t>
      </w:r>
      <w:r>
        <w:t xml:space="preserve"> disrupts availability.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Exploits</w:t>
      </w:r>
      <w:r>
        <w:t xml:space="preserve"> take advantage of known vulnerabilities.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Generic</w:t>
      </w:r>
      <w:r>
        <w:t xml:space="preserve"> is a technique that works against block ciphers regardless of their structure.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Reconnaissance</w:t>
      </w:r>
      <w:r>
        <w:t xml:space="preserve"> gathers information.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Shellcode</w:t>
      </w:r>
      <w:r>
        <w:t xml:space="preserve"> is a small payload used to take control of a machine.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Worms</w:t>
      </w:r>
      <w:r>
        <w:t xml:space="preserve"> self-replicate across hosts.</w:t>
      </w:r>
    </w:p>
    <w:p>
      <w:pPr>
        <w:pStyle w:val="Heading2"/>
      </w:pPr>
      <w:r>
        <w:t xml:space="preserve">Feature groups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Flow features:</w:t>
      </w:r>
      <w:r>
        <w:t xml:space="preserve"> </w:t>
      </w:r>
      <w:r>
        <w:rPr>
          <w:rStyle w:val="CodeChar"/>
        </w:rPr>
        <w:t xml:space="preserve">proto</w:t>
      </w:r>
      <w:r>
        <w:t xml:space="preserve">, and in the raw files the source and destination IPs and ports.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Basic features:</w:t>
      </w:r>
      <w:r>
        <w:t xml:space="preserve"> </w:t>
      </w:r>
      <w:r>
        <w:rPr>
          <w:rStyle w:val="CodeChar"/>
        </w:rPr>
        <w:t xml:space="preserve">dur</w:t>
      </w:r>
      <w:r>
        <w:t xml:space="preserve">, </w:t>
      </w:r>
      <w:r>
        <w:rPr>
          <w:rStyle w:val="CodeChar"/>
        </w:rPr>
        <w:t xml:space="preserve">spkts</w:t>
      </w:r>
      <w:r>
        <w:t xml:space="preserve">, </w:t>
      </w:r>
      <w:r>
        <w:rPr>
          <w:rStyle w:val="CodeChar"/>
        </w:rPr>
        <w:t xml:space="preserve">dpkts</w:t>
      </w:r>
      <w:r>
        <w:t xml:space="preserve">, </w:t>
      </w:r>
      <w:r>
        <w:rPr>
          <w:rStyle w:val="CodeChar"/>
        </w:rPr>
        <w:t xml:space="preserve">sbytes</w:t>
      </w:r>
      <w:r>
        <w:t xml:space="preserve">, </w:t>
      </w:r>
      <w:r>
        <w:rPr>
          <w:rStyle w:val="CodeChar"/>
        </w:rPr>
        <w:t xml:space="preserve">dbytes</w:t>
      </w:r>
      <w:r>
        <w:t xml:space="preserve">, </w:t>
      </w:r>
      <w:r>
        <w:rPr>
          <w:rStyle w:val="CodeChar"/>
        </w:rPr>
        <w:t xml:space="preserve">rate</w:t>
      </w:r>
      <w:r>
        <w:t xml:space="preserve">, </w:t>
      </w:r>
      <w:r>
        <w:rPr>
          <w:rStyle w:val="CodeChar"/>
        </w:rPr>
        <w:t xml:space="preserve">sttl</w:t>
      </w:r>
      <w:r>
        <w:t xml:space="preserve">, </w:t>
      </w:r>
      <w:r>
        <w:rPr>
          <w:rStyle w:val="CodeChar"/>
        </w:rPr>
        <w:t xml:space="preserve">dttl</w:t>
      </w:r>
      <w:r>
        <w:t xml:space="preserve">, </w:t>
      </w:r>
      <w:r>
        <w:rPr>
          <w:rStyle w:val="CodeChar"/>
        </w:rPr>
        <w:t xml:space="preserve">sload</w:t>
      </w:r>
      <w:r>
        <w:t xml:space="preserve">, </w:t>
      </w:r>
      <w:r>
        <w:rPr>
          <w:rStyle w:val="CodeChar"/>
        </w:rPr>
        <w:t xml:space="preserve">dload</w:t>
      </w:r>
      <w:r>
        <w:t xml:space="preserve">, </w:t>
      </w:r>
      <w:r>
        <w:rPr>
          <w:rStyle w:val="CodeChar"/>
        </w:rPr>
        <w:t xml:space="preserve">sloss</w:t>
      </w:r>
      <w:r>
        <w:t xml:space="preserve">, </w:t>
      </w:r>
      <w:r>
        <w:rPr>
          <w:rStyle w:val="CodeChar"/>
        </w:rPr>
        <w:t xml:space="preserve">dloss</w:t>
      </w:r>
      <w:r>
        <w:t xml:space="preserve">, and the </w:t>
      </w:r>
      <w:r>
        <w:rPr>
          <w:rStyle w:val="CodeChar"/>
        </w:rPr>
        <w:t xml:space="preserve">service</w:t>
      </w:r>
      <w:r>
        <w:t xml:space="preserve"> and </w:t>
      </w:r>
      <w:r>
        <w:rPr>
          <w:rStyle w:val="CodeChar"/>
        </w:rPr>
        <w:t xml:space="preserve">state</w:t>
      </w:r>
      <w:r>
        <w:t xml:space="preserve"> categories.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Content features:</w:t>
      </w:r>
      <w:r>
        <w:t xml:space="preserve"> </w:t>
      </w:r>
      <w:r>
        <w:rPr>
          <w:rStyle w:val="CodeChar"/>
        </w:rPr>
        <w:t xml:space="preserve">swin</w:t>
      </w:r>
      <w:r>
        <w:t xml:space="preserve">, </w:t>
      </w:r>
      <w:r>
        <w:rPr>
          <w:rStyle w:val="CodeChar"/>
        </w:rPr>
        <w:t xml:space="preserve">dwin</w:t>
      </w:r>
      <w:r>
        <w:t xml:space="preserve">, </w:t>
      </w:r>
      <w:r>
        <w:rPr>
          <w:rStyle w:val="CodeChar"/>
        </w:rPr>
        <w:t xml:space="preserve">stcpb</w:t>
      </w:r>
      <w:r>
        <w:t xml:space="preserve">, </w:t>
      </w:r>
      <w:r>
        <w:rPr>
          <w:rStyle w:val="CodeChar"/>
        </w:rPr>
        <w:t xml:space="preserve">dtcpb</w:t>
      </w:r>
      <w:r>
        <w:t xml:space="preserve">, </w:t>
      </w:r>
      <w:r>
        <w:rPr>
          <w:rStyle w:val="CodeChar"/>
        </w:rPr>
        <w:t xml:space="preserve">smean</w:t>
      </w:r>
      <w:r>
        <w:t xml:space="preserve">, </w:t>
      </w:r>
      <w:r>
        <w:rPr>
          <w:rStyle w:val="CodeChar"/>
        </w:rPr>
        <w:t xml:space="preserve">dmean</w:t>
      </w:r>
      <w:r>
        <w:t xml:space="preserve">, </w:t>
      </w:r>
      <w:r>
        <w:rPr>
          <w:rStyle w:val="CodeChar"/>
        </w:rPr>
        <w:t xml:space="preserve">trans_depth</w:t>
      </w:r>
      <w:r>
        <w:t xml:space="preserve">, </w:t>
      </w:r>
      <w:r>
        <w:rPr>
          <w:rStyle w:val="CodeChar"/>
        </w:rPr>
        <w:t xml:space="preserve">response_body_len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Time features:</w:t>
      </w:r>
      <w:r>
        <w:t xml:space="preserve"> </w:t>
      </w:r>
      <w:r>
        <w:rPr>
          <w:rStyle w:val="CodeChar"/>
        </w:rPr>
        <w:t xml:space="preserve">sinpkt</w:t>
      </w:r>
      <w:r>
        <w:t xml:space="preserve">, </w:t>
      </w:r>
      <w:r>
        <w:rPr>
          <w:rStyle w:val="CodeChar"/>
        </w:rPr>
        <w:t xml:space="preserve">dinpkt</w:t>
      </w:r>
      <w:r>
        <w:t xml:space="preserve">, </w:t>
      </w:r>
      <w:r>
        <w:rPr>
          <w:rStyle w:val="CodeChar"/>
        </w:rPr>
        <w:t xml:space="preserve">sjit</w:t>
      </w:r>
      <w:r>
        <w:t xml:space="preserve">, </w:t>
      </w:r>
      <w:r>
        <w:rPr>
          <w:rStyle w:val="CodeChar"/>
        </w:rPr>
        <w:t xml:space="preserve">djit</w:t>
      </w:r>
      <w:r>
        <w:t xml:space="preserve">, </w:t>
      </w:r>
      <w:r>
        <w:rPr>
          <w:rStyle w:val="CodeChar"/>
        </w:rPr>
        <w:t xml:space="preserve">tcprtt</w:t>
      </w:r>
      <w:r>
        <w:t xml:space="preserve">, </w:t>
      </w:r>
      <w:r>
        <w:rPr>
          <w:rStyle w:val="CodeChar"/>
        </w:rPr>
        <w:t xml:space="preserve">synack</w:t>
      </w:r>
      <w:r>
        <w:t xml:space="preserve">, </w:t>
      </w:r>
      <w:r>
        <w:rPr>
          <w:rStyle w:val="CodeChar"/>
        </w:rPr>
        <w:t xml:space="preserve">ackdat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Additional generated features:</w:t>
      </w:r>
      <w:r>
        <w:t xml:space="preserve"> the </w:t>
      </w:r>
      <w:r>
        <w:rPr>
          <w:rStyle w:val="CodeChar"/>
        </w:rPr>
        <w:t xml:space="preserve">ct_*</w:t>
      </w:r>
      <w:r>
        <w:t xml:space="preserve"> connection-count features, plus </w:t>
      </w:r>
      <w:r>
        <w:rPr>
          <w:rStyle w:val="CodeChar"/>
        </w:rPr>
        <w:t xml:space="preserve">is_ftp_login</w:t>
      </w:r>
      <w:r>
        <w:t xml:space="preserve">, </w:t>
      </w:r>
      <w:r>
        <w:rPr>
          <w:rStyle w:val="CodeChar"/>
        </w:rPr>
        <w:t xml:space="preserve">ct_ftp_cmd</w:t>
      </w:r>
      <w:r>
        <w:t xml:space="preserve">, </w:t>
      </w:r>
      <w:r>
        <w:rPr>
          <w:rStyle w:val="CodeChar"/>
        </w:rPr>
        <w:t xml:space="preserve">ct_flw_http_mthd</w:t>
      </w:r>
      <w:r>
        <w:t xml:space="preserve">, and </w:t>
      </w:r>
      <w:r>
        <w:rPr>
          <w:rStyle w:val="CodeChar"/>
        </w:rPr>
        <w:t xml:space="preserve">is_sm_ips_ports</w:t>
      </w:r>
      <w:r>
        <w:t xml:space="preserve">.</w:t>
      </w:r>
    </w:p>
    <w:p>
      <w:pPr/>
      <w:r>
        <w:t xml:space="preserve">Only </w:t>
      </w:r>
      <w:r>
        <w:rPr>
          <w:rStyle w:val="CodeChar"/>
        </w:rPr>
        <w:t xml:space="preserve">proto</w:t>
      </w:r>
      <w:r>
        <w:t xml:space="preserve">, </w:t>
      </w:r>
      <w:r>
        <w:rPr>
          <w:rStyle w:val="CodeChar"/>
        </w:rPr>
        <w:t xml:space="preserve">service</w:t>
      </w:r>
      <w:r>
        <w:t xml:space="preserve">, and </w:t>
      </w:r>
      <w:r>
        <w:rPr>
          <w:rStyle w:val="CodeChar"/>
        </w:rPr>
        <w:t xml:space="preserve">state</w:t>
      </w:r>
      <w:r>
        <w:t xml:space="preserve"> are categorical (plus the target </w:t>
      </w:r>
      <w:r>
        <w:rPr>
          <w:rStyle w:val="CodeChar"/>
        </w:rPr>
        <w:t xml:space="preserve">attack_cat</w:t>
      </w:r>
      <w:r>
        <w:t xml:space="preserve">). The rest are numeric.</w:t>
      </w:r>
    </w:p>
    <w:p>
      <w:pPr>
        <w:pStyle w:val="Heading2"/>
      </w:pPr>
      <w:r>
        <w:t xml:space="preserve">Known issues to watch for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Class imbalance:</w:t>
      </w:r>
      <w:r>
        <w:t xml:space="preserve"> Worms, Shellcode, Backdoor, and Analysis are tiny, so accuracy alone is misleading. Use macro-F1 and per-class recall.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Distribution shift:</w:t>
      </w:r>
      <w:r>
        <w:t xml:space="preserve"> The official train and test split is not a random split, so test performance is often lower than cross-validation scores.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The </w:t>
      </w:r>
      <w:r>
        <w:rPr>
          <w:rStyle w:val="CodeChar"/>
          <w:b/>
        </w:rPr>
        <w:t xml:space="preserve">id</w:t>
      </w:r>
      <w:r>
        <w:rPr>
          <w:b/>
        </w:rPr>
        <w:t xml:space="preserve"> column:</w:t>
      </w:r>
      <w:r>
        <w:t xml:space="preserve"> Drop it, since it carries no real signal.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Shortcut features:</w:t>
      </w:r>
      <w:r>
        <w:t xml:space="preserve"> Features like </w:t>
      </w:r>
      <w:r>
        <w:rPr>
          <w:rStyle w:val="CodeChar"/>
        </w:rPr>
        <w:t xml:space="preserve">sttl</w:t>
      </w:r>
      <w:r>
        <w:t xml:space="preserve">, </w:t>
      </w:r>
      <w:r>
        <w:rPr>
          <w:rStyle w:val="CodeChar"/>
        </w:rPr>
        <w:t xml:space="preserve">dttl</w:t>
      </w:r>
      <w:r>
        <w:t xml:space="preserve">, and </w:t>
      </w:r>
      <w:r>
        <w:rPr>
          <w:rStyle w:val="CodeChar"/>
        </w:rPr>
        <w:t xml:space="preserve">ct_state_ttl</w:t>
      </w:r>
      <w:r>
        <w:t xml:space="preserve"> can be overly predictive because of how the traffic was simulated.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Synthetic attacks and age:</w:t>
      </w:r>
      <w:r>
        <w:t xml:space="preserve"> The attack traffic is simulated and the data dates from 2015, so results may not carry over to real networks.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Duplicates:</w:t>
      </w:r>
      <w:r>
        <w:t xml:space="preserve"> The data has some duplicate rows, so check for them before splitting to avoid leakage.</w:t>
      </w:r>
    </w:p>
    <w:p>
      <w:pPr>
        <w:pStyle w:val="Heading2"/>
      </w:pPr>
      <w:r>
        <w:t xml:space="preserve">Where to get it</w:t>
      </w:r>
    </w:p>
    <w:p>
      <w:pPr/>
      <w:r>
        <w:t xml:space="preserve">Search "UNSW-NB15" on the official UNSW research page (UNSW Canberra Cyber). The partitioned CSVs are also mirrored on Kaggle, but prefer the official source for citation.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UNSW-NB15 Dataset Overview and Details</dc:title>
  <dc:description>Claude Docs node/c94e9d70-f387@1 docx-w6</dc:description>
  <cp:revision>1</cp:revision>
</cp:coreProperties>
</file>