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A6B480" w14:paraId="6F0F1DA0" wp14:textId="640F707D">
      <w:pPr>
        <w:pStyle w:val="Heading2"/>
      </w:pPr>
      <w:bookmarkStart w:name="_GoBack" w:id="0"/>
      <w:bookmarkEnd w:id="0"/>
      <w:r w:rsidRPr="76A6B480" w:rsidR="76A6B48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GB"/>
        </w:rPr>
        <w:t>Console Object Methods</w:t>
      </w:r>
    </w:p>
    <w:tbl>
      <w:tblPr>
        <w:tblStyle w:val="TableGrid"/>
        <w:tblW w:w="0" w:type="auto"/>
        <w:tblBorders>
          <w:top w:val="single" w:color="CCCCCC" w:sz="6"/>
          <w:left w:val="single" w:color="CCCCCC" w:sz="6"/>
          <w:bottom w:val="single" w:color="CCCCCC" w:sz="6"/>
          <w:right w:val="single" w:color="CCCCCC" w:sz="6"/>
        </w:tblBorders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6A6B480" w:rsidTr="76A6B480" w14:paraId="17605D09">
        <w:tc>
          <w:tcPr>
            <w:tcW w:w="4513" w:type="dxa"/>
            <w:tcMar/>
            <w:vAlign w:val="top"/>
          </w:tcPr>
          <w:p w:rsidR="76A6B480" w:rsidP="76A6B480" w:rsidRDefault="76A6B480" w14:paraId="553A1A8E" w14:textId="2CB0615D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Method</w:t>
            </w:r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4F8CAD07" w14:textId="5B12038C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76A6B480" w:rsidTr="76A6B480" w14:paraId="62AFCA7B">
        <w:tc>
          <w:tcPr>
            <w:tcW w:w="4513" w:type="dxa"/>
            <w:tcMar/>
            <w:vAlign w:val="top"/>
          </w:tcPr>
          <w:p w:rsidR="76A6B480" w:rsidP="76A6B480" w:rsidRDefault="76A6B480" w14:paraId="4C917F3F" w14:textId="498A39CD">
            <w:pPr>
              <w:jc w:val="left"/>
            </w:pPr>
            <w:hyperlink r:id="R55b976167d4e4c1d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assert()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2D970788" w14:textId="0DFAC1F9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Writes an error message to the console if the assertion is false</w:t>
            </w:r>
          </w:p>
        </w:tc>
      </w:tr>
      <w:tr w:rsidR="76A6B480" w:rsidTr="76A6B480" w14:paraId="08A8B7FB">
        <w:tc>
          <w:tcPr>
            <w:tcW w:w="4513" w:type="dxa"/>
            <w:tcMar/>
            <w:vAlign w:val="top"/>
          </w:tcPr>
          <w:p w:rsidR="76A6B480" w:rsidP="76A6B480" w:rsidRDefault="76A6B480" w14:paraId="5DAE7AE0" w14:textId="2B1DF3E4">
            <w:pPr>
              <w:jc w:val="left"/>
            </w:pPr>
            <w:hyperlink r:id="R5132ce66d7824999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clear()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2560C792" w14:textId="5D3E97DA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Clears the console</w:t>
            </w:r>
          </w:p>
        </w:tc>
      </w:tr>
      <w:tr w:rsidR="76A6B480" w:rsidTr="76A6B480" w14:paraId="07E670DC">
        <w:tc>
          <w:tcPr>
            <w:tcW w:w="4513" w:type="dxa"/>
            <w:tcMar/>
            <w:vAlign w:val="top"/>
          </w:tcPr>
          <w:p w:rsidR="76A6B480" w:rsidP="76A6B480" w:rsidRDefault="76A6B480" w14:paraId="6900237F" w14:textId="01629EF6">
            <w:pPr>
              <w:jc w:val="left"/>
            </w:pPr>
            <w:hyperlink r:id="R2f9d870579144b1a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count()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7262BAED" w14:textId="43DA2C41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Logs the number of times that this particular call to count() has been called</w:t>
            </w:r>
          </w:p>
        </w:tc>
      </w:tr>
      <w:tr w:rsidR="76A6B480" w:rsidTr="76A6B480" w14:paraId="253D8D55">
        <w:tc>
          <w:tcPr>
            <w:tcW w:w="4513" w:type="dxa"/>
            <w:tcMar/>
            <w:vAlign w:val="top"/>
          </w:tcPr>
          <w:p w:rsidR="76A6B480" w:rsidP="76A6B480" w:rsidRDefault="76A6B480" w14:paraId="6636076F" w14:textId="3E236C67">
            <w:pPr>
              <w:jc w:val="left"/>
            </w:pPr>
            <w:hyperlink r:id="R34055b15b1594170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error()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2C76DB35" w14:textId="614B2EF8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Outputs an error message to the console</w:t>
            </w:r>
          </w:p>
        </w:tc>
      </w:tr>
      <w:tr w:rsidR="76A6B480" w:rsidTr="76A6B480" w14:paraId="3594F22F">
        <w:tc>
          <w:tcPr>
            <w:tcW w:w="4513" w:type="dxa"/>
            <w:tcMar/>
            <w:vAlign w:val="top"/>
          </w:tcPr>
          <w:p w:rsidR="76A6B480" w:rsidP="76A6B480" w:rsidRDefault="76A6B480" w14:paraId="16870CC8" w14:textId="4D2F8F3F">
            <w:pPr>
              <w:jc w:val="left"/>
            </w:pPr>
            <w:hyperlink r:id="Rbd284e7b955c4ec9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group()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4E7A12E9" w14:textId="571FFCD7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Creates a new inline group in the console. This indents following console messages by an additional level, until console.groupEnd() is called</w:t>
            </w:r>
          </w:p>
        </w:tc>
      </w:tr>
      <w:tr w:rsidR="76A6B480" w:rsidTr="76A6B480" w14:paraId="5C6A9299">
        <w:tc>
          <w:tcPr>
            <w:tcW w:w="4513" w:type="dxa"/>
            <w:tcMar/>
            <w:vAlign w:val="top"/>
          </w:tcPr>
          <w:p w:rsidR="76A6B480" w:rsidP="76A6B480" w:rsidRDefault="76A6B480" w14:paraId="6DD16D86" w14:textId="636131BE">
            <w:pPr>
              <w:jc w:val="left"/>
            </w:pPr>
            <w:hyperlink r:id="R82301a13b06e4761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groupCollapsed()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3EB19E43" w14:textId="579AC37F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Creates a new inline group in the console. However, the new group is created collapsed. The user will need to use the disclosure button to expand it</w:t>
            </w:r>
          </w:p>
        </w:tc>
      </w:tr>
      <w:tr w:rsidR="76A6B480" w:rsidTr="76A6B480" w14:paraId="354C2AB9">
        <w:tc>
          <w:tcPr>
            <w:tcW w:w="4513" w:type="dxa"/>
            <w:tcMar/>
            <w:vAlign w:val="top"/>
          </w:tcPr>
          <w:p w:rsidR="76A6B480" w:rsidP="76A6B480" w:rsidRDefault="76A6B480" w14:paraId="1F32C58A" w14:textId="5DEBBCD3">
            <w:pPr>
              <w:jc w:val="left"/>
            </w:pPr>
            <w:hyperlink r:id="R55d6aaac4be14cd4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groupEnd()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4A7ACA8E" w14:textId="7234A5E8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Exits the current inline group in the console</w:t>
            </w:r>
          </w:p>
        </w:tc>
      </w:tr>
      <w:tr w:rsidR="76A6B480" w:rsidTr="76A6B480" w14:paraId="6D31BD08">
        <w:tc>
          <w:tcPr>
            <w:tcW w:w="4513" w:type="dxa"/>
            <w:tcMar/>
            <w:vAlign w:val="top"/>
          </w:tcPr>
          <w:p w:rsidR="76A6B480" w:rsidP="76A6B480" w:rsidRDefault="76A6B480" w14:paraId="10D851A5" w14:textId="0A66835B">
            <w:pPr>
              <w:jc w:val="left"/>
            </w:pPr>
            <w:hyperlink r:id="Rd895e8c11e574307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info()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7D4E827B" w14:textId="64FD89CF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Outputs an informational message to the console</w:t>
            </w:r>
          </w:p>
        </w:tc>
      </w:tr>
      <w:tr w:rsidR="76A6B480" w:rsidTr="76A6B480" w14:paraId="71BF6653">
        <w:tc>
          <w:tcPr>
            <w:tcW w:w="4513" w:type="dxa"/>
            <w:tcMar/>
            <w:vAlign w:val="top"/>
          </w:tcPr>
          <w:p w:rsidR="76A6B480" w:rsidP="76A6B480" w:rsidRDefault="76A6B480" w14:paraId="6484D2DF" w14:textId="10490AFC">
            <w:pPr>
              <w:jc w:val="left"/>
            </w:pPr>
            <w:hyperlink r:id="R1b84243d979a4f34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log()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28C109C5" w14:textId="10EEC1B6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Outputs a message to the console</w:t>
            </w:r>
          </w:p>
        </w:tc>
      </w:tr>
      <w:tr w:rsidR="76A6B480" w:rsidTr="76A6B480" w14:paraId="54F2B591">
        <w:tc>
          <w:tcPr>
            <w:tcW w:w="4513" w:type="dxa"/>
            <w:tcMar/>
            <w:vAlign w:val="top"/>
          </w:tcPr>
          <w:p w:rsidR="76A6B480" w:rsidP="76A6B480" w:rsidRDefault="76A6B480" w14:paraId="3730B390" w14:textId="52DF7B44">
            <w:pPr>
              <w:jc w:val="left"/>
            </w:pPr>
            <w:hyperlink r:id="R6743df7d2f984d7b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table()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41C9BED8" w14:textId="4803F60C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Displays tabular data as a table</w:t>
            </w:r>
          </w:p>
        </w:tc>
      </w:tr>
      <w:tr w:rsidR="76A6B480" w:rsidTr="76A6B480" w14:paraId="7BBB76BD">
        <w:tc>
          <w:tcPr>
            <w:tcW w:w="4513" w:type="dxa"/>
            <w:tcMar/>
            <w:vAlign w:val="top"/>
          </w:tcPr>
          <w:p w:rsidR="76A6B480" w:rsidP="76A6B480" w:rsidRDefault="76A6B480" w14:paraId="0D0BE427" w14:textId="2D79B32F">
            <w:pPr>
              <w:jc w:val="left"/>
            </w:pPr>
            <w:hyperlink r:id="R49dd93b0a85242d4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time()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325E2C8C" w14:textId="23FB3017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Starts a timer (can track how long an operation takes)</w:t>
            </w:r>
          </w:p>
        </w:tc>
      </w:tr>
      <w:tr w:rsidR="76A6B480" w:rsidTr="76A6B480" w14:paraId="43B5A8DA">
        <w:tc>
          <w:tcPr>
            <w:tcW w:w="4513" w:type="dxa"/>
            <w:tcMar/>
            <w:vAlign w:val="top"/>
          </w:tcPr>
          <w:p w:rsidR="76A6B480" w:rsidP="76A6B480" w:rsidRDefault="76A6B480" w14:paraId="622E06D8" w14:textId="27306DBC">
            <w:pPr>
              <w:jc w:val="left"/>
            </w:pPr>
            <w:hyperlink r:id="Rdc2d2ba64bf3476e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timeEnd()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25F0F416" w14:textId="39A58D1E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Stops a timer that was previously started by console.time()</w:t>
            </w:r>
          </w:p>
        </w:tc>
      </w:tr>
      <w:tr w:rsidR="76A6B480" w:rsidTr="76A6B480" w14:paraId="3EB7C00D">
        <w:tc>
          <w:tcPr>
            <w:tcW w:w="4513" w:type="dxa"/>
            <w:tcMar/>
            <w:vAlign w:val="top"/>
          </w:tcPr>
          <w:p w:rsidR="76A6B480" w:rsidP="76A6B480" w:rsidRDefault="76A6B480" w14:paraId="364D1167" w14:textId="263D15D9">
            <w:pPr>
              <w:jc w:val="left"/>
            </w:pPr>
            <w:hyperlink r:id="R973a7b944a144235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trace()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776D2D70" w14:textId="19860EE7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Outputs a stack trace to the console</w:t>
            </w:r>
          </w:p>
        </w:tc>
      </w:tr>
      <w:tr w:rsidR="76A6B480" w:rsidTr="76A6B480" w14:paraId="095646E9">
        <w:tc>
          <w:tcPr>
            <w:tcW w:w="4513" w:type="dxa"/>
            <w:tcMar/>
            <w:vAlign w:val="top"/>
          </w:tcPr>
          <w:p w:rsidR="76A6B480" w:rsidP="76A6B480" w:rsidRDefault="76A6B480" w14:paraId="1935D623" w14:textId="522E75E9">
            <w:pPr>
              <w:jc w:val="left"/>
            </w:pPr>
            <w:hyperlink r:id="R87cf4e4d01c94e40">
              <w:r w:rsidRPr="76A6B480" w:rsidR="76A6B480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warn()</w:t>
              </w:r>
            </w:hyperlink>
          </w:p>
        </w:tc>
        <w:tc>
          <w:tcPr>
            <w:tcW w:w="4513" w:type="dxa"/>
            <w:tcMar/>
            <w:vAlign w:val="top"/>
          </w:tcPr>
          <w:p w:rsidR="76A6B480" w:rsidP="76A6B480" w:rsidRDefault="76A6B480" w14:paraId="758E8799" w14:textId="57E67397">
            <w:pPr>
              <w:jc w:val="left"/>
            </w:pPr>
            <w:r w:rsidRPr="76A6B480" w:rsidR="76A6B4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Outputs a warning message to the console</w:t>
            </w:r>
          </w:p>
        </w:tc>
      </w:tr>
    </w:tbl>
    <w:p xmlns:wp14="http://schemas.microsoft.com/office/word/2010/wordml" w:rsidP="76A6B480" w14:paraId="5E5787A5" wp14:textId="4610679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C61BEE"/>
  <w15:docId w15:val="{effe8fa7-9f1a-4a18-99cd-f0a1f56ab572}"/>
  <w:rsids>
    <w:rsidRoot w:val="3BC61BEE"/>
    <w:rsid w:val="3BC61BEE"/>
    <w:rsid w:val="76A6B4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3schools.com/jsref/met_console_assert.asp" TargetMode="External" Id="R55b976167d4e4c1d" /><Relationship Type="http://schemas.openxmlformats.org/officeDocument/2006/relationships/hyperlink" Target="https://www.w3schools.com/jsref/met_console_clear.asp" TargetMode="External" Id="R5132ce66d7824999" /><Relationship Type="http://schemas.openxmlformats.org/officeDocument/2006/relationships/hyperlink" Target="https://www.w3schools.com/jsref/met_console_count.asp" TargetMode="External" Id="R2f9d870579144b1a" /><Relationship Type="http://schemas.openxmlformats.org/officeDocument/2006/relationships/hyperlink" Target="https://www.w3schools.com/jsref/met_console_error.asp" TargetMode="External" Id="R34055b15b1594170" /><Relationship Type="http://schemas.openxmlformats.org/officeDocument/2006/relationships/hyperlink" Target="https://www.w3schools.com/jsref/met_console_group.asp" TargetMode="External" Id="Rbd284e7b955c4ec9" /><Relationship Type="http://schemas.openxmlformats.org/officeDocument/2006/relationships/hyperlink" Target="https://www.w3schools.com/jsref/met_console_groupcollapsed.asp" TargetMode="External" Id="R82301a13b06e4761" /><Relationship Type="http://schemas.openxmlformats.org/officeDocument/2006/relationships/hyperlink" Target="https://www.w3schools.com/jsref/met_console_groupend.asp" TargetMode="External" Id="R55d6aaac4be14cd4" /><Relationship Type="http://schemas.openxmlformats.org/officeDocument/2006/relationships/hyperlink" Target="https://www.w3schools.com/jsref/met_console_info.asp" TargetMode="External" Id="Rd895e8c11e574307" /><Relationship Type="http://schemas.openxmlformats.org/officeDocument/2006/relationships/hyperlink" Target="https://www.w3schools.com/jsref/met_console_log.asp" TargetMode="External" Id="R1b84243d979a4f34" /><Relationship Type="http://schemas.openxmlformats.org/officeDocument/2006/relationships/hyperlink" Target="https://www.w3schools.com/jsref/met_console_table.asp" TargetMode="External" Id="R6743df7d2f984d7b" /><Relationship Type="http://schemas.openxmlformats.org/officeDocument/2006/relationships/hyperlink" Target="https://www.w3schools.com/jsref/met_console_time.asp" TargetMode="External" Id="R49dd93b0a85242d4" /><Relationship Type="http://schemas.openxmlformats.org/officeDocument/2006/relationships/hyperlink" Target="https://www.w3schools.com/jsref/met_console_timeend.asp" TargetMode="External" Id="Rdc2d2ba64bf3476e" /><Relationship Type="http://schemas.openxmlformats.org/officeDocument/2006/relationships/hyperlink" Target="https://www.w3schools.com/jsref/met_console_trace.asp" TargetMode="External" Id="R973a7b944a144235" /><Relationship Type="http://schemas.openxmlformats.org/officeDocument/2006/relationships/hyperlink" Target="https://www.w3schools.com/jsref/met_console_warn.asp" TargetMode="External" Id="R87cf4e4d01c94e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Rohan D</dc:creator>
  <keywords/>
  <dc:description/>
  <lastModifiedBy>Rohan D</lastModifiedBy>
  <revision>2</revision>
  <dcterms:created xsi:type="dcterms:W3CDTF">2020-07-15T08:37:23.3642129Z</dcterms:created>
  <dcterms:modified xsi:type="dcterms:W3CDTF">2020-07-15T08:37:35.7226541Z</dcterms:modified>
</coreProperties>
</file>