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688" w:rsidRPr="00B20688" w:rsidRDefault="00B20688" w:rsidP="00B20688">
      <w:pPr>
        <w:numPr>
          <w:ilvl w:val="0"/>
          <w:numId w:val="1"/>
        </w:numPr>
        <w:spacing w:after="0" w:line="172" w:lineRule="atLeast"/>
        <w:ind w:left="0"/>
        <w:rPr>
          <w:rFonts w:ascii="inherit" w:eastAsia="Times New Roman" w:hAnsi="inherit" w:cs="Times New Roman"/>
          <w:color w:val="333333"/>
          <w:sz w:val="12"/>
          <w:szCs w:val="12"/>
        </w:rPr>
      </w:pPr>
      <w:r w:rsidRPr="00B20688">
        <w:rPr>
          <w:rFonts w:ascii="inherit" w:eastAsia="Times New Roman" w:hAnsi="inherit" w:cs="Times New Roman"/>
          <w:color w:val="333333"/>
          <w:sz w:val="36"/>
          <w:szCs w:val="36"/>
          <w:bdr w:val="none" w:sz="0" w:space="0" w:color="auto" w:frame="1"/>
        </w:rPr>
        <w:t>Resources depletion is the consumption of a resource faster than it can be replenished. Natural resources are commonly divided between renewable resources and non-renewable resources</w:t>
      </w:r>
    </w:p>
    <w:p w:rsidR="00B20688" w:rsidRPr="00B20688" w:rsidRDefault="00B20688" w:rsidP="00B20688">
      <w:pPr>
        <w:numPr>
          <w:ilvl w:val="0"/>
          <w:numId w:val="1"/>
        </w:numPr>
        <w:spacing w:after="0" w:line="172" w:lineRule="atLeast"/>
        <w:ind w:left="0"/>
        <w:rPr>
          <w:rFonts w:ascii="inherit" w:eastAsia="Times New Roman" w:hAnsi="inherit" w:cs="Times New Roman"/>
          <w:color w:val="333333"/>
          <w:sz w:val="12"/>
          <w:szCs w:val="12"/>
        </w:rPr>
      </w:pPr>
      <w:r w:rsidRPr="00B20688">
        <w:rPr>
          <w:rFonts w:ascii="inherit" w:eastAsia="Times New Roman" w:hAnsi="inherit" w:cs="Times New Roman"/>
          <w:color w:val="333333"/>
          <w:sz w:val="36"/>
          <w:szCs w:val="36"/>
          <w:bdr w:val="none" w:sz="0" w:space="0" w:color="auto" w:frame="1"/>
        </w:rPr>
        <w:t>WATER Adequate water supplies of high quality are necessary both for community use and local ecosystems.</w:t>
      </w:r>
      <w:r w:rsidR="00952E65">
        <w:rPr>
          <w:rFonts w:ascii="inherit" w:eastAsia="Times New Roman" w:hAnsi="inherit" w:cs="Times New Roman"/>
          <w:color w:val="333333"/>
          <w:sz w:val="36"/>
          <w:szCs w:val="36"/>
          <w:bdr w:val="none" w:sz="0" w:space="0" w:color="auto" w:frame="1"/>
        </w:rPr>
        <w:t xml:space="preserve"> </w:t>
      </w:r>
      <w:r w:rsidRPr="00B20688">
        <w:rPr>
          <w:rFonts w:ascii="inherit" w:eastAsia="Times New Roman" w:hAnsi="inherit" w:cs="Times New Roman"/>
          <w:color w:val="333333"/>
          <w:sz w:val="36"/>
          <w:szCs w:val="36"/>
          <w:bdr w:val="none" w:sz="0" w:space="0" w:color="auto" w:frame="1"/>
        </w:rPr>
        <w:t>Communities and jurisdictions must work together to assure an adequate water supply to meet future needs. This section presents resources to aid in that effort.</w:t>
      </w:r>
    </w:p>
    <w:p w:rsidR="00B20688" w:rsidRPr="00B20688" w:rsidRDefault="00B20688" w:rsidP="00B20688">
      <w:pPr>
        <w:numPr>
          <w:ilvl w:val="0"/>
          <w:numId w:val="1"/>
        </w:numPr>
        <w:spacing w:after="0" w:line="172" w:lineRule="atLeast"/>
        <w:ind w:left="0"/>
        <w:rPr>
          <w:rFonts w:ascii="inherit" w:eastAsia="Times New Roman" w:hAnsi="inherit" w:cs="Times New Roman"/>
          <w:color w:val="333333"/>
          <w:sz w:val="12"/>
          <w:szCs w:val="12"/>
        </w:rPr>
      </w:pPr>
      <w:r w:rsidRPr="00B20688">
        <w:rPr>
          <w:rFonts w:ascii="inherit" w:eastAsia="Times New Roman" w:hAnsi="inherit" w:cs="Times New Roman"/>
          <w:color w:val="333333"/>
          <w:sz w:val="36"/>
          <w:szCs w:val="36"/>
          <w:bdr w:val="none" w:sz="0" w:space="0" w:color="auto" w:frame="1"/>
        </w:rPr>
        <w:t>ENERGY Communities require energy. Nonrenewable sources for power generation, home and workplace, and transportation cause pollution and its harmful impacts. Energy conservation and the use of renewable fuels provide cost-effective and more sustainable alternatives. This section contains resources available to make energy use more efficient.</w:t>
      </w:r>
    </w:p>
    <w:p w:rsidR="00B20688" w:rsidRPr="00B20688" w:rsidRDefault="00B20688" w:rsidP="00B20688">
      <w:pPr>
        <w:numPr>
          <w:ilvl w:val="0"/>
          <w:numId w:val="1"/>
        </w:numPr>
        <w:spacing w:after="0" w:line="172" w:lineRule="atLeast"/>
        <w:ind w:left="0"/>
        <w:rPr>
          <w:rFonts w:ascii="inherit" w:eastAsia="Times New Roman" w:hAnsi="inherit" w:cs="Times New Roman"/>
          <w:color w:val="333333"/>
          <w:sz w:val="12"/>
          <w:szCs w:val="12"/>
        </w:rPr>
      </w:pPr>
      <w:r w:rsidRPr="00B20688">
        <w:rPr>
          <w:rFonts w:ascii="inherit" w:eastAsia="Times New Roman" w:hAnsi="inherit" w:cs="Times New Roman"/>
          <w:color w:val="333333"/>
          <w:sz w:val="36"/>
          <w:szCs w:val="36"/>
          <w:bdr w:val="none" w:sz="0" w:space="0" w:color="auto" w:frame="1"/>
        </w:rPr>
        <w:t>FOREST While providing a protective covering for soil, water, and the atmosphere, forests are also renewable sources of an endless variety of products. In a healthy ecosystem, policies and programs must balance economic and conservation needs. This section highlights cases where communities have developed land use practices and businesses that both conserve ecosystems and enhance local economies.</w:t>
      </w:r>
    </w:p>
    <w:p w:rsidR="00B8713C" w:rsidRDefault="00952E65"/>
    <w:sectPr w:rsidR="00B8713C" w:rsidSect="00EB2A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010572"/>
    <w:multiLevelType w:val="multilevel"/>
    <w:tmpl w:val="349C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20688"/>
    <w:rsid w:val="00401A30"/>
    <w:rsid w:val="00952E65"/>
    <w:rsid w:val="00B20688"/>
    <w:rsid w:val="00D173C3"/>
    <w:rsid w:val="00EB2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A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491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2018-04-29T17:29:00Z</dcterms:created>
  <dcterms:modified xsi:type="dcterms:W3CDTF">2018-04-29T17:30:00Z</dcterms:modified>
</cp:coreProperties>
</file>