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BDCB" w14:textId="77777777" w:rsidR="00065DCE" w:rsidRPr="00B0391C" w:rsidRDefault="00065DCE" w:rsidP="00065DCE">
      <w:pPr>
        <w:rPr>
          <w:b/>
          <w:bCs/>
          <w:sz w:val="24"/>
          <w:szCs w:val="24"/>
        </w:rPr>
      </w:pPr>
      <w:r w:rsidRPr="00B0391C">
        <w:rPr>
          <w:b/>
          <w:bCs/>
          <w:sz w:val="24"/>
          <w:szCs w:val="24"/>
        </w:rPr>
        <w:t>Rohan Nyati</w:t>
      </w:r>
    </w:p>
    <w:p w14:paraId="4686D808" w14:textId="77777777" w:rsidR="00065DCE" w:rsidRPr="00B0391C" w:rsidRDefault="00065DCE" w:rsidP="00065DCE">
      <w:pPr>
        <w:rPr>
          <w:b/>
          <w:bCs/>
          <w:sz w:val="24"/>
          <w:szCs w:val="24"/>
        </w:rPr>
      </w:pPr>
      <w:r w:rsidRPr="00B0391C">
        <w:rPr>
          <w:b/>
          <w:bCs/>
          <w:sz w:val="24"/>
          <w:szCs w:val="24"/>
        </w:rPr>
        <w:t>500075940</w:t>
      </w:r>
    </w:p>
    <w:p w14:paraId="3E1A8917" w14:textId="77777777" w:rsidR="00065DCE" w:rsidRPr="00B0391C" w:rsidRDefault="00065DCE" w:rsidP="00065DCE">
      <w:pPr>
        <w:rPr>
          <w:b/>
          <w:bCs/>
          <w:sz w:val="24"/>
          <w:szCs w:val="24"/>
        </w:rPr>
      </w:pPr>
      <w:r w:rsidRPr="00B0391C">
        <w:rPr>
          <w:b/>
          <w:bCs/>
          <w:sz w:val="24"/>
          <w:szCs w:val="24"/>
        </w:rPr>
        <w:t>R177219148</w:t>
      </w:r>
    </w:p>
    <w:p w14:paraId="1B0A1D8F" w14:textId="77777777" w:rsidR="00065DCE" w:rsidRDefault="00065DCE" w:rsidP="00065DCE">
      <w:pPr>
        <w:rPr>
          <w:b/>
          <w:bCs/>
          <w:sz w:val="24"/>
          <w:szCs w:val="24"/>
        </w:rPr>
      </w:pPr>
      <w:r w:rsidRPr="00B0391C">
        <w:rPr>
          <w:b/>
          <w:bCs/>
          <w:sz w:val="24"/>
          <w:szCs w:val="24"/>
        </w:rPr>
        <w:t>Batch – 5 (AI &amp; ML)</w:t>
      </w:r>
    </w:p>
    <w:p w14:paraId="6E1CC77F" w14:textId="77777777" w:rsidR="00065DCE" w:rsidRPr="00B0391C" w:rsidRDefault="00065DCE" w:rsidP="00065DCE">
      <w:pPr>
        <w:rPr>
          <w:b/>
          <w:bCs/>
          <w:sz w:val="24"/>
          <w:szCs w:val="24"/>
        </w:rPr>
      </w:pPr>
    </w:p>
    <w:p w14:paraId="03F428DA" w14:textId="7BB14273" w:rsidR="00065DCE" w:rsidRPr="005A162D" w:rsidRDefault="00065DCE">
      <w:pPr>
        <w:rPr>
          <w:rFonts w:ascii="Times New Roman" w:eastAsiaTheme="majorEastAsia" w:hAnsi="Times New Roman" w:cs="Times New Roman"/>
          <w:b/>
          <w:bCs/>
          <w:sz w:val="32"/>
          <w:szCs w:val="32"/>
          <w:u w:val="single"/>
          <w:lang w:val="en-US"/>
        </w:rPr>
      </w:pPr>
      <w:r w:rsidRPr="00370DC9">
        <w:rPr>
          <w:rFonts w:ascii="Times New Roman" w:hAnsi="Times New Roman" w:cs="Times New Roman"/>
          <w:b/>
          <w:bCs/>
          <w:sz w:val="32"/>
          <w:szCs w:val="32"/>
          <w:u w:val="single"/>
        </w:rPr>
        <w:t xml:space="preserve">Experiment – </w:t>
      </w:r>
      <w:r>
        <w:rPr>
          <w:rFonts w:ascii="Times New Roman" w:hAnsi="Times New Roman" w:cs="Times New Roman"/>
          <w:b/>
          <w:bCs/>
          <w:sz w:val="32"/>
          <w:szCs w:val="32"/>
          <w:u w:val="single"/>
        </w:rPr>
        <w:t>2</w:t>
      </w:r>
      <w:r w:rsidRPr="00826539">
        <w:rPr>
          <w:rFonts w:ascii="Times New Roman" w:hAnsi="Times New Roman" w:cs="Times New Roman"/>
          <w:b/>
          <w:bCs/>
          <w:sz w:val="32"/>
          <w:szCs w:val="32"/>
        </w:rPr>
        <w:t xml:space="preserve">                    </w:t>
      </w:r>
      <w:r w:rsidRPr="00826539">
        <w:rPr>
          <w:rFonts w:ascii="Times New Roman" w:eastAsiaTheme="majorEastAsia" w:hAnsi="Times New Roman" w:cs="Times New Roman"/>
          <w:b/>
          <w:bCs/>
          <w:sz w:val="32"/>
          <w:szCs w:val="32"/>
          <w:lang w:val="en-US"/>
        </w:rPr>
        <w:t xml:space="preserve">                                 </w:t>
      </w:r>
      <w:r>
        <w:rPr>
          <w:rFonts w:ascii="Times New Roman" w:eastAsiaTheme="majorEastAsia" w:hAnsi="Times New Roman" w:cs="Times New Roman"/>
          <w:b/>
          <w:bCs/>
          <w:sz w:val="32"/>
          <w:szCs w:val="32"/>
          <w:lang w:val="en-US"/>
        </w:rPr>
        <w:t xml:space="preserve">    </w:t>
      </w:r>
      <w:r w:rsidRPr="00370DC9">
        <w:rPr>
          <w:rFonts w:ascii="Times New Roman" w:eastAsiaTheme="majorEastAsia" w:hAnsi="Times New Roman" w:cs="Times New Roman"/>
          <w:b/>
          <w:bCs/>
          <w:sz w:val="32"/>
          <w:szCs w:val="32"/>
          <w:u w:val="single"/>
          <w:lang w:val="en-US"/>
        </w:rPr>
        <w:t>D</w:t>
      </w:r>
      <w:r>
        <w:rPr>
          <w:rFonts w:ascii="Times New Roman" w:eastAsiaTheme="majorEastAsia" w:hAnsi="Times New Roman" w:cs="Times New Roman"/>
          <w:b/>
          <w:bCs/>
          <w:sz w:val="32"/>
          <w:szCs w:val="32"/>
          <w:u w:val="single"/>
          <w:lang w:val="en-US"/>
        </w:rPr>
        <w:t>ate</w:t>
      </w:r>
      <w:r w:rsidRPr="00370DC9">
        <w:rPr>
          <w:rFonts w:ascii="Times New Roman" w:eastAsiaTheme="majorEastAsia" w:hAnsi="Times New Roman" w:cs="Times New Roman"/>
          <w:b/>
          <w:bCs/>
          <w:sz w:val="32"/>
          <w:szCs w:val="32"/>
          <w:u w:val="single"/>
          <w:lang w:val="en-US"/>
        </w:rPr>
        <w:t xml:space="preserve"> : </w:t>
      </w:r>
      <w:r>
        <w:rPr>
          <w:rFonts w:ascii="Times New Roman" w:eastAsiaTheme="majorEastAsia" w:hAnsi="Times New Roman" w:cs="Times New Roman"/>
          <w:b/>
          <w:bCs/>
          <w:sz w:val="32"/>
          <w:szCs w:val="32"/>
          <w:u w:val="single"/>
          <w:lang w:val="en-US"/>
        </w:rPr>
        <w:t>02</w:t>
      </w:r>
      <w:r w:rsidRPr="00370DC9">
        <w:rPr>
          <w:rFonts w:ascii="Times New Roman" w:eastAsiaTheme="majorEastAsia" w:hAnsi="Times New Roman" w:cs="Times New Roman"/>
          <w:b/>
          <w:bCs/>
          <w:sz w:val="32"/>
          <w:szCs w:val="32"/>
          <w:u w:val="single"/>
          <w:lang w:val="en-US"/>
        </w:rPr>
        <w:t>/0</w:t>
      </w:r>
      <w:r>
        <w:rPr>
          <w:rFonts w:ascii="Times New Roman" w:eastAsiaTheme="majorEastAsia" w:hAnsi="Times New Roman" w:cs="Times New Roman"/>
          <w:b/>
          <w:bCs/>
          <w:sz w:val="32"/>
          <w:szCs w:val="32"/>
          <w:u w:val="single"/>
          <w:lang w:val="en-US"/>
        </w:rPr>
        <w:t>2</w:t>
      </w:r>
      <w:r w:rsidRPr="00370DC9">
        <w:rPr>
          <w:rFonts w:ascii="Times New Roman" w:eastAsiaTheme="majorEastAsia" w:hAnsi="Times New Roman" w:cs="Times New Roman"/>
          <w:b/>
          <w:bCs/>
          <w:sz w:val="32"/>
          <w:szCs w:val="32"/>
          <w:u w:val="single"/>
          <w:lang w:val="en-US"/>
        </w:rPr>
        <w:t>/2022</w:t>
      </w:r>
    </w:p>
    <w:p w14:paraId="46A513A2" w14:textId="100BB33E" w:rsidR="00065DCE" w:rsidRDefault="005A162D" w:rsidP="005A162D">
      <w:pPr>
        <w:pStyle w:val="BodyText"/>
        <w:spacing w:before="48" w:line="273" w:lineRule="auto"/>
        <w:ind w:right="214"/>
      </w:pPr>
      <w:r>
        <w:rPr>
          <w:b/>
          <w:bCs/>
          <w:sz w:val="28"/>
          <w:szCs w:val="28"/>
          <w:u w:val="single"/>
        </w:rPr>
        <w:t xml:space="preserve"> </w:t>
      </w:r>
      <w:r w:rsidR="00065DCE" w:rsidRPr="00065DCE">
        <w:rPr>
          <w:b/>
          <w:bCs/>
          <w:sz w:val="28"/>
          <w:szCs w:val="28"/>
          <w:u w:val="single"/>
        </w:rPr>
        <w:t>AIM :</w:t>
      </w:r>
      <w:r w:rsidR="00065DCE">
        <w:t xml:space="preserve"> </w:t>
      </w:r>
    </w:p>
    <w:p w14:paraId="438C6DCA" w14:textId="42D12ED6" w:rsidR="00065DCE" w:rsidRDefault="00065DCE" w:rsidP="00065DCE">
      <w:pPr>
        <w:pStyle w:val="BodyText"/>
        <w:spacing w:before="48" w:line="273" w:lineRule="auto"/>
        <w:ind w:left="220" w:right="214" w:firstLine="500"/>
      </w:pPr>
      <w:r>
        <w:t>To explain the classification of the instructions of 8085A &amp; to define the various addressing mode in the 8085A.</w:t>
      </w:r>
    </w:p>
    <w:p w14:paraId="6BBC81D6" w14:textId="7EDB2541" w:rsidR="005A162D" w:rsidRPr="005A162D" w:rsidRDefault="005A162D" w:rsidP="005A162D">
      <w:pPr>
        <w:rPr>
          <w:rFonts w:ascii="Times New Roman" w:hAnsi="Times New Roman" w:cs="Times New Roman"/>
          <w:b/>
          <w:bCs/>
          <w:sz w:val="28"/>
          <w:szCs w:val="28"/>
          <w:u w:val="single"/>
        </w:rPr>
      </w:pPr>
      <w:r w:rsidRPr="005A162D">
        <w:rPr>
          <w:sz w:val="28"/>
          <w:szCs w:val="28"/>
        </w:rPr>
        <w:t xml:space="preserve"> </w:t>
      </w:r>
      <w:r w:rsidRPr="005A162D">
        <w:rPr>
          <w:rFonts w:ascii="Times New Roman" w:hAnsi="Times New Roman" w:cs="Times New Roman"/>
          <w:b/>
          <w:bCs/>
          <w:sz w:val="28"/>
          <w:szCs w:val="28"/>
          <w:u w:val="single"/>
        </w:rPr>
        <w:t xml:space="preserve">APPARATUS : </w:t>
      </w:r>
    </w:p>
    <w:p w14:paraId="6DFEA4BA" w14:textId="6BC2C865" w:rsidR="005A162D" w:rsidRPr="005A162D" w:rsidRDefault="005A162D" w:rsidP="005A162D">
      <w:pPr>
        <w:rPr>
          <w:rFonts w:ascii="Times New Roman" w:hAnsi="Times New Roman" w:cs="Times New Roman"/>
          <w:sz w:val="24"/>
          <w:szCs w:val="24"/>
        </w:rPr>
      </w:pPr>
      <w:r>
        <w:rPr>
          <w:rFonts w:ascii="Times New Roman" w:hAnsi="Times New Roman" w:cs="Times New Roman"/>
          <w:sz w:val="24"/>
          <w:szCs w:val="24"/>
        </w:rPr>
        <w:tab/>
        <w:t>8085 Microprocessors</w:t>
      </w:r>
    </w:p>
    <w:p w14:paraId="7D5CB0A7" w14:textId="77777777" w:rsidR="00065DCE" w:rsidRDefault="00065DCE" w:rsidP="00065DCE">
      <w:pPr>
        <w:pStyle w:val="BodyText"/>
        <w:spacing w:before="9"/>
        <w:rPr>
          <w:sz w:val="16"/>
        </w:rPr>
      </w:pPr>
    </w:p>
    <w:p w14:paraId="67F1E170" w14:textId="77777777" w:rsidR="00065DCE" w:rsidRDefault="00065DCE" w:rsidP="005A162D">
      <w:pPr>
        <w:pStyle w:val="Heading3"/>
        <w:ind w:left="0"/>
        <w:rPr>
          <w:u w:val="none"/>
        </w:rPr>
      </w:pPr>
      <w:r>
        <w:t>8085 INSTRUCTION CLASSIFICATION:</w:t>
      </w:r>
    </w:p>
    <w:p w14:paraId="45627FBF" w14:textId="77777777" w:rsidR="00065DCE" w:rsidRDefault="00065DCE" w:rsidP="00065DCE">
      <w:pPr>
        <w:pStyle w:val="BodyText"/>
        <w:spacing w:before="47" w:line="276" w:lineRule="auto"/>
        <w:ind w:left="220" w:right="362" w:firstLine="448"/>
      </w:pPr>
      <w:r>
        <w:t>The function of a microprocessor system is implemented by a sequence of data transfers between memory, processor and I/O devices and data transformations that occur in the registers within the microprocessor, manipulating a register under program control , addressing it and using it for data transfer and transformation requires a set of binary codes which comprise the INSTRUCTION SET OF A MICRO-PROCESSOR.</w:t>
      </w:r>
    </w:p>
    <w:p w14:paraId="6ECB981A" w14:textId="77777777" w:rsidR="00065DCE" w:rsidRDefault="00065DCE" w:rsidP="00065DCE">
      <w:pPr>
        <w:pStyle w:val="BodyText"/>
        <w:spacing w:before="3"/>
        <w:rPr>
          <w:sz w:val="16"/>
        </w:rPr>
      </w:pPr>
    </w:p>
    <w:p w14:paraId="139715DC" w14:textId="77777777" w:rsidR="00065DCE" w:rsidRDefault="00065DCE" w:rsidP="00065DCE">
      <w:pPr>
        <w:pStyle w:val="BodyText"/>
        <w:spacing w:before="1"/>
        <w:ind w:left="719"/>
      </w:pPr>
      <w:r>
        <w:t>The 8085A instructions can be classified into the following five functional categories.</w:t>
      </w:r>
    </w:p>
    <w:p w14:paraId="262E4881" w14:textId="77777777" w:rsidR="00065DCE" w:rsidRDefault="00065DCE" w:rsidP="00065DCE">
      <w:pPr>
        <w:pStyle w:val="BodyText"/>
        <w:spacing w:before="8"/>
        <w:rPr>
          <w:sz w:val="19"/>
        </w:rPr>
      </w:pPr>
    </w:p>
    <w:p w14:paraId="58A03D73" w14:textId="77777777" w:rsidR="00065DCE" w:rsidRDefault="00065DCE" w:rsidP="00065DCE">
      <w:pPr>
        <w:pStyle w:val="ListParagraph"/>
        <w:numPr>
          <w:ilvl w:val="0"/>
          <w:numId w:val="2"/>
        </w:numPr>
        <w:tabs>
          <w:tab w:val="left" w:pos="941"/>
        </w:tabs>
        <w:ind w:hanging="287"/>
      </w:pPr>
      <w:r>
        <w:t>Data transfer (copy)</w:t>
      </w:r>
      <w:r>
        <w:rPr>
          <w:spacing w:val="40"/>
        </w:rPr>
        <w:t xml:space="preserve"> </w:t>
      </w:r>
      <w:r>
        <w:t>operations,</w:t>
      </w:r>
    </w:p>
    <w:p w14:paraId="166254A6" w14:textId="77777777" w:rsidR="00065DCE" w:rsidRDefault="00065DCE" w:rsidP="00065DCE">
      <w:pPr>
        <w:pStyle w:val="ListParagraph"/>
        <w:numPr>
          <w:ilvl w:val="0"/>
          <w:numId w:val="2"/>
        </w:numPr>
        <w:tabs>
          <w:tab w:val="left" w:pos="941"/>
        </w:tabs>
        <w:spacing w:before="41"/>
        <w:ind w:hanging="287"/>
      </w:pPr>
      <w:r>
        <w:t>Arithmetic operations</w:t>
      </w:r>
      <w:r>
        <w:rPr>
          <w:spacing w:val="-4"/>
        </w:rPr>
        <w:t xml:space="preserve"> </w:t>
      </w:r>
      <w:r>
        <w:t>,</w:t>
      </w:r>
    </w:p>
    <w:p w14:paraId="55561F0C" w14:textId="77777777" w:rsidR="00065DCE" w:rsidRDefault="00065DCE" w:rsidP="00065DCE">
      <w:pPr>
        <w:pStyle w:val="ListParagraph"/>
        <w:numPr>
          <w:ilvl w:val="0"/>
          <w:numId w:val="2"/>
        </w:numPr>
        <w:tabs>
          <w:tab w:val="left" w:pos="941"/>
        </w:tabs>
        <w:spacing w:before="41"/>
        <w:ind w:hanging="287"/>
      </w:pPr>
      <w:r>
        <w:t>Logical</w:t>
      </w:r>
      <w:r>
        <w:rPr>
          <w:spacing w:val="47"/>
        </w:rPr>
        <w:t xml:space="preserve"> </w:t>
      </w:r>
      <w:r>
        <w:t>operations</w:t>
      </w:r>
    </w:p>
    <w:p w14:paraId="63F1F8C8" w14:textId="77777777" w:rsidR="00065DCE" w:rsidRDefault="00065DCE" w:rsidP="00065DCE">
      <w:pPr>
        <w:pStyle w:val="ListParagraph"/>
        <w:numPr>
          <w:ilvl w:val="0"/>
          <w:numId w:val="2"/>
        </w:numPr>
        <w:tabs>
          <w:tab w:val="left" w:pos="941"/>
        </w:tabs>
        <w:spacing w:before="39"/>
        <w:ind w:hanging="287"/>
      </w:pPr>
      <w:r>
        <w:t>Branching operations</w:t>
      </w:r>
      <w:r>
        <w:rPr>
          <w:spacing w:val="47"/>
        </w:rPr>
        <w:t xml:space="preserve"> </w:t>
      </w:r>
      <w:r>
        <w:t>and</w:t>
      </w:r>
    </w:p>
    <w:p w14:paraId="54E2004C" w14:textId="77777777" w:rsidR="00065DCE" w:rsidRDefault="00065DCE" w:rsidP="00065DCE">
      <w:pPr>
        <w:pStyle w:val="ListParagraph"/>
        <w:numPr>
          <w:ilvl w:val="0"/>
          <w:numId w:val="2"/>
        </w:numPr>
        <w:tabs>
          <w:tab w:val="left" w:pos="941"/>
        </w:tabs>
        <w:spacing w:before="41"/>
        <w:ind w:hanging="287"/>
      </w:pPr>
      <w:r>
        <w:t>Machine-control</w:t>
      </w:r>
      <w:r>
        <w:rPr>
          <w:spacing w:val="-3"/>
        </w:rPr>
        <w:t xml:space="preserve"> </w:t>
      </w:r>
      <w:r>
        <w:t>operations.</w:t>
      </w:r>
    </w:p>
    <w:p w14:paraId="7D32562C" w14:textId="77777777" w:rsidR="00065DCE" w:rsidRDefault="00065DCE" w:rsidP="00065DCE">
      <w:pPr>
        <w:pStyle w:val="BodyText"/>
      </w:pPr>
    </w:p>
    <w:p w14:paraId="0F20CBC6" w14:textId="77777777" w:rsidR="00065DCE" w:rsidRDefault="00065DCE" w:rsidP="00065DCE">
      <w:pPr>
        <w:pStyle w:val="BodyText"/>
        <w:rPr>
          <w:sz w:val="23"/>
        </w:rPr>
      </w:pPr>
    </w:p>
    <w:p w14:paraId="78363315" w14:textId="77777777" w:rsidR="00065DCE" w:rsidRDefault="00065DCE" w:rsidP="00065DCE">
      <w:pPr>
        <w:pStyle w:val="BodyText"/>
        <w:spacing w:line="276" w:lineRule="auto"/>
        <w:ind w:left="220" w:right="267" w:firstLine="549"/>
      </w:pPr>
      <w:r>
        <w:t>Since data and instructions may reside anywhere in internal registers, external register or memory, locating them requires a particular addressing. The instructions in these five functional groups can be categorized according to their method of addressing the hardware registers and memory. This method is called the ADDRESSING MODE and six modes are available with 8085A which are explained in detail here,</w:t>
      </w:r>
    </w:p>
    <w:p w14:paraId="5252A9C2" w14:textId="77777777" w:rsidR="00065DCE" w:rsidRDefault="00065DCE" w:rsidP="00065DCE">
      <w:pPr>
        <w:pStyle w:val="BodyText"/>
        <w:spacing w:before="3"/>
        <w:rPr>
          <w:sz w:val="16"/>
        </w:rPr>
      </w:pPr>
    </w:p>
    <w:p w14:paraId="48475E81" w14:textId="77777777" w:rsidR="00065DCE" w:rsidRDefault="00065DCE" w:rsidP="00065DCE">
      <w:pPr>
        <w:pStyle w:val="ListParagraph"/>
        <w:numPr>
          <w:ilvl w:val="0"/>
          <w:numId w:val="1"/>
        </w:numPr>
        <w:tabs>
          <w:tab w:val="left" w:pos="940"/>
          <w:tab w:val="left" w:pos="941"/>
        </w:tabs>
        <w:spacing w:before="1"/>
        <w:ind w:hanging="361"/>
      </w:pPr>
      <w:r>
        <w:t>Implied</w:t>
      </w:r>
      <w:r>
        <w:rPr>
          <w:spacing w:val="49"/>
        </w:rPr>
        <w:t xml:space="preserve"> </w:t>
      </w:r>
      <w:r>
        <w:t>addressing</w:t>
      </w:r>
    </w:p>
    <w:p w14:paraId="75014B55" w14:textId="77777777" w:rsidR="00065DCE" w:rsidRDefault="00065DCE" w:rsidP="00065DCE">
      <w:pPr>
        <w:pStyle w:val="ListParagraph"/>
        <w:numPr>
          <w:ilvl w:val="0"/>
          <w:numId w:val="1"/>
        </w:numPr>
        <w:tabs>
          <w:tab w:val="left" w:pos="941"/>
        </w:tabs>
        <w:spacing w:before="41"/>
        <w:ind w:hanging="361"/>
      </w:pPr>
      <w:r>
        <w:t>Register</w:t>
      </w:r>
      <w:r>
        <w:rPr>
          <w:spacing w:val="47"/>
        </w:rPr>
        <w:t xml:space="preserve"> </w:t>
      </w:r>
      <w:r>
        <w:t>addressing</w:t>
      </w:r>
    </w:p>
    <w:p w14:paraId="4DB3FF3A" w14:textId="77777777" w:rsidR="00065DCE" w:rsidRDefault="00065DCE" w:rsidP="00065DCE">
      <w:pPr>
        <w:pStyle w:val="ListParagraph"/>
        <w:numPr>
          <w:ilvl w:val="0"/>
          <w:numId w:val="1"/>
        </w:numPr>
        <w:tabs>
          <w:tab w:val="left" w:pos="941"/>
        </w:tabs>
        <w:spacing w:before="41"/>
        <w:ind w:hanging="361"/>
      </w:pPr>
      <w:r>
        <w:t>Immediate</w:t>
      </w:r>
      <w:r>
        <w:rPr>
          <w:spacing w:val="48"/>
        </w:rPr>
        <w:t xml:space="preserve"> </w:t>
      </w:r>
      <w:r>
        <w:t>addressing</w:t>
      </w:r>
    </w:p>
    <w:p w14:paraId="0D533DF3" w14:textId="77777777" w:rsidR="00065DCE" w:rsidRDefault="00065DCE" w:rsidP="00065DCE">
      <w:pPr>
        <w:pStyle w:val="ListParagraph"/>
        <w:numPr>
          <w:ilvl w:val="0"/>
          <w:numId w:val="1"/>
        </w:numPr>
        <w:tabs>
          <w:tab w:val="left" w:pos="941"/>
        </w:tabs>
        <w:spacing w:before="41"/>
        <w:ind w:hanging="361"/>
      </w:pPr>
      <w:r>
        <w:lastRenderedPageBreak/>
        <w:t>Direct addressing</w:t>
      </w:r>
    </w:p>
    <w:p w14:paraId="4D7C39A4" w14:textId="77777777" w:rsidR="00065DCE" w:rsidRDefault="00065DCE" w:rsidP="00065DCE">
      <w:pPr>
        <w:pStyle w:val="ListParagraph"/>
        <w:numPr>
          <w:ilvl w:val="0"/>
          <w:numId w:val="1"/>
        </w:numPr>
        <w:tabs>
          <w:tab w:val="left" w:pos="941"/>
        </w:tabs>
        <w:spacing w:before="38"/>
        <w:ind w:hanging="361"/>
      </w:pPr>
      <w:r>
        <w:t>Register indirect</w:t>
      </w:r>
      <w:r>
        <w:rPr>
          <w:spacing w:val="46"/>
        </w:rPr>
        <w:t xml:space="preserve"> </w:t>
      </w:r>
      <w:r>
        <w:t>addressing</w:t>
      </w:r>
    </w:p>
    <w:p w14:paraId="31BC226B" w14:textId="77777777" w:rsidR="00065DCE" w:rsidRDefault="00065DCE" w:rsidP="00065DCE">
      <w:pPr>
        <w:pStyle w:val="ListParagraph"/>
        <w:numPr>
          <w:ilvl w:val="0"/>
          <w:numId w:val="1"/>
        </w:numPr>
        <w:tabs>
          <w:tab w:val="left" w:pos="941"/>
        </w:tabs>
        <w:spacing w:before="41"/>
        <w:ind w:hanging="361"/>
      </w:pPr>
      <w:r>
        <w:t>Combined</w:t>
      </w:r>
      <w:r>
        <w:rPr>
          <w:spacing w:val="49"/>
        </w:rPr>
        <w:t xml:space="preserve"> </w:t>
      </w:r>
      <w:r>
        <w:t>addressing.</w:t>
      </w:r>
    </w:p>
    <w:p w14:paraId="1981348C" w14:textId="77777777" w:rsidR="00065DCE" w:rsidRDefault="00065DCE" w:rsidP="00065DCE">
      <w:pPr>
        <w:pStyle w:val="BodyText"/>
      </w:pPr>
    </w:p>
    <w:p w14:paraId="0CC991E4" w14:textId="77777777" w:rsidR="00065DCE" w:rsidRDefault="00065DCE" w:rsidP="00065DCE">
      <w:pPr>
        <w:pStyle w:val="BodyText"/>
      </w:pPr>
    </w:p>
    <w:p w14:paraId="2BEE7FB1" w14:textId="77777777" w:rsidR="00065DCE" w:rsidRDefault="00065DCE" w:rsidP="00065DCE">
      <w:pPr>
        <w:pStyle w:val="BodyText"/>
      </w:pPr>
    </w:p>
    <w:p w14:paraId="77A5750D" w14:textId="77777777" w:rsidR="00065DCE" w:rsidRDefault="00065DCE" w:rsidP="00065DCE">
      <w:pPr>
        <w:pStyle w:val="BodyText"/>
      </w:pPr>
    </w:p>
    <w:p w14:paraId="21886611" w14:textId="77777777" w:rsidR="00065DCE" w:rsidRDefault="00065DCE" w:rsidP="00065DCE">
      <w:pPr>
        <w:pStyle w:val="BodyText"/>
      </w:pPr>
    </w:p>
    <w:p w14:paraId="08C054D9" w14:textId="77777777" w:rsidR="00065DCE" w:rsidRDefault="00065DCE" w:rsidP="00065DCE">
      <w:pPr>
        <w:pStyle w:val="BodyText"/>
        <w:spacing w:before="3"/>
      </w:pPr>
    </w:p>
    <w:p w14:paraId="5583C4EC" w14:textId="77777777" w:rsidR="00065DCE" w:rsidRDefault="00065DCE" w:rsidP="00065DCE">
      <w:pPr>
        <w:ind w:left="220"/>
        <w:rPr>
          <w:rFonts w:ascii="Times New Roman"/>
          <w:b/>
          <w:i/>
          <w:sz w:val="26"/>
        </w:rPr>
      </w:pPr>
      <w:r>
        <w:rPr>
          <w:rFonts w:ascii="Times New Roman"/>
          <w:b/>
          <w:i/>
          <w:sz w:val="26"/>
          <w:u w:val="single"/>
        </w:rPr>
        <w:t>IMPLIED ADDRESSING:</w:t>
      </w:r>
    </w:p>
    <w:p w14:paraId="3B268580" w14:textId="77777777" w:rsidR="00065DCE" w:rsidRDefault="00065DCE" w:rsidP="00065DCE">
      <w:pPr>
        <w:pStyle w:val="BodyText"/>
        <w:spacing w:before="46"/>
        <w:ind w:left="818"/>
      </w:pPr>
      <w:r>
        <w:t>The instructions using this mode have no explicit operands. Examples include</w:t>
      </w:r>
    </w:p>
    <w:p w14:paraId="4FDC4B54" w14:textId="77777777" w:rsidR="00065DCE" w:rsidRDefault="00065DCE" w:rsidP="00065DCE">
      <w:pPr>
        <w:sectPr w:rsidR="00065DCE" w:rsidSect="00065DCE">
          <w:pgSz w:w="12240" w:h="15840"/>
          <w:pgMar w:top="1440" w:right="1220" w:bottom="1680" w:left="1220" w:header="720" w:footer="720" w:gutter="0"/>
          <w:cols w:space="720"/>
        </w:sectPr>
      </w:pPr>
    </w:p>
    <w:p w14:paraId="5142A876" w14:textId="77777777" w:rsidR="00065DCE" w:rsidRDefault="00065DCE" w:rsidP="00065DCE">
      <w:pPr>
        <w:pStyle w:val="BodyText"/>
        <w:tabs>
          <w:tab w:val="left" w:pos="1741"/>
        </w:tabs>
        <w:spacing w:before="39"/>
        <w:ind w:left="868"/>
      </w:pPr>
      <w:r>
        <w:lastRenderedPageBreak/>
        <w:t>STC</w:t>
      </w:r>
      <w:r>
        <w:tab/>
        <w:t>(Set Carry</w:t>
      </w:r>
      <w:r>
        <w:rPr>
          <w:spacing w:val="49"/>
        </w:rPr>
        <w:t xml:space="preserve"> </w:t>
      </w:r>
      <w:r>
        <w:t>Flag)</w:t>
      </w:r>
    </w:p>
    <w:p w14:paraId="054593A2" w14:textId="77777777" w:rsidR="00065DCE" w:rsidRDefault="00065DCE" w:rsidP="00065DCE">
      <w:pPr>
        <w:pStyle w:val="BodyText"/>
        <w:spacing w:before="9"/>
        <w:rPr>
          <w:sz w:val="19"/>
        </w:rPr>
      </w:pPr>
    </w:p>
    <w:p w14:paraId="593D5C61" w14:textId="77777777" w:rsidR="00065DCE" w:rsidRDefault="00065DCE" w:rsidP="00065DCE">
      <w:pPr>
        <w:pStyle w:val="BodyText"/>
        <w:tabs>
          <w:tab w:val="left" w:pos="1755"/>
        </w:tabs>
        <w:ind w:left="868"/>
      </w:pPr>
      <w:r>
        <w:t>DAA</w:t>
      </w:r>
      <w:r>
        <w:tab/>
        <w:t>(Decimal Adjust</w:t>
      </w:r>
      <w:r>
        <w:rPr>
          <w:spacing w:val="45"/>
        </w:rPr>
        <w:t xml:space="preserve"> </w:t>
      </w:r>
      <w:r>
        <w:t>Accumulator)</w:t>
      </w:r>
    </w:p>
    <w:p w14:paraId="220DEDBA" w14:textId="77777777" w:rsidR="00065DCE" w:rsidRDefault="00065DCE" w:rsidP="00065DCE">
      <w:pPr>
        <w:pStyle w:val="BodyText"/>
      </w:pPr>
    </w:p>
    <w:p w14:paraId="0B65AF0C" w14:textId="77777777" w:rsidR="00065DCE" w:rsidRDefault="00065DCE" w:rsidP="00065DCE">
      <w:pPr>
        <w:pStyle w:val="BodyText"/>
      </w:pPr>
    </w:p>
    <w:p w14:paraId="56F914DB" w14:textId="77777777" w:rsidR="00065DCE" w:rsidRDefault="00065DCE" w:rsidP="00065DCE">
      <w:pPr>
        <w:pStyle w:val="BodyText"/>
        <w:spacing w:before="1"/>
        <w:rPr>
          <w:sz w:val="21"/>
        </w:rPr>
      </w:pPr>
    </w:p>
    <w:p w14:paraId="2CA209EC" w14:textId="77777777" w:rsidR="00065DCE" w:rsidRDefault="00065DCE" w:rsidP="00065DCE">
      <w:pPr>
        <w:ind w:left="220"/>
        <w:rPr>
          <w:rFonts w:ascii="Times New Roman"/>
          <w:b/>
          <w:i/>
          <w:sz w:val="26"/>
        </w:rPr>
      </w:pPr>
      <w:r>
        <w:rPr>
          <w:rFonts w:ascii="Times New Roman"/>
          <w:b/>
          <w:i/>
          <w:sz w:val="26"/>
          <w:u w:val="single"/>
        </w:rPr>
        <w:t>REGISTER ADDRESSING:</w:t>
      </w:r>
    </w:p>
    <w:p w14:paraId="5F637FF2" w14:textId="77777777" w:rsidR="00065DCE" w:rsidRDefault="00065DCE" w:rsidP="00065DCE">
      <w:pPr>
        <w:pStyle w:val="BodyText"/>
        <w:spacing w:before="47" w:line="453" w:lineRule="auto"/>
        <w:ind w:left="220" w:right="538" w:firstLine="698"/>
      </w:pPr>
      <w:r>
        <w:t>This is mode specifies the register or register pair that contains data. Both the source and the destination operand are registers.</w:t>
      </w:r>
    </w:p>
    <w:p w14:paraId="07303F42" w14:textId="77777777" w:rsidR="00065DCE" w:rsidRDefault="00065DCE" w:rsidP="00065DCE">
      <w:pPr>
        <w:pStyle w:val="BodyText"/>
        <w:tabs>
          <w:tab w:val="left" w:pos="1923"/>
        </w:tabs>
        <w:spacing w:before="4" w:line="456" w:lineRule="auto"/>
        <w:ind w:left="818" w:right="7531" w:firstLine="2"/>
      </w:pPr>
      <w:r>
        <w:t>For example, MOV</w:t>
      </w:r>
      <w:r>
        <w:tab/>
        <w:t>B,</w:t>
      </w:r>
      <w:r>
        <w:rPr>
          <w:spacing w:val="1"/>
        </w:rPr>
        <w:t xml:space="preserve"> </w:t>
      </w:r>
      <w:r>
        <w:rPr>
          <w:spacing w:val="-17"/>
        </w:rPr>
        <w:t>C</w:t>
      </w:r>
    </w:p>
    <w:p w14:paraId="60F7805F" w14:textId="77777777" w:rsidR="00065DCE" w:rsidRDefault="00065DCE" w:rsidP="00065DCE">
      <w:pPr>
        <w:pStyle w:val="BodyText"/>
        <w:spacing w:line="266" w:lineRule="exact"/>
        <w:ind w:left="220"/>
      </w:pPr>
      <w:r>
        <w:t>Moves the contents of register C to register B.</w:t>
      </w:r>
    </w:p>
    <w:p w14:paraId="12049B99" w14:textId="77777777" w:rsidR="00065DCE" w:rsidRDefault="00065DCE" w:rsidP="00065DCE">
      <w:pPr>
        <w:pStyle w:val="BodyText"/>
      </w:pPr>
    </w:p>
    <w:p w14:paraId="55D20350" w14:textId="77777777" w:rsidR="00065DCE" w:rsidRDefault="00065DCE" w:rsidP="00065DCE">
      <w:pPr>
        <w:pStyle w:val="BodyText"/>
      </w:pPr>
    </w:p>
    <w:p w14:paraId="74D5FFE2" w14:textId="77777777" w:rsidR="00065DCE" w:rsidRDefault="00065DCE" w:rsidP="00065DCE">
      <w:pPr>
        <w:pStyle w:val="BodyText"/>
        <w:spacing w:before="2"/>
        <w:rPr>
          <w:sz w:val="21"/>
        </w:rPr>
      </w:pPr>
    </w:p>
    <w:p w14:paraId="50C6698D" w14:textId="77777777" w:rsidR="00065DCE" w:rsidRDefault="00065DCE" w:rsidP="00065DCE">
      <w:pPr>
        <w:ind w:left="220"/>
        <w:rPr>
          <w:rFonts w:ascii="Times New Roman"/>
          <w:b/>
          <w:i/>
          <w:sz w:val="26"/>
        </w:rPr>
      </w:pPr>
      <w:r>
        <w:rPr>
          <w:rFonts w:ascii="Times New Roman"/>
          <w:b/>
          <w:i/>
          <w:sz w:val="26"/>
          <w:u w:val="single"/>
        </w:rPr>
        <w:t>IMMEDIATE ADDRESSING:</w:t>
      </w:r>
    </w:p>
    <w:p w14:paraId="66CC2827" w14:textId="77777777" w:rsidR="00065DCE" w:rsidRDefault="00065DCE" w:rsidP="00065DCE">
      <w:pPr>
        <w:pStyle w:val="BodyText"/>
        <w:spacing w:before="46" w:line="276" w:lineRule="auto"/>
        <w:ind w:left="220" w:right="212" w:firstLine="647"/>
      </w:pPr>
      <w:r>
        <w:t>For an 8-bit data, this mode uses 2 bytes, with the first byte as the OP code, followed by 1 byte of data. On the other hand, for 16-bit data, this instruction contains 3 bytes, with the first byte as the OP code followed by 2 bytes of data. For example,</w:t>
      </w:r>
    </w:p>
    <w:p w14:paraId="412D4984" w14:textId="77777777" w:rsidR="00065DCE" w:rsidRDefault="00065DCE" w:rsidP="00065DCE">
      <w:pPr>
        <w:pStyle w:val="BodyText"/>
        <w:spacing w:before="4"/>
        <w:rPr>
          <w:sz w:val="16"/>
        </w:rPr>
      </w:pPr>
    </w:p>
    <w:p w14:paraId="016A35A2" w14:textId="77777777" w:rsidR="00065DCE" w:rsidRDefault="00065DCE" w:rsidP="00065DCE">
      <w:pPr>
        <w:pStyle w:val="BodyText"/>
        <w:tabs>
          <w:tab w:val="left" w:pos="1534"/>
        </w:tabs>
        <w:ind w:left="767"/>
      </w:pPr>
      <w:r>
        <w:t>MVI</w:t>
      </w:r>
      <w:r>
        <w:tab/>
        <w:t>B,</w:t>
      </w:r>
      <w:r>
        <w:rPr>
          <w:spacing w:val="47"/>
        </w:rPr>
        <w:t xml:space="preserve"> </w:t>
      </w:r>
      <w:r>
        <w:t>05</w:t>
      </w:r>
    </w:p>
    <w:p w14:paraId="629831CF" w14:textId="77777777" w:rsidR="00065DCE" w:rsidRDefault="00065DCE" w:rsidP="00065DCE">
      <w:pPr>
        <w:pStyle w:val="BodyText"/>
        <w:spacing w:before="9"/>
        <w:rPr>
          <w:sz w:val="19"/>
        </w:rPr>
      </w:pPr>
    </w:p>
    <w:p w14:paraId="03BBC79E" w14:textId="77777777" w:rsidR="00065DCE" w:rsidRDefault="00065DCE" w:rsidP="00065DCE">
      <w:pPr>
        <w:pStyle w:val="BodyText"/>
        <w:tabs>
          <w:tab w:val="left" w:pos="1479"/>
        </w:tabs>
        <w:spacing w:line="453" w:lineRule="auto"/>
        <w:ind w:left="719" w:right="6297" w:hanging="449"/>
      </w:pPr>
      <w:r>
        <w:t>Loads register B with the value 5 an LXI</w:t>
      </w:r>
      <w:r>
        <w:tab/>
        <w:t>H,</w:t>
      </w:r>
      <w:r>
        <w:rPr>
          <w:spacing w:val="47"/>
        </w:rPr>
        <w:t xml:space="preserve"> </w:t>
      </w:r>
      <w:r>
        <w:t>2050</w:t>
      </w:r>
    </w:p>
    <w:p w14:paraId="55E5A92D" w14:textId="77777777" w:rsidR="00065DCE" w:rsidRDefault="00065DCE" w:rsidP="00065DCE">
      <w:pPr>
        <w:pStyle w:val="BodyText"/>
        <w:spacing w:before="2"/>
        <w:ind w:left="270"/>
      </w:pPr>
      <w:r>
        <w:t>Loads H with 20 and L with 50.</w:t>
      </w:r>
    </w:p>
    <w:p w14:paraId="669806B3" w14:textId="77777777" w:rsidR="00065DCE" w:rsidRDefault="00065DCE" w:rsidP="00065DCE">
      <w:pPr>
        <w:pStyle w:val="BodyText"/>
      </w:pPr>
    </w:p>
    <w:p w14:paraId="7145FBAF" w14:textId="77777777" w:rsidR="00065DCE" w:rsidRDefault="00065DCE" w:rsidP="00065DCE">
      <w:pPr>
        <w:pStyle w:val="BodyText"/>
      </w:pPr>
    </w:p>
    <w:p w14:paraId="24D54FAD" w14:textId="77777777" w:rsidR="00065DCE" w:rsidRDefault="00065DCE" w:rsidP="00065DCE">
      <w:pPr>
        <w:pStyle w:val="BodyText"/>
        <w:spacing w:before="4"/>
        <w:rPr>
          <w:sz w:val="21"/>
        </w:rPr>
      </w:pPr>
    </w:p>
    <w:p w14:paraId="265E774A" w14:textId="77777777" w:rsidR="00065DCE" w:rsidRDefault="00065DCE" w:rsidP="00065DCE">
      <w:pPr>
        <w:ind w:left="220"/>
        <w:rPr>
          <w:rFonts w:ascii="Times New Roman"/>
          <w:b/>
          <w:i/>
          <w:sz w:val="26"/>
        </w:rPr>
      </w:pPr>
      <w:r>
        <w:rPr>
          <w:rFonts w:ascii="Times New Roman"/>
          <w:b/>
          <w:i/>
          <w:sz w:val="26"/>
          <w:u w:val="single"/>
        </w:rPr>
        <w:t>DIRECT ADDRESSING:</w:t>
      </w:r>
    </w:p>
    <w:p w14:paraId="11132AC0" w14:textId="77777777" w:rsidR="00065DCE" w:rsidRDefault="00065DCE" w:rsidP="00065DCE">
      <w:pPr>
        <w:pStyle w:val="BodyText"/>
        <w:spacing w:before="46" w:line="276" w:lineRule="auto"/>
        <w:ind w:left="220" w:right="555" w:firstLine="599"/>
      </w:pPr>
      <w:r>
        <w:t>Instructions using this mode specify the effective address as a part of the instruction. These instructions contain 3 bytes, with the first byte as the OP code followed by 2 bytes of address of data (the low-order byte of the address in byte 3 ) . Consider</w:t>
      </w:r>
    </w:p>
    <w:p w14:paraId="275BCB90" w14:textId="77777777" w:rsidR="00065DCE" w:rsidRDefault="00065DCE" w:rsidP="00065DCE">
      <w:pPr>
        <w:pStyle w:val="BodyText"/>
        <w:spacing w:before="5"/>
        <w:rPr>
          <w:sz w:val="16"/>
        </w:rPr>
      </w:pPr>
    </w:p>
    <w:p w14:paraId="079D158E" w14:textId="77777777" w:rsidR="00065DCE" w:rsidRDefault="00065DCE" w:rsidP="00065DCE">
      <w:pPr>
        <w:pStyle w:val="BodyText"/>
        <w:tabs>
          <w:tab w:val="left" w:pos="1868"/>
        </w:tabs>
        <w:ind w:left="1166"/>
      </w:pPr>
      <w:r>
        <w:t>LDA</w:t>
      </w:r>
      <w:r>
        <w:tab/>
        <w:t>2035</w:t>
      </w:r>
    </w:p>
    <w:p w14:paraId="30508B94" w14:textId="77777777" w:rsidR="00065DCE" w:rsidRDefault="00065DCE" w:rsidP="00065DCE">
      <w:pPr>
        <w:pStyle w:val="BodyText"/>
        <w:spacing w:before="8"/>
        <w:rPr>
          <w:sz w:val="19"/>
        </w:rPr>
      </w:pPr>
    </w:p>
    <w:p w14:paraId="1D077FF0" w14:textId="77777777" w:rsidR="00065DCE" w:rsidRDefault="00065DCE" w:rsidP="00065DCE">
      <w:pPr>
        <w:pStyle w:val="BodyText"/>
        <w:spacing w:line="276" w:lineRule="auto"/>
        <w:ind w:left="220" w:right="288" w:firstLine="647"/>
      </w:pPr>
      <w:r>
        <w:t>This instruction loads accumulator with the contents of memory location 2035. This mode is also called the absolute mode.</w:t>
      </w:r>
    </w:p>
    <w:p w14:paraId="43C3E57E" w14:textId="77777777" w:rsidR="00065DCE" w:rsidRDefault="00065DCE" w:rsidP="00065DCE">
      <w:pPr>
        <w:spacing w:line="276" w:lineRule="auto"/>
        <w:sectPr w:rsidR="00065DCE">
          <w:pgSz w:w="12240" w:h="15840"/>
          <w:pgMar w:top="1400" w:right="1220" w:bottom="1760" w:left="1220" w:header="0" w:footer="1484" w:gutter="0"/>
          <w:cols w:space="720"/>
        </w:sectPr>
      </w:pPr>
    </w:p>
    <w:p w14:paraId="4D47DB4E" w14:textId="77777777" w:rsidR="00065DCE" w:rsidRDefault="00065DCE" w:rsidP="00065DCE">
      <w:pPr>
        <w:pStyle w:val="BodyText"/>
        <w:rPr>
          <w:sz w:val="20"/>
        </w:rPr>
      </w:pPr>
    </w:p>
    <w:p w14:paraId="58B51295" w14:textId="77777777" w:rsidR="00065DCE" w:rsidRDefault="00065DCE" w:rsidP="00065DCE">
      <w:pPr>
        <w:spacing w:before="250"/>
        <w:ind w:left="220"/>
        <w:rPr>
          <w:rFonts w:ascii="Times New Roman"/>
          <w:b/>
          <w:i/>
          <w:sz w:val="26"/>
        </w:rPr>
      </w:pPr>
      <w:r>
        <w:rPr>
          <w:rFonts w:ascii="Times New Roman"/>
          <w:b/>
          <w:i/>
          <w:sz w:val="26"/>
          <w:u w:val="single"/>
        </w:rPr>
        <w:t>REGISTER INDIRECT ADDRESSING:</w:t>
      </w:r>
    </w:p>
    <w:p w14:paraId="3596B067" w14:textId="77777777" w:rsidR="00065DCE" w:rsidRDefault="00065DCE" w:rsidP="00065DCE">
      <w:pPr>
        <w:pStyle w:val="BodyText"/>
        <w:spacing w:before="46" w:line="276" w:lineRule="auto"/>
        <w:ind w:left="220" w:right="310" w:firstLine="647"/>
      </w:pPr>
      <w:r>
        <w:t>This mode contains a register pair which stores the address of data (the higher-order byte of the address in the first register of the pair, and low-order byte in the second). As an example,</w:t>
      </w:r>
    </w:p>
    <w:p w14:paraId="70FA23D3" w14:textId="77777777" w:rsidR="00065DCE" w:rsidRDefault="00065DCE" w:rsidP="00065DCE">
      <w:pPr>
        <w:pStyle w:val="BodyText"/>
        <w:spacing w:before="6"/>
        <w:rPr>
          <w:sz w:val="16"/>
        </w:rPr>
      </w:pPr>
    </w:p>
    <w:p w14:paraId="473D4FA3" w14:textId="77777777" w:rsidR="00065DCE" w:rsidRDefault="00065DCE" w:rsidP="00065DCE">
      <w:pPr>
        <w:pStyle w:val="BodyText"/>
        <w:tabs>
          <w:tab w:val="left" w:pos="716"/>
        </w:tabs>
        <w:ind w:right="7123"/>
        <w:jc w:val="center"/>
      </w:pPr>
      <w:r>
        <w:t>LDAX</w:t>
      </w:r>
      <w:r>
        <w:tab/>
        <w:t>B</w:t>
      </w:r>
    </w:p>
    <w:p w14:paraId="1624EEF8" w14:textId="77777777" w:rsidR="00065DCE" w:rsidRDefault="00065DCE" w:rsidP="00065DCE">
      <w:pPr>
        <w:pStyle w:val="BodyText"/>
        <w:spacing w:before="8"/>
        <w:rPr>
          <w:sz w:val="19"/>
        </w:rPr>
      </w:pPr>
    </w:p>
    <w:p w14:paraId="21F04FE6" w14:textId="77777777" w:rsidR="00065DCE" w:rsidRDefault="00065DCE" w:rsidP="00065DCE">
      <w:pPr>
        <w:pStyle w:val="BodyText"/>
        <w:ind w:left="270"/>
      </w:pPr>
      <w:r>
        <w:t>Loads the accumulator with the contents of a memory location addressed by B and C register pair.</w:t>
      </w:r>
    </w:p>
    <w:p w14:paraId="1B36000D" w14:textId="77777777" w:rsidR="00065DCE" w:rsidRDefault="00065DCE" w:rsidP="00065DCE">
      <w:pPr>
        <w:pStyle w:val="BodyText"/>
      </w:pPr>
    </w:p>
    <w:p w14:paraId="01ACAFDE" w14:textId="77777777" w:rsidR="00065DCE" w:rsidRDefault="00065DCE" w:rsidP="00065DCE">
      <w:pPr>
        <w:pStyle w:val="BodyText"/>
      </w:pPr>
    </w:p>
    <w:p w14:paraId="58E39384" w14:textId="77777777" w:rsidR="00065DCE" w:rsidRDefault="00065DCE" w:rsidP="00065DCE">
      <w:pPr>
        <w:pStyle w:val="BodyText"/>
        <w:spacing w:before="1"/>
        <w:rPr>
          <w:sz w:val="21"/>
        </w:rPr>
      </w:pPr>
    </w:p>
    <w:p w14:paraId="2D9F0DD1" w14:textId="77777777" w:rsidR="00065DCE" w:rsidRDefault="00065DCE" w:rsidP="00065DCE">
      <w:pPr>
        <w:spacing w:before="1"/>
        <w:ind w:left="220"/>
        <w:rPr>
          <w:rFonts w:ascii="Times New Roman"/>
          <w:b/>
          <w:i/>
          <w:sz w:val="26"/>
        </w:rPr>
      </w:pPr>
      <w:r>
        <w:rPr>
          <w:rFonts w:ascii="Times New Roman"/>
          <w:b/>
          <w:i/>
          <w:sz w:val="26"/>
          <w:u w:val="single"/>
        </w:rPr>
        <w:t>COMBINED ADDRESSING MODES:</w:t>
      </w:r>
    </w:p>
    <w:p w14:paraId="49E1D3C1" w14:textId="77777777" w:rsidR="00065DCE" w:rsidRDefault="00065DCE" w:rsidP="00065DCE">
      <w:pPr>
        <w:pStyle w:val="BodyText"/>
        <w:spacing w:before="49" w:line="276" w:lineRule="auto"/>
        <w:ind w:left="220" w:right="483" w:firstLine="719"/>
      </w:pPr>
      <w:r>
        <w:t>Some instructions use a combination of addressing modes. A CALL instruction, for example, combines direct addressing and register indirect addressing. The direct address in a CALL instruction specifies the address of the desired subroutines; the register indirect address is that of stack pointer. The CALL instruction pushes the current contents of the program counter into the memory location specified by the stack pointer. The address that follows the CALL instruction is copied to pc and hence execution starts at the address of the subroutine.</w:t>
      </w:r>
    </w:p>
    <w:p w14:paraId="04CBDB09" w14:textId="1B9EA6D6" w:rsidR="00065DCE" w:rsidRDefault="00065DCE"/>
    <w:p w14:paraId="3EA1BE51" w14:textId="77777777" w:rsidR="005A162D" w:rsidRPr="005A162D" w:rsidRDefault="005A162D" w:rsidP="005A162D">
      <w:pPr>
        <w:pStyle w:val="Heading2"/>
        <w:rPr>
          <w:rFonts w:ascii="Times New Roman" w:hAnsi="Times New Roman" w:cs="Times New Roman"/>
          <w:b/>
          <w:bCs/>
          <w:color w:val="auto"/>
          <w:sz w:val="28"/>
          <w:szCs w:val="28"/>
          <w:u w:val="single"/>
        </w:rPr>
      </w:pPr>
      <w:r w:rsidRPr="005A162D">
        <w:rPr>
          <w:rFonts w:ascii="Times New Roman" w:hAnsi="Times New Roman" w:cs="Times New Roman"/>
          <w:b/>
          <w:bCs/>
          <w:color w:val="auto"/>
          <w:sz w:val="28"/>
          <w:szCs w:val="28"/>
          <w:u w:val="single"/>
        </w:rPr>
        <w:t>PROCEDURE:</w:t>
      </w:r>
    </w:p>
    <w:p w14:paraId="5E0EFFE4" w14:textId="77777777" w:rsidR="005A162D" w:rsidRDefault="005A162D" w:rsidP="005A162D">
      <w:pPr>
        <w:rPr>
          <w:rFonts w:ascii="Times New Roman" w:hAnsi="Times New Roman" w:cs="Times New Roman"/>
          <w:b/>
          <w:bCs/>
          <w:i/>
          <w:iCs/>
          <w:sz w:val="26"/>
          <w:szCs w:val="26"/>
          <w:u w:val="single"/>
        </w:rPr>
      </w:pPr>
    </w:p>
    <w:p w14:paraId="007BBF33" w14:textId="161F57CE" w:rsidR="005A162D" w:rsidRPr="005A162D" w:rsidRDefault="005A162D" w:rsidP="005A162D">
      <w:pPr>
        <w:pStyle w:val="ListParagraph"/>
        <w:widowControl/>
        <w:numPr>
          <w:ilvl w:val="0"/>
          <w:numId w:val="3"/>
        </w:numPr>
        <w:autoSpaceDE/>
        <w:autoSpaceDN/>
        <w:spacing w:after="160" w:line="259" w:lineRule="auto"/>
        <w:contextualSpacing/>
        <w:rPr>
          <w:rFonts w:ascii="Times New Roman" w:hAnsi="Times New Roman" w:cs="Times New Roman"/>
          <w:sz w:val="24"/>
          <w:szCs w:val="24"/>
        </w:rPr>
      </w:pPr>
      <w:r w:rsidRPr="005A162D">
        <w:rPr>
          <w:rFonts w:ascii="Times New Roman" w:hAnsi="Times New Roman" w:cs="Times New Roman"/>
          <w:sz w:val="24"/>
          <w:szCs w:val="24"/>
        </w:rPr>
        <w:t>We try to get the basic understanding about</w:t>
      </w:r>
      <w:r w:rsidRPr="005A162D">
        <w:rPr>
          <w:rFonts w:ascii="Times New Roman" w:hAnsi="Times New Roman" w:cs="Times New Roman"/>
          <w:sz w:val="24"/>
          <w:szCs w:val="24"/>
        </w:rPr>
        <w:t xml:space="preserve"> </w:t>
      </w:r>
      <w:r w:rsidRPr="005A162D">
        <w:rPr>
          <w:rFonts w:ascii="Times New Roman" w:hAnsi="Times New Roman" w:cs="Times New Roman"/>
          <w:sz w:val="24"/>
          <w:szCs w:val="24"/>
        </w:rPr>
        <w:t>classification of the instructions of 8085A  microprocessor.</w:t>
      </w:r>
    </w:p>
    <w:p w14:paraId="2662B430" w14:textId="77B4200F" w:rsidR="005A162D" w:rsidRDefault="005A162D" w:rsidP="005A162D">
      <w:pPr>
        <w:pStyle w:val="ListParagraph"/>
        <w:widowControl/>
        <w:numPr>
          <w:ilvl w:val="0"/>
          <w:numId w:val="3"/>
        </w:numPr>
        <w:autoSpaceDE/>
        <w:autoSpaceDN/>
        <w:spacing w:after="160" w:line="259" w:lineRule="auto"/>
        <w:contextualSpacing/>
        <w:rPr>
          <w:rFonts w:ascii="Times New Roman" w:hAnsi="Times New Roman" w:cs="Times New Roman"/>
          <w:sz w:val="24"/>
          <w:szCs w:val="24"/>
        </w:rPr>
      </w:pPr>
      <w:r w:rsidRPr="005A162D">
        <w:rPr>
          <w:rFonts w:ascii="Times New Roman" w:hAnsi="Times New Roman" w:cs="Times New Roman"/>
          <w:sz w:val="24"/>
          <w:szCs w:val="24"/>
        </w:rPr>
        <w:t>Then we learn about its various</w:t>
      </w:r>
      <w:r w:rsidRPr="005A162D">
        <w:rPr>
          <w:rFonts w:ascii="Times New Roman" w:hAnsi="Times New Roman" w:cs="Times New Roman"/>
          <w:sz w:val="24"/>
          <w:szCs w:val="24"/>
        </w:rPr>
        <w:t xml:space="preserve"> </w:t>
      </w:r>
      <w:r w:rsidRPr="005A162D">
        <w:rPr>
          <w:rFonts w:ascii="Times New Roman" w:hAnsi="Times New Roman" w:cs="Times New Roman"/>
          <w:sz w:val="24"/>
          <w:szCs w:val="24"/>
        </w:rPr>
        <w:t>ADDRESSING MODE</w:t>
      </w:r>
      <w:r w:rsidRPr="00744CB9">
        <w:rPr>
          <w:rFonts w:ascii="Times New Roman" w:hAnsi="Times New Roman" w:cs="Times New Roman"/>
          <w:sz w:val="24"/>
          <w:szCs w:val="24"/>
        </w:rPr>
        <w:t>.</w:t>
      </w:r>
    </w:p>
    <w:p w14:paraId="33A752CE" w14:textId="77777777" w:rsidR="005A162D" w:rsidRDefault="005A162D" w:rsidP="005A162D">
      <w:pPr>
        <w:rPr>
          <w:rFonts w:ascii="Times New Roman" w:hAnsi="Times New Roman" w:cs="Times New Roman"/>
          <w:sz w:val="24"/>
          <w:szCs w:val="24"/>
        </w:rPr>
      </w:pPr>
    </w:p>
    <w:p w14:paraId="3520851C" w14:textId="77777777" w:rsidR="005A162D" w:rsidRPr="005A162D" w:rsidRDefault="005A162D" w:rsidP="005A162D">
      <w:pPr>
        <w:rPr>
          <w:rFonts w:ascii="Times New Roman" w:hAnsi="Times New Roman" w:cs="Times New Roman"/>
          <w:b/>
          <w:bCs/>
          <w:sz w:val="28"/>
          <w:szCs w:val="28"/>
          <w:u w:val="single"/>
        </w:rPr>
      </w:pPr>
      <w:r w:rsidRPr="005A162D">
        <w:rPr>
          <w:rFonts w:ascii="Times New Roman" w:hAnsi="Times New Roman" w:cs="Times New Roman"/>
          <w:b/>
          <w:bCs/>
          <w:sz w:val="28"/>
          <w:szCs w:val="28"/>
          <w:u w:val="single"/>
        </w:rPr>
        <w:t>RESULT :</w:t>
      </w:r>
    </w:p>
    <w:p w14:paraId="3B9F6451" w14:textId="372720DD" w:rsidR="005A162D" w:rsidRPr="00744CB9" w:rsidRDefault="005A162D" w:rsidP="005A162D">
      <w:pPr>
        <w:rPr>
          <w:rFonts w:ascii="Times New Roman" w:hAnsi="Times New Roman" w:cs="Times New Roman"/>
          <w:sz w:val="24"/>
          <w:szCs w:val="24"/>
        </w:rPr>
      </w:pPr>
      <w:r>
        <w:rPr>
          <w:rFonts w:ascii="Times New Roman" w:hAnsi="Times New Roman" w:cs="Times New Roman"/>
          <w:sz w:val="24"/>
          <w:szCs w:val="24"/>
        </w:rPr>
        <w:t xml:space="preserve">We learned and understood various basic concepts and applications of 8085 Microprocessor and its different </w:t>
      </w:r>
      <w:r>
        <w:rPr>
          <w:rFonts w:ascii="Times New Roman" w:hAnsi="Times New Roman" w:cs="Times New Roman"/>
          <w:sz w:val="24"/>
          <w:szCs w:val="24"/>
        </w:rPr>
        <w:t>addressing modes.</w:t>
      </w:r>
      <w:r>
        <w:rPr>
          <w:rFonts w:ascii="Times New Roman" w:hAnsi="Times New Roman" w:cs="Times New Roman"/>
          <w:sz w:val="24"/>
          <w:szCs w:val="24"/>
        </w:rPr>
        <w:t xml:space="preserve"> .</w:t>
      </w:r>
    </w:p>
    <w:p w14:paraId="30732CEB" w14:textId="4D8F10A8" w:rsidR="00065DCE" w:rsidRDefault="00065DCE"/>
    <w:p w14:paraId="047EDC58" w14:textId="11D7D13F" w:rsidR="00065DCE" w:rsidRDefault="00065DCE"/>
    <w:p w14:paraId="1F8316FC" w14:textId="031584C3" w:rsidR="00065DCE" w:rsidRDefault="00065DCE"/>
    <w:p w14:paraId="6B92DDB1" w14:textId="7C4FB99F" w:rsidR="00065DCE" w:rsidRDefault="00065DCE"/>
    <w:p w14:paraId="1991164E" w14:textId="6E116674" w:rsidR="00065DCE" w:rsidRDefault="00065DCE"/>
    <w:p w14:paraId="2C947238" w14:textId="55EE8E68" w:rsidR="00065DCE" w:rsidRDefault="00065DCE"/>
    <w:p w14:paraId="3BDA113C" w14:textId="37D40264" w:rsidR="00065DCE" w:rsidRDefault="00065DCE"/>
    <w:p w14:paraId="5B6C76C4" w14:textId="6B151F22" w:rsidR="00065DCE" w:rsidRDefault="00065DCE"/>
    <w:p w14:paraId="245844B4" w14:textId="69506FDA" w:rsidR="00065DCE" w:rsidRDefault="00065DCE"/>
    <w:p w14:paraId="4DDFDC74" w14:textId="20193B50" w:rsidR="00065DCE" w:rsidRDefault="00065DCE"/>
    <w:p w14:paraId="0305387E" w14:textId="7A54F7BC" w:rsidR="00065DCE" w:rsidRDefault="00065DCE"/>
    <w:p w14:paraId="28B0EFD2" w14:textId="26ED13E5" w:rsidR="00065DCE" w:rsidRDefault="00065DCE"/>
    <w:p w14:paraId="70211267" w14:textId="77777777" w:rsidR="00065DCE" w:rsidRDefault="00065DCE"/>
    <w:sectPr w:rsidR="00065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2D4"/>
    <w:multiLevelType w:val="hybridMultilevel"/>
    <w:tmpl w:val="76062788"/>
    <w:lvl w:ilvl="0" w:tplc="0B24B806">
      <w:start w:val="1"/>
      <w:numFmt w:val="lowerRoman"/>
      <w:lvlText w:val="%1)"/>
      <w:lvlJc w:val="left"/>
      <w:pPr>
        <w:ind w:left="940" w:hanging="286"/>
        <w:jc w:val="left"/>
      </w:pPr>
      <w:rPr>
        <w:rFonts w:ascii="Carlito" w:eastAsia="Carlito" w:hAnsi="Carlito" w:cs="Carlito" w:hint="default"/>
        <w:spacing w:val="-1"/>
        <w:w w:val="100"/>
        <w:sz w:val="22"/>
        <w:szCs w:val="22"/>
        <w:lang w:val="en-US" w:eastAsia="en-US" w:bidi="ar-SA"/>
      </w:rPr>
    </w:lvl>
    <w:lvl w:ilvl="1" w:tplc="367CB1C0">
      <w:numFmt w:val="bullet"/>
      <w:lvlText w:val="•"/>
      <w:lvlJc w:val="left"/>
      <w:pPr>
        <w:ind w:left="1826" w:hanging="286"/>
      </w:pPr>
      <w:rPr>
        <w:rFonts w:hint="default"/>
        <w:lang w:val="en-US" w:eastAsia="en-US" w:bidi="ar-SA"/>
      </w:rPr>
    </w:lvl>
    <w:lvl w:ilvl="2" w:tplc="A0B6DC6A">
      <w:numFmt w:val="bullet"/>
      <w:lvlText w:val="•"/>
      <w:lvlJc w:val="left"/>
      <w:pPr>
        <w:ind w:left="2712" w:hanging="286"/>
      </w:pPr>
      <w:rPr>
        <w:rFonts w:hint="default"/>
        <w:lang w:val="en-US" w:eastAsia="en-US" w:bidi="ar-SA"/>
      </w:rPr>
    </w:lvl>
    <w:lvl w:ilvl="3" w:tplc="814CBE02">
      <w:numFmt w:val="bullet"/>
      <w:lvlText w:val="•"/>
      <w:lvlJc w:val="left"/>
      <w:pPr>
        <w:ind w:left="3598" w:hanging="286"/>
      </w:pPr>
      <w:rPr>
        <w:rFonts w:hint="default"/>
        <w:lang w:val="en-US" w:eastAsia="en-US" w:bidi="ar-SA"/>
      </w:rPr>
    </w:lvl>
    <w:lvl w:ilvl="4" w:tplc="CBE0CD26">
      <w:numFmt w:val="bullet"/>
      <w:lvlText w:val="•"/>
      <w:lvlJc w:val="left"/>
      <w:pPr>
        <w:ind w:left="4484" w:hanging="286"/>
      </w:pPr>
      <w:rPr>
        <w:rFonts w:hint="default"/>
        <w:lang w:val="en-US" w:eastAsia="en-US" w:bidi="ar-SA"/>
      </w:rPr>
    </w:lvl>
    <w:lvl w:ilvl="5" w:tplc="CCC88A9E">
      <w:numFmt w:val="bullet"/>
      <w:lvlText w:val="•"/>
      <w:lvlJc w:val="left"/>
      <w:pPr>
        <w:ind w:left="5370" w:hanging="286"/>
      </w:pPr>
      <w:rPr>
        <w:rFonts w:hint="default"/>
        <w:lang w:val="en-US" w:eastAsia="en-US" w:bidi="ar-SA"/>
      </w:rPr>
    </w:lvl>
    <w:lvl w:ilvl="6" w:tplc="660089A0">
      <w:numFmt w:val="bullet"/>
      <w:lvlText w:val="•"/>
      <w:lvlJc w:val="left"/>
      <w:pPr>
        <w:ind w:left="6256" w:hanging="286"/>
      </w:pPr>
      <w:rPr>
        <w:rFonts w:hint="default"/>
        <w:lang w:val="en-US" w:eastAsia="en-US" w:bidi="ar-SA"/>
      </w:rPr>
    </w:lvl>
    <w:lvl w:ilvl="7" w:tplc="3C8C402C">
      <w:numFmt w:val="bullet"/>
      <w:lvlText w:val="•"/>
      <w:lvlJc w:val="left"/>
      <w:pPr>
        <w:ind w:left="7142" w:hanging="286"/>
      </w:pPr>
      <w:rPr>
        <w:rFonts w:hint="default"/>
        <w:lang w:val="en-US" w:eastAsia="en-US" w:bidi="ar-SA"/>
      </w:rPr>
    </w:lvl>
    <w:lvl w:ilvl="8" w:tplc="3D3CAE8E">
      <w:numFmt w:val="bullet"/>
      <w:lvlText w:val="•"/>
      <w:lvlJc w:val="left"/>
      <w:pPr>
        <w:ind w:left="8028" w:hanging="286"/>
      </w:pPr>
      <w:rPr>
        <w:rFonts w:hint="default"/>
        <w:lang w:val="en-US" w:eastAsia="en-US" w:bidi="ar-SA"/>
      </w:rPr>
    </w:lvl>
  </w:abstractNum>
  <w:abstractNum w:abstractNumId="1" w15:restartNumberingAfterBreak="0">
    <w:nsid w:val="62245536"/>
    <w:multiLevelType w:val="hybridMultilevel"/>
    <w:tmpl w:val="49C0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F4399"/>
    <w:multiLevelType w:val="hybridMultilevel"/>
    <w:tmpl w:val="284426B8"/>
    <w:lvl w:ilvl="0" w:tplc="BB9CCFC4">
      <w:start w:val="1"/>
      <w:numFmt w:val="lowerRoman"/>
      <w:lvlText w:val="%1)"/>
      <w:lvlJc w:val="left"/>
      <w:pPr>
        <w:ind w:left="940" w:hanging="360"/>
        <w:jc w:val="left"/>
      </w:pPr>
      <w:rPr>
        <w:rFonts w:ascii="Carlito" w:eastAsia="Carlito" w:hAnsi="Carlito" w:cs="Carlito" w:hint="default"/>
        <w:spacing w:val="-1"/>
        <w:w w:val="100"/>
        <w:sz w:val="22"/>
        <w:szCs w:val="22"/>
        <w:lang w:val="en-US" w:eastAsia="en-US" w:bidi="ar-SA"/>
      </w:rPr>
    </w:lvl>
    <w:lvl w:ilvl="1" w:tplc="1CDEDB36">
      <w:numFmt w:val="bullet"/>
      <w:lvlText w:val="•"/>
      <w:lvlJc w:val="left"/>
      <w:pPr>
        <w:ind w:left="1826" w:hanging="360"/>
      </w:pPr>
      <w:rPr>
        <w:rFonts w:hint="default"/>
        <w:lang w:val="en-US" w:eastAsia="en-US" w:bidi="ar-SA"/>
      </w:rPr>
    </w:lvl>
    <w:lvl w:ilvl="2" w:tplc="3D5442CA">
      <w:numFmt w:val="bullet"/>
      <w:lvlText w:val="•"/>
      <w:lvlJc w:val="left"/>
      <w:pPr>
        <w:ind w:left="2712" w:hanging="360"/>
      </w:pPr>
      <w:rPr>
        <w:rFonts w:hint="default"/>
        <w:lang w:val="en-US" w:eastAsia="en-US" w:bidi="ar-SA"/>
      </w:rPr>
    </w:lvl>
    <w:lvl w:ilvl="3" w:tplc="BFD24F70">
      <w:numFmt w:val="bullet"/>
      <w:lvlText w:val="•"/>
      <w:lvlJc w:val="left"/>
      <w:pPr>
        <w:ind w:left="3598" w:hanging="360"/>
      </w:pPr>
      <w:rPr>
        <w:rFonts w:hint="default"/>
        <w:lang w:val="en-US" w:eastAsia="en-US" w:bidi="ar-SA"/>
      </w:rPr>
    </w:lvl>
    <w:lvl w:ilvl="4" w:tplc="116CC0E0">
      <w:numFmt w:val="bullet"/>
      <w:lvlText w:val="•"/>
      <w:lvlJc w:val="left"/>
      <w:pPr>
        <w:ind w:left="4484" w:hanging="360"/>
      </w:pPr>
      <w:rPr>
        <w:rFonts w:hint="default"/>
        <w:lang w:val="en-US" w:eastAsia="en-US" w:bidi="ar-SA"/>
      </w:rPr>
    </w:lvl>
    <w:lvl w:ilvl="5" w:tplc="E9D657F0">
      <w:numFmt w:val="bullet"/>
      <w:lvlText w:val="•"/>
      <w:lvlJc w:val="left"/>
      <w:pPr>
        <w:ind w:left="5370" w:hanging="360"/>
      </w:pPr>
      <w:rPr>
        <w:rFonts w:hint="default"/>
        <w:lang w:val="en-US" w:eastAsia="en-US" w:bidi="ar-SA"/>
      </w:rPr>
    </w:lvl>
    <w:lvl w:ilvl="6" w:tplc="2BD62E30">
      <w:numFmt w:val="bullet"/>
      <w:lvlText w:val="•"/>
      <w:lvlJc w:val="left"/>
      <w:pPr>
        <w:ind w:left="6256" w:hanging="360"/>
      </w:pPr>
      <w:rPr>
        <w:rFonts w:hint="default"/>
        <w:lang w:val="en-US" w:eastAsia="en-US" w:bidi="ar-SA"/>
      </w:rPr>
    </w:lvl>
    <w:lvl w:ilvl="7" w:tplc="3A5A0234">
      <w:numFmt w:val="bullet"/>
      <w:lvlText w:val="•"/>
      <w:lvlJc w:val="left"/>
      <w:pPr>
        <w:ind w:left="7142" w:hanging="360"/>
      </w:pPr>
      <w:rPr>
        <w:rFonts w:hint="default"/>
        <w:lang w:val="en-US" w:eastAsia="en-US" w:bidi="ar-SA"/>
      </w:rPr>
    </w:lvl>
    <w:lvl w:ilvl="8" w:tplc="E22A242C">
      <w:numFmt w:val="bullet"/>
      <w:lvlText w:val="•"/>
      <w:lvlJc w:val="left"/>
      <w:pPr>
        <w:ind w:left="802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CE"/>
    <w:rsid w:val="00065DCE"/>
    <w:rsid w:val="000F6D00"/>
    <w:rsid w:val="005A1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AA29"/>
  <w15:chartTrackingRefBased/>
  <w15:docId w15:val="{010A58C3-95E8-487B-936F-539969B4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CE"/>
  </w:style>
  <w:style w:type="paragraph" w:styleId="Heading2">
    <w:name w:val="heading 2"/>
    <w:basedOn w:val="Normal"/>
    <w:next w:val="Normal"/>
    <w:link w:val="Heading2Char"/>
    <w:uiPriority w:val="9"/>
    <w:semiHidden/>
    <w:unhideWhenUsed/>
    <w:qFormat/>
    <w:rsid w:val="005A1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65DCE"/>
    <w:pPr>
      <w:widowControl w:val="0"/>
      <w:autoSpaceDE w:val="0"/>
      <w:autoSpaceDN w:val="0"/>
      <w:spacing w:after="0" w:line="240" w:lineRule="auto"/>
      <w:ind w:left="220"/>
      <w:outlineLvl w:val="2"/>
    </w:pPr>
    <w:rPr>
      <w:rFonts w:ascii="Caladea" w:eastAsia="Caladea" w:hAnsi="Caladea" w:cs="Caladea"/>
      <w:b/>
      <w:bCs/>
      <w:sz w:val="26"/>
      <w:szCs w:val="26"/>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DCE"/>
    <w:rPr>
      <w:rFonts w:ascii="Caladea" w:eastAsia="Caladea" w:hAnsi="Caladea" w:cs="Caladea"/>
      <w:b/>
      <w:bCs/>
      <w:sz w:val="26"/>
      <w:szCs w:val="26"/>
      <w:u w:val="single" w:color="000000"/>
      <w:lang w:val="en-US"/>
    </w:rPr>
  </w:style>
  <w:style w:type="paragraph" w:styleId="BodyText">
    <w:name w:val="Body Text"/>
    <w:basedOn w:val="Normal"/>
    <w:link w:val="BodyTextChar"/>
    <w:uiPriority w:val="1"/>
    <w:qFormat/>
    <w:rsid w:val="00065DCE"/>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065DCE"/>
    <w:rPr>
      <w:rFonts w:ascii="Carlito" w:eastAsia="Carlito" w:hAnsi="Carlito" w:cs="Carlito"/>
      <w:lang w:val="en-US"/>
    </w:rPr>
  </w:style>
  <w:style w:type="paragraph" w:styleId="ListParagraph">
    <w:name w:val="List Paragraph"/>
    <w:basedOn w:val="Normal"/>
    <w:uiPriority w:val="34"/>
    <w:qFormat/>
    <w:rsid w:val="00065DCE"/>
    <w:pPr>
      <w:widowControl w:val="0"/>
      <w:autoSpaceDE w:val="0"/>
      <w:autoSpaceDN w:val="0"/>
      <w:spacing w:after="0" w:line="240" w:lineRule="auto"/>
      <w:ind w:left="940" w:hanging="361"/>
    </w:pPr>
    <w:rPr>
      <w:rFonts w:ascii="Carlito" w:eastAsia="Carlito" w:hAnsi="Carlito" w:cs="Carlito"/>
      <w:lang w:val="en-US"/>
    </w:rPr>
  </w:style>
  <w:style w:type="character" w:customStyle="1" w:styleId="Heading2Char">
    <w:name w:val="Heading 2 Char"/>
    <w:basedOn w:val="DefaultParagraphFont"/>
    <w:link w:val="Heading2"/>
    <w:uiPriority w:val="9"/>
    <w:semiHidden/>
    <w:rsid w:val="005A1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2022-02-02T08:09:00Z</dcterms:created>
  <dcterms:modified xsi:type="dcterms:W3CDTF">2022-02-02T08:19:00Z</dcterms:modified>
</cp:coreProperties>
</file>