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0"/>
        </w:rPr>
        <w:t>System Design Diagrams</w:t>
      </w:r>
    </w:p>
    <w:p>
      <w:pPr>
        <w:spacing w:after="40"/>
        <w:jc w:val="center"/>
      </w:pPr>
      <w:r>
        <w:rPr>
          <w:rFonts w:ascii="Times New Roman" w:hAnsi="Times New Roman"/>
          <w:b w:val="0"/>
          <w:i/>
          <w:sz w:val="22"/>
        </w:rPr>
        <w:t>Real-Time Network Intrusion Detection System (NIDS) using Packet Inspection and Web-Based Alerting</w:t>
      </w:r>
    </w:p>
    <w:p>
      <w:pPr>
        <w:spacing w:after="240"/>
        <w:jc w:val="center"/>
      </w:pPr>
      <w:r>
        <w:rPr>
          <w:rFonts w:ascii="Times New Roman" w:hAnsi="Times New Roman"/>
          <w:b w:val="0"/>
          <w:i w:val="0"/>
          <w:sz w:val="22"/>
        </w:rPr>
        <w:t>Rohan Pandey  |  Roll No. 2501720100117  |  Section 2D  |  Guide: Mr. Vikas</w:t>
      </w:r>
    </w:p>
    <w:p>
      <w:pPr>
        <w:spacing w:after="80"/>
        <w:jc w:val="left"/>
      </w:pPr>
      <w:r>
        <w:rPr>
          <w:rFonts w:ascii="Times New Roman" w:hAnsi="Times New Roman"/>
          <w:b/>
          <w:i w:val="0"/>
          <w:sz w:val="26"/>
        </w:rPr>
        <w:t>3.1 Data Flow Diagram, Level 0 (Context Diagram)</w:t>
      </w:r>
    </w:p>
    <w:p>
      <w:pPr>
        <w:spacing w:after="120"/>
        <w:jc w:val="both"/>
      </w:pPr>
      <w:r>
        <w:rPr>
          <w:rFonts w:ascii="Times New Roman" w:hAnsi="Times New Roman"/>
          <w:b w:val="0"/>
          <w:i w:val="0"/>
          <w:sz w:val="22"/>
        </w:rPr>
        <w:t>The context diagram shows the whole system as a single process. Packets enter the system from the network hosts, which can be normal users or an attacker. The administrator opens the dashboard to start monitoring and receives live packet counts and attack alerts from the system.</w:t>
      </w:r>
    </w:p>
    <w:p>
      <w:pPr>
        <w:keepNext/>
        <w:jc w:val="center"/>
      </w:pPr>
      <w:r>
        <w:drawing>
          <wp:inline xmlns:a="http://schemas.openxmlformats.org/drawingml/2006/main" xmlns:pic="http://schemas.openxmlformats.org/drawingml/2006/picture">
            <wp:extent cx="5486400" cy="2603715"/>
            <wp:docPr id="1" name="Picture 1"/>
            <wp:cNvGraphicFramePr>
              <a:graphicFrameLocks noChangeAspect="1"/>
            </wp:cNvGraphicFramePr>
            <a:graphic>
              <a:graphicData uri="http://schemas.openxmlformats.org/drawingml/2006/picture">
                <pic:pic>
                  <pic:nvPicPr>
                    <pic:cNvPr id="0" name="dfd_level0.png"/>
                    <pic:cNvPicPr/>
                  </pic:nvPicPr>
                  <pic:blipFill>
                    <a:blip r:embed="rId10"/>
                    <a:stretch>
                      <a:fillRect/>
                    </a:stretch>
                  </pic:blipFill>
                  <pic:spPr>
                    <a:xfrm>
                      <a:off x="0" y="0"/>
                      <a:ext cx="5486400" cy="2603715"/>
                    </a:xfrm>
                    <a:prstGeom prst="rect"/>
                  </pic:spPr>
                </pic:pic>
              </a:graphicData>
            </a:graphic>
          </wp:inline>
        </w:drawing>
      </w:r>
    </w:p>
    <w:p>
      <w:pPr>
        <w:spacing w:after="120"/>
        <w:jc w:val="center"/>
      </w:pPr>
      <w:r>
        <w:rPr>
          <w:rFonts w:ascii="Times New Roman" w:hAnsi="Times New Roman"/>
          <w:b w:val="0"/>
          <w:i w:val="0"/>
          <w:sz w:val="22"/>
        </w:rPr>
      </w:r>
      <w:r>
        <w:rPr>
          <w:b/>
        </w:rPr>
        <w:t>Fig. 3.1:</w:t>
      </w:r>
      <w:r>
        <w:t xml:space="preserve"> Level 0 DFD of the Network Intrusion Detection System</w:t>
      </w:r>
      <w:r>
        <w:br w:type="page"/>
      </w:r>
    </w:p>
    <w:p>
      <w:pPr>
        <w:spacing w:after="80"/>
        <w:jc w:val="left"/>
      </w:pPr>
      <w:r>
        <w:rPr>
          <w:rFonts w:ascii="Times New Roman" w:hAnsi="Times New Roman"/>
          <w:b/>
          <w:i w:val="0"/>
          <w:sz w:val="26"/>
        </w:rPr>
        <w:t>3.2 Data Flow Diagram, Level 1</w:t>
      </w:r>
    </w:p>
    <w:p>
      <w:pPr>
        <w:spacing w:after="120"/>
        <w:jc w:val="both"/>
      </w:pPr>
      <w:r>
        <w:rPr>
          <w:rFonts w:ascii="Times New Roman" w:hAnsi="Times New Roman"/>
          <w:b w:val="0"/>
          <w:i w:val="0"/>
          <w:sz w:val="22"/>
        </w:rPr>
        <w:t>The level 1 diagram breaks the system into five processes. Process 1.0 captures packets from the network card with Scapy. Process 2.0 counts TCP, UDP and ARP packets and sends the counts every second. Process 3.0 checks each packet against the detection rules and keeps recent SYN packets in the SYN History store (D1). Process 4.0 is the Node.js server, which receives counts and alerts over HTTP POST and saves every alert in the alert log (D2). Process 5.0 is the web dashboard, which receives the data through Socket.IO and shows it to the administrator. In the current phase the port scan rule is implemented inside process 3.0; the SYN flood and ARP spoofing rules will be added to the same process in the next phase.</w:t>
      </w:r>
    </w:p>
    <w:p>
      <w:pPr>
        <w:keepNext/>
        <w:jc w:val="center"/>
      </w:pPr>
      <w:r>
        <w:drawing>
          <wp:inline xmlns:a="http://schemas.openxmlformats.org/drawingml/2006/main" xmlns:pic="http://schemas.openxmlformats.org/drawingml/2006/picture">
            <wp:extent cx="5669280" cy="3272239"/>
            <wp:docPr id="2" name="Picture 2"/>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5669280" cy="3272239"/>
                    </a:xfrm>
                    <a:prstGeom prst="rect"/>
                  </pic:spPr>
                </pic:pic>
              </a:graphicData>
            </a:graphic>
          </wp:inline>
        </w:drawing>
      </w:r>
    </w:p>
    <w:p>
      <w:pPr>
        <w:spacing w:after="120"/>
        <w:jc w:val="center"/>
      </w:pPr>
      <w:r>
        <w:rPr>
          <w:rFonts w:ascii="Times New Roman" w:hAnsi="Times New Roman"/>
          <w:b w:val="0"/>
          <w:i w:val="0"/>
          <w:sz w:val="22"/>
        </w:rPr>
      </w:r>
      <w:r>
        <w:rPr>
          <w:b/>
        </w:rPr>
        <w:t>Fig. 3.2:</w:t>
      </w:r>
      <w:r>
        <w:t xml:space="preserve"> Level 1 DFD showing the processes, data stores and data flows</w:t>
      </w:r>
      <w:r>
        <w:br w:type="page"/>
      </w:r>
    </w:p>
    <w:p>
      <w:pPr>
        <w:spacing w:after="80"/>
        <w:jc w:val="left"/>
      </w:pPr>
      <w:r>
        <w:rPr>
          <w:rFonts w:ascii="Times New Roman" w:hAnsi="Times New Roman"/>
          <w:b/>
          <w:i w:val="0"/>
          <w:sz w:val="26"/>
        </w:rPr>
        <w:t>3.3 Use Case Diagram</w:t>
      </w:r>
    </w:p>
    <w:p>
      <w:pPr>
        <w:spacing w:after="120"/>
        <w:jc w:val="both"/>
      </w:pPr>
      <w:r>
        <w:rPr>
          <w:rFonts w:ascii="Times New Roman" w:hAnsi="Times New Roman"/>
          <w:b w:val="0"/>
          <w:i w:val="0"/>
          <w:sz w:val="22"/>
        </w:rPr>
        <w:t>The administrator starts monitoring, watches live packet counts and real-time alerts, checks the alert log and can change the detection thresholds. The attacker is an external actor. The attack traffic triggers the detection use case, which notifies the administrator through the real-time alerts screen.</w:t>
      </w:r>
    </w:p>
    <w:p>
      <w:pPr>
        <w:keepNext/>
        <w:jc w:val="center"/>
      </w:pPr>
      <w:r>
        <w:drawing>
          <wp:inline xmlns:a="http://schemas.openxmlformats.org/drawingml/2006/main" xmlns:pic="http://schemas.openxmlformats.org/drawingml/2006/picture">
            <wp:extent cx="5303520" cy="3690560"/>
            <wp:docPr id="3" name="Picture 3"/>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303520" cy="3690560"/>
                    </a:xfrm>
                    <a:prstGeom prst="rect"/>
                  </pic:spPr>
                </pic:pic>
              </a:graphicData>
            </a:graphic>
          </wp:inline>
        </w:drawing>
      </w:r>
    </w:p>
    <w:p>
      <w:pPr>
        <w:spacing w:after="120"/>
        <w:jc w:val="center"/>
      </w:pPr>
      <w:r>
        <w:rPr>
          <w:rFonts w:ascii="Times New Roman" w:hAnsi="Times New Roman"/>
          <w:b w:val="0"/>
          <w:i w:val="0"/>
          <w:sz w:val="22"/>
        </w:rPr>
      </w:r>
      <w:r>
        <w:rPr>
          <w:b/>
        </w:rPr>
        <w:t>Fig. 3.3:</w:t>
      </w:r>
      <w:r>
        <w:t xml:space="preserve"> Use case diagram of the system</w:t>
      </w:r>
      <w:r>
        <w:br w:type="page"/>
      </w:r>
    </w:p>
    <w:p>
      <w:pPr>
        <w:spacing w:after="80"/>
        <w:jc w:val="left"/>
      </w:pPr>
      <w:r>
        <w:rPr>
          <w:rFonts w:ascii="Times New Roman" w:hAnsi="Times New Roman"/>
          <w:b/>
          <w:i w:val="0"/>
          <w:sz w:val="26"/>
        </w:rPr>
        <w:t>3.4 Flowchart of Packet Processing and Port Scan Detection</w:t>
      </w:r>
    </w:p>
    <w:p>
      <w:pPr>
        <w:spacing w:after="120"/>
        <w:jc w:val="both"/>
      </w:pPr>
      <w:r>
        <w:rPr>
          <w:rFonts w:ascii="Times New Roman" w:hAnsi="Times New Roman"/>
          <w:b w:val="0"/>
          <w:i w:val="0"/>
          <w:sz w:val="22"/>
        </w:rPr>
        <w:t>The flowchart shows what the sensor does for every captured packet. The packet is counted, and if it is a TCP SYN packet, its destination port and time are saved under its source IP address. Entries older than five seconds are removed. If one source has tried more than fifteen different ports in that time, and no alert was raised for it in the last thirty seconds, an alert is sent to the dashboard. Once every second the counts are sent and reset to zero.</w:t>
      </w:r>
    </w:p>
    <w:p>
      <w:pPr>
        <w:keepNext/>
        <w:jc w:val="center"/>
      </w:pPr>
      <w:r>
        <w:drawing>
          <wp:inline xmlns:a="http://schemas.openxmlformats.org/drawingml/2006/main" xmlns:pic="http://schemas.openxmlformats.org/drawingml/2006/picture">
            <wp:extent cx="3840480" cy="5612514"/>
            <wp:docPr id="4" name="Picture 4"/>
            <wp:cNvGraphicFramePr>
              <a:graphicFrameLocks noChangeAspect="1"/>
            </wp:cNvGraphicFramePr>
            <a:graphic>
              <a:graphicData uri="http://schemas.openxmlformats.org/drawingml/2006/picture">
                <pic:pic>
                  <pic:nvPicPr>
                    <pic:cNvPr id="0" name="flowchart_port_scan.png"/>
                    <pic:cNvPicPr/>
                  </pic:nvPicPr>
                  <pic:blipFill>
                    <a:blip r:embed="rId13"/>
                    <a:stretch>
                      <a:fillRect/>
                    </a:stretch>
                  </pic:blipFill>
                  <pic:spPr>
                    <a:xfrm>
                      <a:off x="0" y="0"/>
                      <a:ext cx="3840480" cy="5612514"/>
                    </a:xfrm>
                    <a:prstGeom prst="rect"/>
                  </pic:spPr>
                </pic:pic>
              </a:graphicData>
            </a:graphic>
          </wp:inline>
        </w:drawing>
      </w:r>
    </w:p>
    <w:p>
      <w:pPr>
        <w:spacing w:after="120"/>
        <w:jc w:val="center"/>
      </w:pPr>
      <w:r>
        <w:rPr>
          <w:rFonts w:ascii="Times New Roman" w:hAnsi="Times New Roman"/>
          <w:b w:val="0"/>
          <w:i w:val="0"/>
          <w:sz w:val="22"/>
        </w:rPr>
      </w:r>
      <w:r>
        <w:rPr>
          <w:b/>
        </w:rPr>
        <w:t>Fig. 3.4:</w:t>
      </w:r>
      <w:r>
        <w:t xml:space="preserve"> Flowchart of packet processing and port scan detection</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