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129B881A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3172D9" w:rsidRPr="003172D9">
        <w:rPr>
          <w:rFonts w:ascii="Helvetica" w:hAnsi="Helvetica"/>
          <w:sz w:val="24"/>
          <w:szCs w:val="24"/>
        </w:rPr>
        <w:t>Deep Learning For Affective Computing - Text Based Emotion Recognition in Decision Support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3172D9"/>
    <w:rsid w:val="005B61C1"/>
    <w:rsid w:val="00862B81"/>
    <w:rsid w:val="008D3E3B"/>
    <w:rsid w:val="00F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2023-03-05T21:06:00Z</dcterms:created>
  <dcterms:modified xsi:type="dcterms:W3CDTF">2023-03-05T21:06:00Z</dcterms:modified>
</cp:coreProperties>
</file>