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F70F" w14:textId="54D84264" w:rsidR="00216F4E" w:rsidRPr="00751D67" w:rsidRDefault="00216F4E" w:rsidP="00216F4E">
      <w:pPr>
        <w:pStyle w:val="Heading1"/>
        <w:rPr>
          <w:rFonts w:ascii="Amasis MT Pro" w:hAnsi="Amasis MT Pro"/>
          <w:color w:val="4C94D8" w:themeColor="text2" w:themeTint="80"/>
        </w:rPr>
      </w:pPr>
      <w:r w:rsidRPr="00751D67">
        <w:rPr>
          <w:rFonts w:ascii="Amasis MT Pro" w:hAnsi="Amasis MT Pro"/>
          <w:color w:val="4C94D8" w:themeColor="text2" w:themeTint="80"/>
        </w:rPr>
        <w:t>Retrieval-Augmented Generation for Biomedical Yes/No Reasoning: A Comparative Study of Three Lightweight Language Models</w:t>
      </w:r>
      <w:r w:rsidR="00751D67" w:rsidRPr="00751D67">
        <w:rPr>
          <w:rFonts w:ascii="Amasis MT Pro" w:hAnsi="Amasis MT Pro"/>
          <w:color w:val="4C94D8" w:themeColor="text2" w:themeTint="80"/>
        </w:rPr>
        <w:t>.</w:t>
      </w:r>
    </w:p>
    <w:p w14:paraId="7494C635" w14:textId="0777DF7E" w:rsidR="0073471C" w:rsidRDefault="0073471C" w:rsidP="00751D67">
      <w:pPr>
        <w:rPr>
          <w:sz w:val="32"/>
          <w:szCs w:val="32"/>
        </w:rPr>
      </w:pPr>
      <w:r>
        <w:rPr>
          <w:rFonts w:ascii="Amasis MT Pro" w:hAnsi="Amasis MT Pro"/>
          <w:noProof/>
          <w:color w:val="0E2841" w:themeColor="text2"/>
        </w:rPr>
        <mc:AlternateContent>
          <mc:Choice Requires="wps">
            <w:drawing>
              <wp:anchor distT="0" distB="0" distL="114300" distR="114300" simplePos="0" relativeHeight="251659264" behindDoc="0" locked="0" layoutInCell="1" allowOverlap="1" wp14:anchorId="66057890" wp14:editId="0070431C">
                <wp:simplePos x="0" y="0"/>
                <wp:positionH relativeFrom="margin">
                  <wp:posOffset>15369</wp:posOffset>
                </wp:positionH>
                <wp:positionV relativeFrom="paragraph">
                  <wp:posOffset>113702</wp:posOffset>
                </wp:positionV>
                <wp:extent cx="5816814" cy="21462"/>
                <wp:effectExtent l="0" t="0" r="31750" b="36195"/>
                <wp:wrapNone/>
                <wp:docPr id="1354463613" name="Straight Connector 2"/>
                <wp:cNvGraphicFramePr/>
                <a:graphic xmlns:a="http://schemas.openxmlformats.org/drawingml/2006/main">
                  <a:graphicData uri="http://schemas.microsoft.com/office/word/2010/wordprocessingShape">
                    <wps:wsp>
                      <wps:cNvCnPr/>
                      <wps:spPr>
                        <a:xfrm flipV="1">
                          <a:off x="0" y="0"/>
                          <a:ext cx="5816814" cy="2146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A7CE9"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8.95pt" to="459.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" strokecolor="black [3200]" strokeweight="1.5pt">
                <v:stroke joinstyle="miter"/>
                <w10:wrap anchorx="margin"/>
              </v:line>
            </w:pict>
          </mc:Fallback>
        </mc:AlternateContent>
      </w:r>
    </w:p>
    <w:p w14:paraId="0415E939" w14:textId="2EA7C09B" w:rsidR="00751D67" w:rsidRPr="00D35514" w:rsidRDefault="00751D67" w:rsidP="00751D67">
      <w:pPr>
        <w:rPr>
          <w:rFonts w:ascii="Amasis MT Pro" w:hAnsi="Amasis MT Pro"/>
          <w:color w:val="4C94D8" w:themeColor="text2" w:themeTint="80"/>
          <w:sz w:val="32"/>
          <w:szCs w:val="32"/>
        </w:rPr>
      </w:pPr>
      <w:r w:rsidRPr="00751D67">
        <w:rPr>
          <w:rFonts w:ascii="Amasis MT Pro" w:hAnsi="Amasis MT Pro"/>
          <w:color w:val="4C94D8" w:themeColor="text2" w:themeTint="80"/>
          <w:sz w:val="32"/>
          <w:szCs w:val="32"/>
        </w:rPr>
        <w:t>Abstract</w:t>
      </w:r>
    </w:p>
    <w:p w14:paraId="7973EF10" w14:textId="08204105" w:rsidR="00751D67" w:rsidRPr="00FC3BA2" w:rsidRDefault="00751D67" w:rsidP="00751D67">
      <w:pPr>
        <w:rPr>
          <w:rFonts w:ascii="Amasis MT Pro Light" w:hAnsi="Amasis MT Pro Light"/>
          <w:color w:val="000000" w:themeColor="text1"/>
          <w:sz w:val="28"/>
          <w:szCs w:val="28"/>
        </w:rPr>
      </w:pPr>
      <w:r w:rsidRPr="00FC3BA2">
        <w:rPr>
          <w:rFonts w:ascii="Amasis MT Pro Light" w:hAnsi="Amasis MT Pro Light"/>
          <w:color w:val="000000" w:themeColor="text1"/>
          <w:sz w:val="28"/>
          <w:szCs w:val="28"/>
        </w:rPr>
        <w:t xml:space="preserve">Retrieval-Augmented Generation (RAG) combines external document retrieval with generative language models to improve factual accuracy, interpretability, and robustness. In this work, we develop a full RAG pipeline for PubMedQA and compare three lightweight LLMs </w:t>
      </w:r>
      <w:r w:rsidR="00D31146" w:rsidRPr="00FC3BA2">
        <w:rPr>
          <w:rFonts w:ascii="Amasis MT Pro Light" w:hAnsi="Amasis MT Pro Light"/>
          <w:color w:val="000000" w:themeColor="text1"/>
          <w:sz w:val="28"/>
          <w:szCs w:val="28"/>
        </w:rPr>
        <w:t>–</w:t>
      </w:r>
      <w:r w:rsidRPr="00FC3BA2">
        <w:rPr>
          <w:rFonts w:ascii="Amasis MT Pro Light" w:hAnsi="Amasis MT Pro Light"/>
          <w:color w:val="000000" w:themeColor="text1"/>
          <w:sz w:val="28"/>
          <w:szCs w:val="28"/>
        </w:rPr>
        <w:t xml:space="preserve"> </w:t>
      </w:r>
      <w:r w:rsidR="00D31146" w:rsidRPr="00FC3BA2">
        <w:rPr>
          <w:rFonts w:ascii="Amasis MT Pro Light" w:hAnsi="Amasis MT Pro Light"/>
          <w:color w:val="000000" w:themeColor="text1"/>
          <w:sz w:val="28"/>
          <w:szCs w:val="28"/>
        </w:rPr>
        <w:t>Flan,</w:t>
      </w:r>
      <w:r w:rsidRPr="00FC3BA2">
        <w:rPr>
          <w:rFonts w:ascii="Amasis MT Pro Light" w:hAnsi="Amasis MT Pro Light"/>
          <w:color w:val="000000" w:themeColor="text1"/>
          <w:sz w:val="28"/>
          <w:szCs w:val="28"/>
        </w:rPr>
        <w:t xml:space="preserve"> T5-Small, and Bloomz-560M. We evaluate accuracy, precision, recall, and reasoning quality. Our results show that small models struggle but Flan-T5 performs best overall due to instruction tuning.</w:t>
      </w:r>
    </w:p>
    <w:p w14:paraId="51FDAD4F" w14:textId="77777777" w:rsidR="00C71A6C" w:rsidRDefault="00C71A6C" w:rsidP="00751D67">
      <w:pPr>
        <w:rPr>
          <w:rFonts w:ascii="Amasis MT Pro" w:hAnsi="Amasis MT Pro"/>
          <w:color w:val="4C94D8" w:themeColor="text2" w:themeTint="80"/>
          <w:sz w:val="32"/>
          <w:szCs w:val="32"/>
        </w:rPr>
      </w:pPr>
    </w:p>
    <w:p w14:paraId="16F2CBF6" w14:textId="0462810E" w:rsidR="00D31146" w:rsidRPr="00D35514" w:rsidRDefault="00D31146" w:rsidP="00751D67">
      <w:pPr>
        <w:rPr>
          <w:rFonts w:ascii="Amasis MT Pro" w:hAnsi="Amasis MT Pro"/>
          <w:color w:val="4C94D8" w:themeColor="text2" w:themeTint="80"/>
          <w:sz w:val="32"/>
          <w:szCs w:val="32"/>
        </w:rPr>
      </w:pPr>
      <w:r w:rsidRPr="00D35514">
        <w:rPr>
          <w:rFonts w:ascii="Amasis MT Pro" w:hAnsi="Amasis MT Pro"/>
          <w:color w:val="4C94D8" w:themeColor="text2" w:themeTint="80"/>
          <w:sz w:val="32"/>
          <w:szCs w:val="32"/>
        </w:rPr>
        <w:t>Introduction</w:t>
      </w:r>
    </w:p>
    <w:p w14:paraId="1D596440" w14:textId="04BFCDB3" w:rsidR="00D31146" w:rsidRPr="00FC3BA2" w:rsidRDefault="00D31146" w:rsidP="00751D67">
      <w:pPr>
        <w:rPr>
          <w:rFonts w:ascii="Amasis MT Pro Light" w:hAnsi="Amasis MT Pro Light"/>
          <w:color w:val="000000" w:themeColor="text1"/>
          <w:sz w:val="28"/>
          <w:szCs w:val="28"/>
        </w:rPr>
      </w:pPr>
      <w:r w:rsidRPr="00FC3BA2">
        <w:rPr>
          <w:rFonts w:ascii="Amasis MT Pro Light" w:hAnsi="Amasis MT Pro Light"/>
          <w:color w:val="000000" w:themeColor="text1"/>
          <w:sz w:val="28"/>
          <w:szCs w:val="28"/>
        </w:rPr>
        <w:t>Large language models have strong general abilities but often struggle with specialized biomedical knowledge. Retrieval-Augmented Generation (RAG) helps address this by grounding model outputs in external scientific evidence. In this project, we build a complete RAG pipeline tailored to the PubMedQA dataset. We evaluate three lightweight LLMs - Flan, T5-Small, and Bloomz-560M on biomedical yes/no reasoning tasks.</w:t>
      </w:r>
    </w:p>
    <w:p w14:paraId="585EAD78" w14:textId="77777777" w:rsidR="00C71A6C" w:rsidRDefault="00C71A6C" w:rsidP="00751D67">
      <w:pPr>
        <w:rPr>
          <w:rFonts w:ascii="Amasis MT Pro" w:hAnsi="Amasis MT Pro"/>
          <w:color w:val="4C94D8" w:themeColor="text2" w:themeTint="80"/>
          <w:sz w:val="32"/>
          <w:szCs w:val="32"/>
        </w:rPr>
      </w:pPr>
    </w:p>
    <w:p w14:paraId="1CA0CFA4" w14:textId="0BEE8486" w:rsidR="00D31146" w:rsidRDefault="00D35514" w:rsidP="00751D67">
      <w:pPr>
        <w:rPr>
          <w:rFonts w:ascii="Amasis MT Pro" w:hAnsi="Amasis MT Pro"/>
          <w:color w:val="4C94D8" w:themeColor="text2" w:themeTint="80"/>
          <w:sz w:val="32"/>
          <w:szCs w:val="32"/>
        </w:rPr>
      </w:pPr>
      <w:r w:rsidRPr="00D35514">
        <w:rPr>
          <w:rFonts w:ascii="Amasis MT Pro" w:hAnsi="Amasis MT Pro"/>
          <w:color w:val="4C94D8" w:themeColor="text2" w:themeTint="80"/>
          <w:sz w:val="32"/>
          <w:szCs w:val="32"/>
        </w:rPr>
        <w:t>Related Work and System Overview</w:t>
      </w:r>
    </w:p>
    <w:p w14:paraId="2CFCC88D" w14:textId="77777777" w:rsidR="00D35514" w:rsidRPr="00FC3BA2" w:rsidRDefault="00D35514" w:rsidP="00D35514">
      <w:pPr>
        <w:rPr>
          <w:rFonts w:ascii="Amasis MT Pro Light" w:hAnsi="Amasis MT Pro Light"/>
          <w:color w:val="000000" w:themeColor="text1"/>
          <w:sz w:val="28"/>
          <w:szCs w:val="28"/>
        </w:rPr>
      </w:pPr>
      <w:r w:rsidRPr="00D35514">
        <w:rPr>
          <w:rFonts w:ascii="Amasis MT Pro Light" w:hAnsi="Amasis MT Pro Light"/>
          <w:color w:val="000000" w:themeColor="text1"/>
          <w:sz w:val="28"/>
          <w:szCs w:val="28"/>
        </w:rPr>
        <w:t xml:space="preserve">Prior work in Retrieval-Augmented Generation (RAG) demonstrates that combining external knowledge sources with language models improves factual grounding and reduces hallucinations. Instruction-tuned models such as Flan-T5 excel at following task-specific prompts, while multilingual models like Bloomz extend capabilities across languages. Biomedical QA datasets, including </w:t>
      </w:r>
      <w:r w:rsidRPr="00D35514">
        <w:rPr>
          <w:rFonts w:ascii="Amasis MT Pro Light" w:hAnsi="Amasis MT Pro Light"/>
          <w:color w:val="000000" w:themeColor="text1"/>
          <w:sz w:val="28"/>
          <w:szCs w:val="28"/>
        </w:rPr>
        <w:lastRenderedPageBreak/>
        <w:t xml:space="preserve">PubMedQA, provide benchmarks for evaluating evidence-based reasoning in specialized domains. Building on these insights, our RAG pipeline includes: </w:t>
      </w:r>
    </w:p>
    <w:p w14:paraId="693562F6" w14:textId="77777777" w:rsidR="00D35514" w:rsidRPr="00FC3BA2" w:rsidRDefault="00D35514" w:rsidP="00D35514">
      <w:pPr>
        <w:pStyle w:val="ListParagraph"/>
        <w:numPr>
          <w:ilvl w:val="0"/>
          <w:numId w:val="1"/>
        </w:numPr>
        <w:rPr>
          <w:rFonts w:ascii="Amasis MT Pro Light" w:hAnsi="Amasis MT Pro Light"/>
          <w:color w:val="000000" w:themeColor="text1"/>
          <w:sz w:val="28"/>
          <w:szCs w:val="28"/>
        </w:rPr>
      </w:pPr>
      <w:r w:rsidRPr="00FC3BA2">
        <w:rPr>
          <w:rFonts w:ascii="Amasis MT Pro Light" w:hAnsi="Amasis MT Pro Light"/>
          <w:color w:val="000000" w:themeColor="text1"/>
          <w:sz w:val="28"/>
          <w:szCs w:val="28"/>
        </w:rPr>
        <w:t>Document chunking of PubMed abstracts</w:t>
      </w:r>
    </w:p>
    <w:p w14:paraId="3E9DAC0C" w14:textId="0B256F7F" w:rsidR="00D35514" w:rsidRPr="00FC3BA2" w:rsidRDefault="00D35514" w:rsidP="00D35514">
      <w:pPr>
        <w:pStyle w:val="ListParagraph"/>
        <w:numPr>
          <w:ilvl w:val="0"/>
          <w:numId w:val="1"/>
        </w:numPr>
        <w:rPr>
          <w:rFonts w:ascii="Amasis MT Pro Light" w:hAnsi="Amasis MT Pro Light"/>
          <w:color w:val="000000" w:themeColor="text1"/>
          <w:sz w:val="28"/>
          <w:szCs w:val="28"/>
        </w:rPr>
      </w:pPr>
      <w:r w:rsidRPr="00FC3BA2">
        <w:rPr>
          <w:rFonts w:ascii="Amasis MT Pro Light" w:hAnsi="Amasis MT Pro Light"/>
          <w:color w:val="000000" w:themeColor="text1"/>
          <w:sz w:val="28"/>
          <w:szCs w:val="28"/>
        </w:rPr>
        <w:t>Embedding generation using MiniLM embeddings and FAISS indexing</w:t>
      </w:r>
    </w:p>
    <w:p w14:paraId="417CC5D1" w14:textId="1FA455BC" w:rsidR="00D35514" w:rsidRPr="00FC3BA2" w:rsidRDefault="00D35514" w:rsidP="00D35514">
      <w:pPr>
        <w:pStyle w:val="ListParagraph"/>
        <w:numPr>
          <w:ilvl w:val="0"/>
          <w:numId w:val="1"/>
        </w:numPr>
        <w:rPr>
          <w:rFonts w:ascii="Amasis MT Pro Light" w:hAnsi="Amasis MT Pro Light"/>
          <w:color w:val="000000" w:themeColor="text1"/>
          <w:sz w:val="28"/>
          <w:szCs w:val="28"/>
        </w:rPr>
      </w:pPr>
      <w:r w:rsidRPr="00FC3BA2">
        <w:rPr>
          <w:rFonts w:ascii="Amasis MT Pro Light" w:hAnsi="Amasis MT Pro Light"/>
          <w:color w:val="000000" w:themeColor="text1"/>
          <w:sz w:val="28"/>
          <w:szCs w:val="28"/>
        </w:rPr>
        <w:t xml:space="preserve">Top 5 relevant chunk retrieval and </w:t>
      </w:r>
    </w:p>
    <w:p w14:paraId="43E7A084" w14:textId="77777777" w:rsidR="00D35514" w:rsidRDefault="00D35514" w:rsidP="00D35514">
      <w:pPr>
        <w:pStyle w:val="ListParagraph"/>
        <w:numPr>
          <w:ilvl w:val="0"/>
          <w:numId w:val="1"/>
        </w:numPr>
        <w:rPr>
          <w:rFonts w:ascii="Amasis MT Pro Light" w:hAnsi="Amasis MT Pro Light"/>
          <w:color w:val="000000" w:themeColor="text1"/>
        </w:rPr>
      </w:pPr>
      <w:r w:rsidRPr="00FC3BA2">
        <w:rPr>
          <w:rFonts w:ascii="Amasis MT Pro Light" w:hAnsi="Amasis MT Pro Light"/>
          <w:color w:val="000000" w:themeColor="text1"/>
          <w:sz w:val="28"/>
          <w:szCs w:val="28"/>
        </w:rPr>
        <w:t>Answer generation by LLMs using structured prompts to integrate retrieved evidence effectively</w:t>
      </w:r>
      <w:r w:rsidRPr="00D35514">
        <w:rPr>
          <w:rFonts w:ascii="Amasis MT Pro Light" w:hAnsi="Amasis MT Pro Light"/>
          <w:color w:val="000000" w:themeColor="text1"/>
        </w:rPr>
        <w:t>.</w:t>
      </w:r>
    </w:p>
    <w:p w14:paraId="7E6C49DE" w14:textId="30017B65" w:rsidR="00D35514" w:rsidRPr="00FC3BA2" w:rsidRDefault="00D35514" w:rsidP="00D35514">
      <w:pPr>
        <w:rPr>
          <w:rFonts w:ascii="Amasis MT Pro Light" w:hAnsi="Amasis MT Pro Light"/>
          <w:color w:val="000000" w:themeColor="text1"/>
          <w:sz w:val="28"/>
          <w:szCs w:val="28"/>
        </w:rPr>
      </w:pPr>
      <w:r w:rsidRPr="00D35514">
        <w:rPr>
          <w:rFonts w:ascii="Amasis MT Pro Light" w:hAnsi="Amasis MT Pro Light"/>
          <w:color w:val="000000" w:themeColor="text1"/>
        </w:rPr>
        <w:t xml:space="preserve"> </w:t>
      </w:r>
      <w:r w:rsidRPr="00FC3BA2">
        <w:rPr>
          <w:rFonts w:ascii="Amasis MT Pro Light" w:hAnsi="Amasis MT Pro Light"/>
          <w:color w:val="000000" w:themeColor="text1"/>
          <w:sz w:val="28"/>
          <w:szCs w:val="28"/>
        </w:rPr>
        <w:t>This design allows small models to leverage external knowledge and produce more accurate, context-aware responses.</w:t>
      </w:r>
    </w:p>
    <w:p w14:paraId="6CAB582C" w14:textId="77777777" w:rsidR="00C71A6C" w:rsidRDefault="00C71A6C" w:rsidP="00D35514">
      <w:pPr>
        <w:rPr>
          <w:rFonts w:ascii="Amasis MT Pro" w:hAnsi="Amasis MT Pro"/>
          <w:color w:val="4C94D8" w:themeColor="text2" w:themeTint="80"/>
          <w:sz w:val="32"/>
          <w:szCs w:val="32"/>
        </w:rPr>
      </w:pPr>
    </w:p>
    <w:p w14:paraId="557C1AAF" w14:textId="15189F7E" w:rsidR="00C71A6C" w:rsidRDefault="00FC3BA2" w:rsidP="00D35514">
      <w:pPr>
        <w:rPr>
          <w:rFonts w:ascii="Amasis MT Pro" w:hAnsi="Amasis MT Pro"/>
          <w:color w:val="4C94D8" w:themeColor="text2" w:themeTint="80"/>
          <w:sz w:val="32"/>
          <w:szCs w:val="32"/>
        </w:rPr>
      </w:pPr>
      <w:r w:rsidRPr="00FC3BA2">
        <w:rPr>
          <w:rFonts w:ascii="Amasis MT Pro" w:hAnsi="Amasis MT Pro"/>
          <w:color w:val="4C94D8" w:themeColor="text2" w:themeTint="80"/>
          <w:sz w:val="32"/>
          <w:szCs w:val="32"/>
        </w:rPr>
        <w:t>Dataset</w:t>
      </w:r>
    </w:p>
    <w:p w14:paraId="3983F64A" w14:textId="432AA155" w:rsidR="00FC3BA2" w:rsidRPr="00C71A6C" w:rsidRDefault="00FC3BA2" w:rsidP="00D35514">
      <w:pPr>
        <w:rPr>
          <w:rFonts w:ascii="Amasis MT Pro" w:hAnsi="Amasis MT Pro"/>
          <w:color w:val="4C94D8" w:themeColor="text2" w:themeTint="80"/>
          <w:sz w:val="32"/>
          <w:szCs w:val="32"/>
        </w:rPr>
      </w:pPr>
      <w:r w:rsidRPr="00FC3BA2">
        <w:rPr>
          <w:rFonts w:ascii="Amasis MT Pro Light" w:hAnsi="Amasis MT Pro Light"/>
          <w:color w:val="000000" w:themeColor="text1"/>
          <w:sz w:val="28"/>
          <w:szCs w:val="28"/>
        </w:rPr>
        <w:t xml:space="preserve">The dataset for this project is the </w:t>
      </w:r>
      <w:r w:rsidRPr="00FC3BA2">
        <w:rPr>
          <w:rFonts w:ascii="Amasis MT Pro Light" w:hAnsi="Amasis MT Pro Light"/>
          <w:b/>
          <w:bCs/>
          <w:color w:val="000000" w:themeColor="text1"/>
          <w:sz w:val="28"/>
          <w:szCs w:val="28"/>
        </w:rPr>
        <w:t>PubMedQA labeled set</w:t>
      </w:r>
      <w:r w:rsidRPr="00FC3BA2">
        <w:rPr>
          <w:rFonts w:ascii="Amasis MT Pro Light" w:hAnsi="Amasis MT Pro Light"/>
          <w:color w:val="000000" w:themeColor="text1"/>
          <w:sz w:val="28"/>
          <w:szCs w:val="28"/>
        </w:rPr>
        <w:t xml:space="preserve">, which contains 1,000 biomedical yes/no questions paired with expert-written rationales and supporting PubMed abstracts. Each example includes a clinical or biomedical research question, a short-context summary, and a ground-truth “yes,” “no,” or “maybe” answer. We apply an </w:t>
      </w:r>
      <w:r w:rsidRPr="00FC3BA2">
        <w:rPr>
          <w:rFonts w:ascii="Amasis MT Pro Light" w:hAnsi="Amasis MT Pro Light"/>
          <w:b/>
          <w:bCs/>
          <w:color w:val="000000" w:themeColor="text1"/>
          <w:sz w:val="28"/>
          <w:szCs w:val="28"/>
        </w:rPr>
        <w:t>80/20 stratified split</w:t>
      </w:r>
      <w:r w:rsidRPr="00FC3BA2">
        <w:rPr>
          <w:rFonts w:ascii="Amasis MT Pro Light" w:hAnsi="Amasis MT Pro Light"/>
          <w:color w:val="000000" w:themeColor="text1"/>
          <w:sz w:val="28"/>
          <w:szCs w:val="28"/>
        </w:rPr>
        <w:t xml:space="preserve"> to preserve the distribution of answer labels across training and evaluation. All abstracts are cleaned, lowercased, and segmented into overlapping text chunks to support retrieval. The dataset is well-suited for testing factual reasoning because many questions require integrating study outcomes, experiment details, or clinical trial evidence. This makes PubMedQA an ideal benchmark for evaluating RAG effectiveness and small-model reasoning quality.</w:t>
      </w:r>
    </w:p>
    <w:p w14:paraId="2FDE91D8" w14:textId="77777777" w:rsidR="00C71A6C" w:rsidRDefault="00C71A6C" w:rsidP="00D35514">
      <w:pPr>
        <w:rPr>
          <w:rFonts w:ascii="Amasis MT Pro" w:hAnsi="Amasis MT Pro"/>
          <w:color w:val="4C94D8" w:themeColor="text2" w:themeTint="80"/>
          <w:sz w:val="32"/>
          <w:szCs w:val="32"/>
        </w:rPr>
      </w:pPr>
    </w:p>
    <w:p w14:paraId="63C53AC8" w14:textId="0BAABB42" w:rsidR="00FC3BA2" w:rsidRDefault="003707FA" w:rsidP="00D35514">
      <w:pPr>
        <w:rPr>
          <w:rFonts w:ascii="Amasis MT Pro" w:hAnsi="Amasis MT Pro"/>
          <w:color w:val="4C94D8" w:themeColor="text2" w:themeTint="80"/>
          <w:sz w:val="32"/>
          <w:szCs w:val="32"/>
        </w:rPr>
      </w:pPr>
      <w:r w:rsidRPr="003707FA">
        <w:rPr>
          <w:rFonts w:ascii="Amasis MT Pro" w:hAnsi="Amasis MT Pro"/>
          <w:color w:val="4C94D8" w:themeColor="text2" w:themeTint="80"/>
          <w:sz w:val="32"/>
          <w:szCs w:val="32"/>
        </w:rPr>
        <w:t>Domain-Specific Questions</w:t>
      </w:r>
    </w:p>
    <w:p w14:paraId="27B4BAA9" w14:textId="0639E995" w:rsidR="003707FA" w:rsidRDefault="003707FA" w:rsidP="00D35514">
      <w:pPr>
        <w:rPr>
          <w:rFonts w:ascii="Amasis MT Pro Light" w:hAnsi="Amasis MT Pro Light"/>
          <w:color w:val="000000" w:themeColor="text1"/>
          <w:sz w:val="28"/>
          <w:szCs w:val="28"/>
        </w:rPr>
      </w:pPr>
      <w:r w:rsidRPr="003707FA">
        <w:rPr>
          <w:rFonts w:ascii="Amasis MT Pro Light" w:hAnsi="Amasis MT Pro Light"/>
          <w:color w:val="000000" w:themeColor="text1"/>
          <w:sz w:val="28"/>
          <w:szCs w:val="28"/>
        </w:rPr>
        <w:t xml:space="preserve">To evaluate model robustness beyond the PubMedQA dataset, we curated </w:t>
      </w:r>
      <w:r w:rsidRPr="003707FA">
        <w:rPr>
          <w:rFonts w:ascii="Amasis MT Pro Light" w:hAnsi="Amasis MT Pro Light"/>
          <w:b/>
          <w:bCs/>
          <w:color w:val="000000" w:themeColor="text1"/>
          <w:sz w:val="28"/>
          <w:szCs w:val="28"/>
        </w:rPr>
        <w:t>10 expert-level biomedical reasoning questions</w:t>
      </w:r>
      <w:r w:rsidRPr="003707FA">
        <w:rPr>
          <w:rFonts w:ascii="Amasis MT Pro Light" w:hAnsi="Amasis MT Pro Light"/>
          <w:color w:val="000000" w:themeColor="text1"/>
          <w:sz w:val="28"/>
          <w:szCs w:val="28"/>
        </w:rPr>
        <w:t xml:space="preserve"> spanning diverse medical domains. These questions were designed to mimic real clinical inquiry, requiring evidence-based reasoning rather than memorization. The set includes topics from </w:t>
      </w:r>
      <w:r w:rsidRPr="003707FA">
        <w:rPr>
          <w:rFonts w:ascii="Amasis MT Pro Light" w:hAnsi="Amasis MT Pro Light"/>
          <w:b/>
          <w:bCs/>
          <w:color w:val="000000" w:themeColor="text1"/>
          <w:sz w:val="28"/>
          <w:szCs w:val="28"/>
        </w:rPr>
        <w:t xml:space="preserve">cardiology, endocrinology, oncology, neurology, infectious diseases, and </w:t>
      </w:r>
      <w:r w:rsidRPr="003707FA">
        <w:rPr>
          <w:rFonts w:ascii="Amasis MT Pro Light" w:hAnsi="Amasis MT Pro Light"/>
          <w:b/>
          <w:bCs/>
          <w:color w:val="000000" w:themeColor="text1"/>
          <w:sz w:val="28"/>
          <w:szCs w:val="28"/>
        </w:rPr>
        <w:lastRenderedPageBreak/>
        <w:t>pharmacology</w:t>
      </w:r>
      <w:r w:rsidRPr="003707FA">
        <w:rPr>
          <w:rFonts w:ascii="Amasis MT Pro Light" w:hAnsi="Amasis MT Pro Light"/>
          <w:color w:val="000000" w:themeColor="text1"/>
          <w:sz w:val="28"/>
          <w:szCs w:val="28"/>
        </w:rPr>
        <w:t>, ensuring broad coverage of biomedical knowledge. Each question was validated using PubMed literature to ensure that a correct yes/no answer could be grounded in evidence. The questions emphasize causal reasoning, treatment efficacy, biomarker interpretation, and drug–disease interactions. By introducing challenging, real-world queries, we assessed how well small LLMs generalize under RAG conditions and whether retrieval meaningfully boosts factual accuracy.</w:t>
      </w:r>
      <w:r>
        <w:rPr>
          <w:rFonts w:ascii="Amasis MT Pro Light" w:hAnsi="Amasis MT Pro Light"/>
          <w:color w:val="000000" w:themeColor="text1"/>
          <w:sz w:val="28"/>
          <w:szCs w:val="28"/>
        </w:rPr>
        <w:t xml:space="preserve"> Some of the questions are listed below </w:t>
      </w:r>
    </w:p>
    <w:p w14:paraId="30D519C4"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Does long-term beta-blocker therapy reduce mortality in patients with chronic heart failure?</w:t>
      </w:r>
    </w:p>
    <w:p w14:paraId="274EAD55"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Can elevated HbA1c levels reliably predict increased risk of diabetic neuropathy?</w:t>
      </w:r>
    </w:p>
    <w:p w14:paraId="13149C73"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Do omega-3 fatty acids significantly reduce the incidence of major cardiovascular events?</w:t>
      </w:r>
    </w:p>
    <w:p w14:paraId="708A34C4"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Is intravenous corticosteroid therapy effective in improving outcomes for acute multiple sclerosis relapses?</w:t>
      </w:r>
    </w:p>
    <w:p w14:paraId="02E63AB2" w14:textId="28E2DC0B"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 xml:space="preserve">Does </w:t>
      </w:r>
      <w:r w:rsidR="00404277" w:rsidRPr="00404277">
        <w:rPr>
          <w:rFonts w:ascii="Amasis MT Pro Light" w:hAnsi="Amasis MT Pro Light"/>
          <w:color w:val="000000" w:themeColor="text1"/>
          <w:sz w:val="28"/>
          <w:szCs w:val="28"/>
        </w:rPr>
        <w:t>metformin</w:t>
      </w:r>
      <w:r w:rsidRPr="00404277">
        <w:rPr>
          <w:rFonts w:ascii="Amasis MT Pro Light" w:hAnsi="Amasis MT Pro Light"/>
          <w:color w:val="000000" w:themeColor="text1"/>
          <w:sz w:val="28"/>
          <w:szCs w:val="28"/>
        </w:rPr>
        <w:t xml:space="preserve"> lower the risk of developing certain cancers in diabetic patients?</w:t>
      </w:r>
    </w:p>
    <w:p w14:paraId="0145687E"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Is proton pump inhibitor (PPI) overuse associated with an increased risk of chronic kidney disease?</w:t>
      </w:r>
    </w:p>
    <w:p w14:paraId="6A3332F9"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Do probiotic supplements improve symptom severity in patients with irritable bowel syndrome (IBS)?</w:t>
      </w:r>
    </w:p>
    <w:p w14:paraId="4FFFDAC1"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Is early administration of oseltamivir associated with reduced mortality in hospitalized influenza patients?</w:t>
      </w:r>
    </w:p>
    <w:p w14:paraId="37814EB6" w14:textId="77777777" w:rsid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Does vitamin D supplementation decrease the frequency of asthma exacerbations in children?</w:t>
      </w:r>
    </w:p>
    <w:p w14:paraId="414FF37A" w14:textId="40EF4D9D" w:rsidR="003707FA" w:rsidRPr="00404277" w:rsidRDefault="003707FA" w:rsidP="003707FA">
      <w:pPr>
        <w:pStyle w:val="ListParagraph"/>
        <w:numPr>
          <w:ilvl w:val="0"/>
          <w:numId w:val="2"/>
        </w:numPr>
        <w:rPr>
          <w:rFonts w:ascii="Amasis MT Pro Light" w:hAnsi="Amasis MT Pro Light"/>
          <w:color w:val="000000" w:themeColor="text1"/>
          <w:sz w:val="28"/>
          <w:szCs w:val="28"/>
        </w:rPr>
      </w:pPr>
      <w:r w:rsidRPr="00404277">
        <w:rPr>
          <w:rFonts w:ascii="Amasis MT Pro Light" w:hAnsi="Amasis MT Pro Light"/>
          <w:color w:val="000000" w:themeColor="text1"/>
          <w:sz w:val="28"/>
          <w:szCs w:val="28"/>
        </w:rPr>
        <w:t>Do statins provide anti-inflammatory benefits independent of their cholesterol-lowering effects?</w:t>
      </w:r>
    </w:p>
    <w:p w14:paraId="3D51F181" w14:textId="77777777" w:rsidR="00C71A6C" w:rsidRDefault="00C71A6C" w:rsidP="00D35514">
      <w:pPr>
        <w:rPr>
          <w:rFonts w:ascii="Amasis MT Pro" w:hAnsi="Amasis MT Pro"/>
          <w:color w:val="4C94D8" w:themeColor="text2" w:themeTint="80"/>
          <w:sz w:val="32"/>
          <w:szCs w:val="32"/>
        </w:rPr>
      </w:pPr>
    </w:p>
    <w:p w14:paraId="22D52578" w14:textId="01D757DA" w:rsidR="003707FA" w:rsidRDefault="00C95F35" w:rsidP="00D35514">
      <w:pPr>
        <w:rPr>
          <w:rFonts w:ascii="Amasis MT Pro" w:hAnsi="Amasis MT Pro"/>
          <w:color w:val="4C94D8" w:themeColor="text2" w:themeTint="80"/>
          <w:sz w:val="32"/>
          <w:szCs w:val="32"/>
        </w:rPr>
      </w:pPr>
      <w:r w:rsidRPr="00C95F35">
        <w:rPr>
          <w:rFonts w:ascii="Amasis MT Pro" w:hAnsi="Amasis MT Pro"/>
          <w:color w:val="4C94D8" w:themeColor="text2" w:themeTint="80"/>
          <w:sz w:val="32"/>
          <w:szCs w:val="32"/>
        </w:rPr>
        <w:t>LLM Implementations</w:t>
      </w:r>
    </w:p>
    <w:p w14:paraId="21A5ABEF" w14:textId="11EB9BC8" w:rsidR="00C95F35" w:rsidRDefault="00C95F35" w:rsidP="00C95F35">
      <w:pPr>
        <w:rPr>
          <w:rFonts w:ascii="Amasis MT Pro Light" w:hAnsi="Amasis MT Pro Light"/>
          <w:color w:val="000000" w:themeColor="text1"/>
          <w:sz w:val="28"/>
          <w:szCs w:val="28"/>
        </w:rPr>
      </w:pPr>
      <w:r w:rsidRPr="00C95F35">
        <w:rPr>
          <w:rFonts w:ascii="Amasis MT Pro Light" w:hAnsi="Amasis MT Pro Light"/>
          <w:color w:val="000000" w:themeColor="text1"/>
          <w:sz w:val="28"/>
          <w:szCs w:val="28"/>
        </w:rPr>
        <w:t>We evaluate three lightweight models</w:t>
      </w:r>
      <w:r>
        <w:rPr>
          <w:rFonts w:ascii="Amasis MT Pro Light" w:hAnsi="Amasis MT Pro Light"/>
          <w:color w:val="000000" w:themeColor="text1"/>
          <w:sz w:val="28"/>
          <w:szCs w:val="28"/>
        </w:rPr>
        <w:t xml:space="preserve"> </w:t>
      </w:r>
      <w:r w:rsidRPr="00C95F35">
        <w:rPr>
          <w:rFonts w:ascii="Amasis MT Pro Light" w:hAnsi="Amasis MT Pro Light"/>
          <w:color w:val="000000" w:themeColor="text1"/>
          <w:sz w:val="28"/>
          <w:szCs w:val="28"/>
        </w:rPr>
        <w:t>Flan-T5-Small, T5-Small, and Bloomz-560M</w:t>
      </w:r>
      <w:r>
        <w:rPr>
          <w:rFonts w:ascii="Amasis MT Pro Light" w:hAnsi="Amasis MT Pro Light"/>
          <w:color w:val="000000" w:themeColor="text1"/>
          <w:sz w:val="28"/>
          <w:szCs w:val="28"/>
        </w:rPr>
        <w:t xml:space="preserve"> </w:t>
      </w:r>
      <w:r w:rsidRPr="00C95F35">
        <w:rPr>
          <w:rFonts w:ascii="Amasis MT Pro Light" w:hAnsi="Amasis MT Pro Light"/>
          <w:color w:val="000000" w:themeColor="text1"/>
          <w:sz w:val="28"/>
          <w:szCs w:val="28"/>
        </w:rPr>
        <w:t xml:space="preserve">each loaded through HuggingFace with 8-bit quantization and a 512-token context </w:t>
      </w:r>
      <w:r w:rsidRPr="00C95F35">
        <w:rPr>
          <w:rFonts w:ascii="Amasis MT Pro Light" w:hAnsi="Amasis MT Pro Light"/>
          <w:color w:val="000000" w:themeColor="text1"/>
          <w:sz w:val="28"/>
          <w:szCs w:val="28"/>
        </w:rPr>
        <w:lastRenderedPageBreak/>
        <w:t>limit. Flan-T5-Small, an instruction-tuned encoder</w:t>
      </w:r>
      <w:r>
        <w:rPr>
          <w:rFonts w:ascii="Amasis MT Pro Light" w:hAnsi="Amasis MT Pro Light"/>
          <w:color w:val="000000" w:themeColor="text1"/>
          <w:sz w:val="28"/>
          <w:szCs w:val="28"/>
        </w:rPr>
        <w:t xml:space="preserve"> - </w:t>
      </w:r>
      <w:r w:rsidRPr="00C95F35">
        <w:rPr>
          <w:rFonts w:ascii="Amasis MT Pro Light" w:hAnsi="Amasis MT Pro Light"/>
          <w:color w:val="000000" w:themeColor="text1"/>
          <w:sz w:val="28"/>
          <w:szCs w:val="28"/>
        </w:rPr>
        <w:t>decoder model, provides the most stable reasoning under structured prompts. T5-Small serves as a non</w:t>
      </w:r>
      <w:r>
        <w:rPr>
          <w:rFonts w:ascii="Amasis MT Pro Light" w:hAnsi="Amasis MT Pro Light"/>
          <w:color w:val="000000" w:themeColor="text1"/>
          <w:sz w:val="28"/>
          <w:szCs w:val="28"/>
        </w:rPr>
        <w:t xml:space="preserve"> – </w:t>
      </w:r>
      <w:r w:rsidRPr="00C95F35">
        <w:rPr>
          <w:rFonts w:ascii="Amasis MT Pro Light" w:hAnsi="Amasis MT Pro Light"/>
          <w:color w:val="000000" w:themeColor="text1"/>
          <w:sz w:val="28"/>
          <w:szCs w:val="28"/>
        </w:rPr>
        <w:t>instruction</w:t>
      </w:r>
      <w:r>
        <w:rPr>
          <w:rFonts w:ascii="Amasis MT Pro Light" w:hAnsi="Amasis MT Pro Light"/>
          <w:color w:val="000000" w:themeColor="text1"/>
          <w:sz w:val="28"/>
          <w:szCs w:val="28"/>
        </w:rPr>
        <w:t xml:space="preserve"> - </w:t>
      </w:r>
      <w:r w:rsidRPr="00C95F35">
        <w:rPr>
          <w:rFonts w:ascii="Amasis MT Pro Light" w:hAnsi="Amasis MT Pro Light"/>
          <w:color w:val="000000" w:themeColor="text1"/>
          <w:sz w:val="28"/>
          <w:szCs w:val="28"/>
        </w:rPr>
        <w:t>tuned baseline to measure how much performance RAG adds without specialized training. Bloomz-560M, a multilingual decoder</w:t>
      </w:r>
      <w:r>
        <w:rPr>
          <w:rFonts w:ascii="Amasis MT Pro Light" w:hAnsi="Amasis MT Pro Light"/>
          <w:color w:val="000000" w:themeColor="text1"/>
          <w:sz w:val="28"/>
          <w:szCs w:val="28"/>
        </w:rPr>
        <w:t xml:space="preserve"> - </w:t>
      </w:r>
      <w:r w:rsidRPr="00C95F35">
        <w:rPr>
          <w:rFonts w:ascii="Amasis MT Pro Light" w:hAnsi="Amasis MT Pro Light"/>
          <w:color w:val="000000" w:themeColor="text1"/>
          <w:sz w:val="28"/>
          <w:szCs w:val="28"/>
        </w:rPr>
        <w:t>only model, offers stronger generative capacity but is more prone to verbose or uncertain outputs in biomedical tasks.</w:t>
      </w:r>
    </w:p>
    <w:p w14:paraId="2A01F10C" w14:textId="150DC274" w:rsidR="0073471C" w:rsidRDefault="0073471C" w:rsidP="0073471C">
      <w:pPr>
        <w:pStyle w:val="ListParagraph"/>
        <w:numPr>
          <w:ilvl w:val="0"/>
          <w:numId w:val="3"/>
        </w:numPr>
        <w:rPr>
          <w:rFonts w:ascii="Amasis MT Pro Light" w:hAnsi="Amasis MT Pro Light"/>
          <w:b/>
          <w:bCs/>
          <w:color w:val="000000" w:themeColor="text1"/>
          <w:sz w:val="28"/>
          <w:szCs w:val="28"/>
        </w:rPr>
      </w:pPr>
      <w:r w:rsidRPr="0073471C">
        <w:rPr>
          <w:rFonts w:ascii="Amasis MT Pro Light" w:hAnsi="Amasis MT Pro Light"/>
          <w:b/>
          <w:bCs/>
          <w:color w:val="000000" w:themeColor="text1"/>
          <w:sz w:val="28"/>
          <w:szCs w:val="28"/>
        </w:rPr>
        <w:t>Flan-T5-Small:</w:t>
      </w:r>
    </w:p>
    <w:p w14:paraId="6209FA09" w14:textId="5E91E6C9" w:rsidR="0073471C" w:rsidRDefault="0073471C" w:rsidP="0073471C">
      <w:pPr>
        <w:pStyle w:val="ListParagraph"/>
        <w:rPr>
          <w:rFonts w:ascii="Amasis MT Pro Light" w:hAnsi="Amasis MT Pro Light"/>
          <w:color w:val="000000" w:themeColor="text1"/>
          <w:sz w:val="28"/>
          <w:szCs w:val="28"/>
        </w:rPr>
      </w:pPr>
      <w:r w:rsidRPr="0073471C">
        <w:rPr>
          <w:rFonts w:ascii="Amasis MT Pro Light" w:hAnsi="Amasis MT Pro Light"/>
          <w:color w:val="000000" w:themeColor="text1"/>
          <w:sz w:val="28"/>
          <w:szCs w:val="28"/>
        </w:rPr>
        <w:t>Flan-T5-Small is a 60M parameter encoder–decoder model extensively instruction-tuned on diverse tasks, making it strong at following prompts even with limited context. We load it using HuggingFace with 8-bit quantization and a max sequence length of 512. Greedy decoding with temperature 0 ensures deterministic yes/no outputs. This model serves as the most stable generator in our RAG setup.</w:t>
      </w:r>
    </w:p>
    <w:p w14:paraId="6CC46E48" w14:textId="4409D295" w:rsidR="0073471C" w:rsidRDefault="0073471C" w:rsidP="0073471C">
      <w:pPr>
        <w:pStyle w:val="ListParagraph"/>
        <w:numPr>
          <w:ilvl w:val="0"/>
          <w:numId w:val="3"/>
        </w:numPr>
        <w:rPr>
          <w:rFonts w:ascii="Amasis MT Pro Light" w:hAnsi="Amasis MT Pro Light"/>
          <w:b/>
          <w:bCs/>
          <w:color w:val="000000" w:themeColor="text1"/>
          <w:sz w:val="28"/>
          <w:szCs w:val="28"/>
        </w:rPr>
      </w:pPr>
      <w:r w:rsidRPr="0073471C">
        <w:rPr>
          <w:rFonts w:ascii="Amasis MT Pro Light" w:hAnsi="Amasis MT Pro Light"/>
          <w:b/>
          <w:bCs/>
          <w:color w:val="000000" w:themeColor="text1"/>
          <w:sz w:val="28"/>
          <w:szCs w:val="28"/>
        </w:rPr>
        <w:t>Bloomz-560M</w:t>
      </w:r>
      <w:r>
        <w:rPr>
          <w:rFonts w:ascii="Amasis MT Pro Light" w:hAnsi="Amasis MT Pro Light"/>
          <w:b/>
          <w:bCs/>
          <w:color w:val="000000" w:themeColor="text1"/>
          <w:sz w:val="28"/>
          <w:szCs w:val="28"/>
        </w:rPr>
        <w:t>:</w:t>
      </w:r>
    </w:p>
    <w:p w14:paraId="08EB9C55" w14:textId="34E92E79" w:rsidR="0073471C" w:rsidRDefault="0073471C" w:rsidP="0073471C">
      <w:pPr>
        <w:pStyle w:val="ListParagraph"/>
        <w:rPr>
          <w:rFonts w:ascii="Amasis MT Pro Light" w:hAnsi="Amasis MT Pro Light"/>
          <w:color w:val="000000" w:themeColor="text1"/>
          <w:sz w:val="28"/>
          <w:szCs w:val="28"/>
        </w:rPr>
      </w:pPr>
      <w:r w:rsidRPr="0073471C">
        <w:rPr>
          <w:rFonts w:ascii="Amasis MT Pro Light" w:hAnsi="Amasis MT Pro Light"/>
          <w:color w:val="000000" w:themeColor="text1"/>
          <w:sz w:val="28"/>
          <w:szCs w:val="28"/>
        </w:rPr>
        <w:t>Bloomz-560M is a 560M-parameter multilingual decoder-only model trained via multitask instruction tuning. We run it with 8-bit quantization and BLOOM’s byte-level tokenizer, using a decoder-compatible prompt format. Its larger size offers stronger generation capabilities but also increases the risk of verbose or hallucinatory answers in biomedical tasks.</w:t>
      </w:r>
    </w:p>
    <w:p w14:paraId="3F766F1D" w14:textId="02F756DA" w:rsidR="00E6640C" w:rsidRDefault="00E6640C" w:rsidP="00E6640C">
      <w:pPr>
        <w:pStyle w:val="ListParagraph"/>
        <w:numPr>
          <w:ilvl w:val="0"/>
          <w:numId w:val="3"/>
        </w:numPr>
        <w:rPr>
          <w:rFonts w:ascii="Amasis MT Pro Light" w:hAnsi="Amasis MT Pro Light"/>
          <w:b/>
          <w:bCs/>
          <w:color w:val="000000" w:themeColor="text1"/>
          <w:sz w:val="28"/>
          <w:szCs w:val="28"/>
        </w:rPr>
      </w:pPr>
      <w:r w:rsidRPr="00E6640C">
        <w:rPr>
          <w:rFonts w:ascii="Amasis MT Pro Light" w:hAnsi="Amasis MT Pro Light"/>
          <w:b/>
          <w:bCs/>
          <w:color w:val="000000" w:themeColor="text1"/>
          <w:sz w:val="28"/>
          <w:szCs w:val="28"/>
        </w:rPr>
        <w:t>T5-Small</w:t>
      </w:r>
      <w:r>
        <w:rPr>
          <w:rFonts w:ascii="Amasis MT Pro Light" w:hAnsi="Amasis MT Pro Light"/>
          <w:b/>
          <w:bCs/>
          <w:color w:val="000000" w:themeColor="text1"/>
          <w:sz w:val="28"/>
          <w:szCs w:val="28"/>
        </w:rPr>
        <w:t>:</w:t>
      </w:r>
    </w:p>
    <w:p w14:paraId="1DF7AF52" w14:textId="77777777" w:rsidR="00C71A6C" w:rsidRDefault="00E6640C" w:rsidP="00C71A6C">
      <w:pPr>
        <w:pStyle w:val="ListParagraph"/>
        <w:rPr>
          <w:rFonts w:ascii="Amasis MT Pro Light" w:hAnsi="Amasis MT Pro Light"/>
          <w:color w:val="000000" w:themeColor="text1"/>
          <w:sz w:val="28"/>
          <w:szCs w:val="28"/>
        </w:rPr>
      </w:pPr>
      <w:r w:rsidRPr="00E6640C">
        <w:rPr>
          <w:rFonts w:ascii="Amasis MT Pro Light" w:hAnsi="Amasis MT Pro Light"/>
          <w:color w:val="000000" w:themeColor="text1"/>
          <w:sz w:val="28"/>
          <w:szCs w:val="28"/>
        </w:rPr>
        <w:t>T5-Small, also 60M parameters, is the base pretrained T5 model without instruction tuning, making it more dependent on retrieved evidence. It uses the same tokenizer and 8-bit inference configuration as Flan-T5, with max length 512 and greedy decoding. This model tests how non–instruction-tuned architectures perform within RAG.</w:t>
      </w:r>
    </w:p>
    <w:p w14:paraId="650EBDB5" w14:textId="77777777" w:rsidR="00C71A6C" w:rsidRDefault="00C71A6C" w:rsidP="00C71A6C">
      <w:pPr>
        <w:rPr>
          <w:rFonts w:ascii="Amasis MT Pro" w:hAnsi="Amasis MT Pro"/>
          <w:color w:val="4C94D8" w:themeColor="text2" w:themeTint="80"/>
          <w:sz w:val="32"/>
          <w:szCs w:val="32"/>
        </w:rPr>
      </w:pPr>
    </w:p>
    <w:p w14:paraId="1634329D" w14:textId="4331B58D" w:rsidR="00C71A6C" w:rsidRDefault="00C71A6C" w:rsidP="00C71A6C">
      <w:pPr>
        <w:rPr>
          <w:rFonts w:ascii="Amasis MT Pro" w:hAnsi="Amasis MT Pro"/>
          <w:color w:val="4C94D8" w:themeColor="text2" w:themeTint="80"/>
          <w:sz w:val="32"/>
          <w:szCs w:val="32"/>
        </w:rPr>
      </w:pPr>
      <w:r w:rsidRPr="00C71A6C">
        <w:rPr>
          <w:rFonts w:ascii="Amasis MT Pro" w:hAnsi="Amasis MT Pro"/>
          <w:color w:val="4C94D8" w:themeColor="text2" w:themeTint="80"/>
          <w:sz w:val="32"/>
          <w:szCs w:val="32"/>
        </w:rPr>
        <w:t>Prompting Method</w:t>
      </w:r>
    </w:p>
    <w:p w14:paraId="3E206FF9" w14:textId="618A127D" w:rsidR="00C71A6C" w:rsidRDefault="00C71A6C" w:rsidP="00C71A6C">
      <w:pPr>
        <w:rPr>
          <w:rFonts w:ascii="Amasis MT Pro Light" w:hAnsi="Amasis MT Pro Light"/>
          <w:color w:val="000000" w:themeColor="text1"/>
          <w:sz w:val="28"/>
          <w:szCs w:val="28"/>
        </w:rPr>
      </w:pPr>
      <w:r w:rsidRPr="00C71A6C">
        <w:rPr>
          <w:rFonts w:ascii="Amasis MT Pro Light" w:hAnsi="Amasis MT Pro Light"/>
          <w:color w:val="000000" w:themeColor="text1"/>
          <w:sz w:val="28"/>
          <w:szCs w:val="28"/>
        </w:rPr>
        <w:t xml:space="preserve">Our prompting strategy follows a strict, controlled format designed to minimize hallucination and enforce binary decision-making. Each prompt includes the retrieved top-5 evidence chunks, followed by a clearly separated question block and explicit instructions requiring the model to answer only </w:t>
      </w:r>
      <w:r w:rsidRPr="00C71A6C">
        <w:rPr>
          <w:rFonts w:ascii="Amasis MT Pro Light" w:hAnsi="Amasis MT Pro Light"/>
          <w:b/>
          <w:bCs/>
          <w:color w:val="000000" w:themeColor="text1"/>
          <w:sz w:val="28"/>
          <w:szCs w:val="28"/>
        </w:rPr>
        <w:t>“yes”</w:t>
      </w:r>
      <w:r w:rsidRPr="00C71A6C">
        <w:rPr>
          <w:rFonts w:ascii="Amasis MT Pro Light" w:hAnsi="Amasis MT Pro Light"/>
          <w:color w:val="000000" w:themeColor="text1"/>
          <w:sz w:val="28"/>
          <w:szCs w:val="28"/>
        </w:rPr>
        <w:t xml:space="preserve"> or </w:t>
      </w:r>
      <w:r w:rsidRPr="00C71A6C">
        <w:rPr>
          <w:rFonts w:ascii="Amasis MT Pro Light" w:hAnsi="Amasis MT Pro Light"/>
          <w:b/>
          <w:bCs/>
          <w:color w:val="000000" w:themeColor="text1"/>
          <w:sz w:val="28"/>
          <w:szCs w:val="28"/>
        </w:rPr>
        <w:t>“no.”</w:t>
      </w:r>
      <w:r w:rsidRPr="00C71A6C">
        <w:rPr>
          <w:rFonts w:ascii="Amasis MT Pro Light" w:hAnsi="Amasis MT Pro Light"/>
          <w:color w:val="000000" w:themeColor="text1"/>
          <w:sz w:val="28"/>
          <w:szCs w:val="28"/>
        </w:rPr>
        <w:t xml:space="preserve"> To </w:t>
      </w:r>
      <w:r w:rsidRPr="00C71A6C">
        <w:rPr>
          <w:rFonts w:ascii="Amasis MT Pro Light" w:hAnsi="Amasis MT Pro Light"/>
          <w:color w:val="000000" w:themeColor="text1"/>
          <w:sz w:val="28"/>
          <w:szCs w:val="28"/>
        </w:rPr>
        <w:lastRenderedPageBreak/>
        <w:t>prevent long or ambiguous outputs, we apply deterministic greedy decoding and a temperature of 0.0. The prompt also includes a short rationale instruction (“Use the evidence above to determine your answer”) to encourage grounding in retrieved text. Bloomz uses a decoder-friendly version of the same template, while T5-based models use a standard text-to-text structure. This consistent prompting enables fair comparison across models and reduces variability in answer formatting.</w:t>
      </w:r>
    </w:p>
    <w:p w14:paraId="10B2AAF9" w14:textId="77777777" w:rsidR="00516402" w:rsidRDefault="00516402" w:rsidP="00C71A6C">
      <w:pPr>
        <w:rPr>
          <w:rFonts w:ascii="Amasis MT Pro" w:hAnsi="Amasis MT Pro"/>
          <w:color w:val="4C94D8" w:themeColor="text2" w:themeTint="80"/>
          <w:sz w:val="32"/>
          <w:szCs w:val="32"/>
        </w:rPr>
      </w:pPr>
    </w:p>
    <w:p w14:paraId="293B1F08" w14:textId="0E0C80B7" w:rsidR="00C71A6C" w:rsidRDefault="00516402" w:rsidP="00C71A6C">
      <w:pPr>
        <w:rPr>
          <w:rFonts w:ascii="Amasis MT Pro" w:hAnsi="Amasis MT Pro"/>
          <w:color w:val="4C94D8" w:themeColor="text2" w:themeTint="80"/>
          <w:sz w:val="32"/>
          <w:szCs w:val="32"/>
        </w:rPr>
      </w:pPr>
      <w:r w:rsidRPr="00516402">
        <w:rPr>
          <w:rFonts w:ascii="Amasis MT Pro" w:hAnsi="Amasis MT Pro"/>
          <w:color w:val="4C94D8" w:themeColor="text2" w:themeTint="80"/>
          <w:sz w:val="32"/>
          <w:szCs w:val="32"/>
        </w:rPr>
        <w:t>Experimental Setup</w:t>
      </w:r>
    </w:p>
    <w:p w14:paraId="4565D32A" w14:textId="1075BDD2" w:rsidR="00516402" w:rsidRPr="00516402" w:rsidRDefault="00516402" w:rsidP="00C71A6C">
      <w:pPr>
        <w:rPr>
          <w:rFonts w:ascii="Amasis MT Pro Light" w:hAnsi="Amasis MT Pro Light"/>
          <w:color w:val="4C94D8" w:themeColor="text2" w:themeTint="80"/>
          <w:sz w:val="28"/>
          <w:szCs w:val="28"/>
        </w:rPr>
      </w:pPr>
      <w:r w:rsidRPr="00516402">
        <w:rPr>
          <w:rFonts w:ascii="Amasis MT Pro Light" w:hAnsi="Amasis MT Pro Light"/>
          <w:color w:val="000000" w:themeColor="text1"/>
          <w:sz w:val="28"/>
          <w:szCs w:val="28"/>
        </w:rPr>
        <w:t xml:space="preserve">We implement retrieval using </w:t>
      </w:r>
      <w:r w:rsidRPr="00516402">
        <w:rPr>
          <w:rFonts w:ascii="Amasis MT Pro Light" w:hAnsi="Amasis MT Pro Light"/>
          <w:b/>
          <w:bCs/>
          <w:color w:val="000000" w:themeColor="text1"/>
          <w:sz w:val="28"/>
          <w:szCs w:val="28"/>
        </w:rPr>
        <w:t>FAISS</w:t>
      </w:r>
      <w:r w:rsidRPr="00516402">
        <w:rPr>
          <w:rFonts w:ascii="Amasis MT Pro Light" w:hAnsi="Amasis MT Pro Light"/>
          <w:color w:val="000000" w:themeColor="text1"/>
          <w:sz w:val="28"/>
          <w:szCs w:val="28"/>
        </w:rPr>
        <w:t xml:space="preserve"> with a flat L2 index built over dense embeddings generated by </w:t>
      </w:r>
      <w:r w:rsidRPr="00516402">
        <w:rPr>
          <w:rFonts w:ascii="Amasis MT Pro Light" w:hAnsi="Amasis MT Pro Light"/>
          <w:b/>
          <w:bCs/>
          <w:color w:val="000000" w:themeColor="text1"/>
          <w:sz w:val="28"/>
          <w:szCs w:val="28"/>
        </w:rPr>
        <w:t>MiniLM-L6-v2</w:t>
      </w:r>
      <w:r w:rsidRPr="00516402">
        <w:rPr>
          <w:rFonts w:ascii="Amasis MT Pro Light" w:hAnsi="Amasis MT Pro Light"/>
          <w:color w:val="000000" w:themeColor="text1"/>
          <w:sz w:val="28"/>
          <w:szCs w:val="28"/>
        </w:rPr>
        <w:t xml:space="preserve">, enabling efficient similarity search across biomedical abstract chunks. Each document is split into 256-token overlapping segments to preserve context for retrieval. All experiments are conducted on </w:t>
      </w:r>
      <w:r w:rsidRPr="00516402">
        <w:rPr>
          <w:rFonts w:ascii="Amasis MT Pro Light" w:hAnsi="Amasis MT Pro Light"/>
          <w:b/>
          <w:bCs/>
          <w:color w:val="000000" w:themeColor="text1"/>
          <w:sz w:val="28"/>
          <w:szCs w:val="28"/>
        </w:rPr>
        <w:t>CPU-only hardware</w:t>
      </w:r>
      <w:r w:rsidRPr="00516402">
        <w:rPr>
          <w:rFonts w:ascii="Amasis MT Pro Light" w:hAnsi="Amasis MT Pro Light"/>
          <w:color w:val="000000" w:themeColor="text1"/>
          <w:sz w:val="28"/>
          <w:szCs w:val="28"/>
        </w:rPr>
        <w:t xml:space="preserve">, highlighting the capability of lightweight models in resource-constrained environments. Input sequences to the LLMs are truncated to </w:t>
      </w:r>
      <w:r w:rsidRPr="00516402">
        <w:rPr>
          <w:rFonts w:ascii="Amasis MT Pro Light" w:hAnsi="Amasis MT Pro Light"/>
          <w:b/>
          <w:bCs/>
          <w:color w:val="000000" w:themeColor="text1"/>
          <w:sz w:val="28"/>
          <w:szCs w:val="28"/>
        </w:rPr>
        <w:t>512 tokens</w:t>
      </w:r>
      <w:r w:rsidRPr="00516402">
        <w:rPr>
          <w:rFonts w:ascii="Amasis MT Pro Light" w:hAnsi="Amasis MT Pro Light"/>
          <w:color w:val="000000" w:themeColor="text1"/>
          <w:sz w:val="28"/>
          <w:szCs w:val="28"/>
        </w:rPr>
        <w:t xml:space="preserve">, and outputs are limited to a maximum of </w:t>
      </w:r>
      <w:r w:rsidRPr="00516402">
        <w:rPr>
          <w:rFonts w:ascii="Amasis MT Pro Light" w:hAnsi="Amasis MT Pro Light"/>
          <w:b/>
          <w:bCs/>
          <w:color w:val="000000" w:themeColor="text1"/>
          <w:sz w:val="28"/>
          <w:szCs w:val="28"/>
        </w:rPr>
        <w:t>64 tokens</w:t>
      </w:r>
      <w:r w:rsidRPr="00516402">
        <w:rPr>
          <w:rFonts w:ascii="Amasis MT Pro Light" w:hAnsi="Amasis MT Pro Light"/>
          <w:color w:val="000000" w:themeColor="text1"/>
          <w:sz w:val="28"/>
          <w:szCs w:val="28"/>
        </w:rPr>
        <w:t xml:space="preserve"> to ensure concise, deterministic yes/no answers. Models use </w:t>
      </w:r>
      <w:r w:rsidRPr="00516402">
        <w:rPr>
          <w:rFonts w:ascii="Amasis MT Pro Light" w:hAnsi="Amasis MT Pro Light"/>
          <w:b/>
          <w:bCs/>
          <w:color w:val="000000" w:themeColor="text1"/>
          <w:sz w:val="28"/>
          <w:szCs w:val="28"/>
        </w:rPr>
        <w:t>greedy decoding</w:t>
      </w:r>
      <w:r w:rsidRPr="00516402">
        <w:rPr>
          <w:rFonts w:ascii="Amasis MT Pro Light" w:hAnsi="Amasis MT Pro Light"/>
          <w:color w:val="000000" w:themeColor="text1"/>
          <w:sz w:val="28"/>
          <w:szCs w:val="28"/>
        </w:rPr>
        <w:t xml:space="preserve"> with a temperature of 0.0 to minimize variability and avoid hallucination. Evaluation is performed on the 20% test split of </w:t>
      </w:r>
      <w:r w:rsidRPr="00516402">
        <w:rPr>
          <w:rFonts w:ascii="Amasis MT Pro Light" w:hAnsi="Amasis MT Pro Light"/>
          <w:b/>
          <w:bCs/>
          <w:color w:val="000000" w:themeColor="text1"/>
          <w:sz w:val="28"/>
          <w:szCs w:val="28"/>
        </w:rPr>
        <w:t>PubMedQA</w:t>
      </w:r>
      <w:r w:rsidRPr="00516402">
        <w:rPr>
          <w:rFonts w:ascii="Amasis MT Pro Light" w:hAnsi="Amasis MT Pro Light"/>
          <w:color w:val="000000" w:themeColor="text1"/>
          <w:sz w:val="28"/>
          <w:szCs w:val="28"/>
        </w:rPr>
        <w:t xml:space="preserve">, using metrics including </w:t>
      </w:r>
      <w:r w:rsidRPr="00516402">
        <w:rPr>
          <w:rFonts w:ascii="Amasis MT Pro Light" w:hAnsi="Amasis MT Pro Light"/>
          <w:b/>
          <w:bCs/>
          <w:color w:val="000000" w:themeColor="text1"/>
          <w:sz w:val="28"/>
          <w:szCs w:val="28"/>
        </w:rPr>
        <w:t>accuracy, precision, recall, and F1-score</w:t>
      </w:r>
      <w:r w:rsidRPr="00516402">
        <w:rPr>
          <w:rFonts w:ascii="Amasis MT Pro Light" w:hAnsi="Amasis MT Pro Light"/>
          <w:color w:val="000000" w:themeColor="text1"/>
          <w:sz w:val="28"/>
          <w:szCs w:val="28"/>
        </w:rPr>
        <w:t>. The same retrieval results and prompt template are provided to all three LLMs to guarantee a fair comparison. This setup allows us to assess the contribution of retrieval to reasoning, factual grounding, and overall answer quality.</w:t>
      </w:r>
    </w:p>
    <w:p w14:paraId="6B867B10" w14:textId="2DF4D265" w:rsidR="00C71A6C" w:rsidRPr="00C71A6C" w:rsidRDefault="00C71A6C" w:rsidP="00C71A6C">
      <w:pPr>
        <w:rPr>
          <w:rFonts w:ascii="Amasis MT Pro Light" w:hAnsi="Amasis MT Pro Light"/>
          <w:color w:val="000000" w:themeColor="text1"/>
          <w:sz w:val="28"/>
          <w:szCs w:val="28"/>
        </w:rPr>
      </w:pPr>
    </w:p>
    <w:p w14:paraId="6664916D" w14:textId="274F6097" w:rsidR="00E6640C" w:rsidRDefault="00172879" w:rsidP="00E6640C">
      <w:pPr>
        <w:rPr>
          <w:rFonts w:ascii="Amasis MT Pro" w:hAnsi="Amasis MT Pro"/>
          <w:color w:val="4C94D8" w:themeColor="text2" w:themeTint="80"/>
          <w:sz w:val="32"/>
          <w:szCs w:val="32"/>
        </w:rPr>
      </w:pPr>
      <w:r w:rsidRPr="00172879">
        <w:rPr>
          <w:rFonts w:ascii="Amasis MT Pro" w:hAnsi="Amasis MT Pro"/>
          <w:color w:val="4C94D8" w:themeColor="text2" w:themeTint="80"/>
          <w:sz w:val="32"/>
          <w:szCs w:val="32"/>
        </w:rPr>
        <w:t>Results and Analysis</w:t>
      </w:r>
    </w:p>
    <w:p w14:paraId="5C4211EF" w14:textId="24E39A45" w:rsidR="00172879" w:rsidRPr="00456C1E" w:rsidRDefault="00456C1E" w:rsidP="00E6640C">
      <w:pPr>
        <w:rPr>
          <w:rFonts w:ascii="Amasis MT Pro Light" w:hAnsi="Amasis MT Pro Light"/>
          <w:color w:val="000000" w:themeColor="text1"/>
          <w:sz w:val="28"/>
          <w:szCs w:val="28"/>
        </w:rPr>
      </w:pPr>
      <w:r w:rsidRPr="00456C1E">
        <w:rPr>
          <w:rFonts w:ascii="Amasis MT Pro Light" w:hAnsi="Amasis MT Pro Light"/>
          <w:color w:val="000000" w:themeColor="text1"/>
          <w:sz w:val="28"/>
          <w:szCs w:val="28"/>
        </w:rPr>
        <w:t>We evaluated the three lightweight LLMs</w:t>
      </w:r>
      <w:r w:rsidR="00AD54C8">
        <w:rPr>
          <w:rFonts w:ascii="Amasis MT Pro Light" w:hAnsi="Amasis MT Pro Light"/>
          <w:color w:val="000000" w:themeColor="text1"/>
          <w:sz w:val="28"/>
          <w:szCs w:val="28"/>
        </w:rPr>
        <w:t xml:space="preserve"> - </w:t>
      </w:r>
      <w:r w:rsidRPr="00456C1E">
        <w:rPr>
          <w:rFonts w:ascii="Amasis MT Pro Light" w:hAnsi="Amasis MT Pro Light"/>
          <w:color w:val="000000" w:themeColor="text1"/>
          <w:sz w:val="28"/>
          <w:szCs w:val="28"/>
        </w:rPr>
        <w:t>Flan-T5-Small, T5-Small, and Bloomz-560M</w:t>
      </w:r>
      <w:r w:rsidR="00AD54C8">
        <w:rPr>
          <w:rFonts w:ascii="Amasis MT Pro Light" w:hAnsi="Amasis MT Pro Light"/>
          <w:color w:val="000000" w:themeColor="text1"/>
          <w:sz w:val="28"/>
          <w:szCs w:val="28"/>
        </w:rPr>
        <w:t xml:space="preserve"> - </w:t>
      </w:r>
      <w:r w:rsidRPr="00456C1E">
        <w:rPr>
          <w:rFonts w:ascii="Amasis MT Pro Light" w:hAnsi="Amasis MT Pro Light"/>
          <w:color w:val="000000" w:themeColor="text1"/>
          <w:sz w:val="28"/>
          <w:szCs w:val="28"/>
        </w:rPr>
        <w:t>using the 20% test split of the PubMedQA dataset under identical RAG conditions. Table 1 summarizes the results across key metrics.</w:t>
      </w:r>
    </w:p>
    <w:p w14:paraId="07685DD5" w14:textId="77777777" w:rsidR="00C95F35" w:rsidRDefault="00C95F35" w:rsidP="00D35514">
      <w:pPr>
        <w:rPr>
          <w:rFonts w:ascii="Amasis MT Pro" w:hAnsi="Amasis MT Pro"/>
          <w:color w:val="4C94D8" w:themeColor="text2" w:themeTint="80"/>
          <w:sz w:val="32"/>
          <w:szCs w:val="32"/>
        </w:rPr>
      </w:pPr>
    </w:p>
    <w:tbl>
      <w:tblPr>
        <w:tblStyle w:val="GridTable6Colorful"/>
        <w:tblW w:w="0" w:type="auto"/>
        <w:tblLook w:val="04A0" w:firstRow="1" w:lastRow="0" w:firstColumn="1" w:lastColumn="0" w:noHBand="0" w:noVBand="1"/>
      </w:tblPr>
      <w:tblGrid>
        <w:gridCol w:w="1870"/>
        <w:gridCol w:w="1870"/>
        <w:gridCol w:w="1870"/>
        <w:gridCol w:w="1870"/>
        <w:gridCol w:w="1870"/>
      </w:tblGrid>
      <w:tr w:rsidR="00355F00" w14:paraId="2F84AD53" w14:textId="77777777" w:rsidTr="00355F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1740B92" w14:textId="45D726AB" w:rsidR="00355F00" w:rsidRPr="00FA6154" w:rsidRDefault="00021E20" w:rsidP="00D35514">
            <w:pPr>
              <w:rPr>
                <w:rFonts w:ascii="Amasis MT Pro Light" w:hAnsi="Amasis MT Pro Light"/>
                <w:sz w:val="28"/>
                <w:szCs w:val="28"/>
              </w:rPr>
            </w:pPr>
            <w:r w:rsidRPr="00FA6154">
              <w:rPr>
                <w:rFonts w:ascii="Amasis MT Pro Light" w:hAnsi="Amasis MT Pro Light"/>
                <w:sz w:val="28"/>
                <w:szCs w:val="28"/>
              </w:rPr>
              <w:lastRenderedPageBreak/>
              <w:t>Model</w:t>
            </w:r>
          </w:p>
        </w:tc>
        <w:tc>
          <w:tcPr>
            <w:tcW w:w="1870" w:type="dxa"/>
          </w:tcPr>
          <w:p w14:paraId="5BEC9BC1" w14:textId="77A6D6EC" w:rsidR="00355F00" w:rsidRPr="00FA6154" w:rsidRDefault="00800E21" w:rsidP="00D35514">
            <w:pPr>
              <w:cnfStyle w:val="100000000000" w:firstRow="1"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FA6154">
              <w:rPr>
                <w:rFonts w:ascii="Amasis MT Pro Light" w:hAnsi="Amasis MT Pro Light"/>
                <w:sz w:val="28"/>
                <w:szCs w:val="28"/>
              </w:rPr>
              <w:t>Accuracy</w:t>
            </w:r>
          </w:p>
        </w:tc>
        <w:tc>
          <w:tcPr>
            <w:tcW w:w="1870" w:type="dxa"/>
          </w:tcPr>
          <w:p w14:paraId="1F203267" w14:textId="75B01EC7" w:rsidR="00355F00" w:rsidRPr="00FA6154" w:rsidRDefault="002C1658" w:rsidP="00D35514">
            <w:pPr>
              <w:cnfStyle w:val="100000000000" w:firstRow="1"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FA6154">
              <w:rPr>
                <w:rFonts w:ascii="Amasis MT Pro Light" w:hAnsi="Amasis MT Pro Light"/>
                <w:sz w:val="28"/>
                <w:szCs w:val="28"/>
              </w:rPr>
              <w:t>Precision</w:t>
            </w:r>
          </w:p>
        </w:tc>
        <w:tc>
          <w:tcPr>
            <w:tcW w:w="1870" w:type="dxa"/>
          </w:tcPr>
          <w:p w14:paraId="313A5EF4" w14:textId="61E97998" w:rsidR="00355F00" w:rsidRPr="0068353F" w:rsidRDefault="00037089" w:rsidP="00D35514">
            <w:pPr>
              <w:cnfStyle w:val="100000000000" w:firstRow="1"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Recall</w:t>
            </w:r>
          </w:p>
        </w:tc>
        <w:tc>
          <w:tcPr>
            <w:tcW w:w="1870" w:type="dxa"/>
          </w:tcPr>
          <w:p w14:paraId="27597FB3" w14:textId="792272A4" w:rsidR="00355F00" w:rsidRPr="0068353F" w:rsidRDefault="00037089" w:rsidP="00D35514">
            <w:pPr>
              <w:cnfStyle w:val="100000000000" w:firstRow="1"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F1-score</w:t>
            </w:r>
          </w:p>
        </w:tc>
      </w:tr>
      <w:tr w:rsidR="00355F00" w14:paraId="7AA7ADB8" w14:textId="77777777" w:rsidTr="00355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FFA24F1" w14:textId="57E8ED98" w:rsidR="00355F00" w:rsidRPr="0068353F" w:rsidRDefault="00037089" w:rsidP="00D35514">
            <w:pPr>
              <w:rPr>
                <w:rFonts w:ascii="Amasis MT Pro Light" w:hAnsi="Amasis MT Pro Light"/>
                <w:sz w:val="28"/>
                <w:szCs w:val="28"/>
              </w:rPr>
            </w:pPr>
            <w:r w:rsidRPr="0068353F">
              <w:rPr>
                <w:rFonts w:ascii="Amasis MT Pro Light" w:hAnsi="Amasis MT Pro Light"/>
                <w:sz w:val="28"/>
                <w:szCs w:val="28"/>
              </w:rPr>
              <w:t>Flan</w:t>
            </w:r>
          </w:p>
        </w:tc>
        <w:tc>
          <w:tcPr>
            <w:tcW w:w="1870" w:type="dxa"/>
          </w:tcPr>
          <w:p w14:paraId="0A67F896" w14:textId="7E5F2009" w:rsidR="00355F00" w:rsidRPr="0068353F" w:rsidRDefault="00313041"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0.45</w:t>
            </w:r>
          </w:p>
        </w:tc>
        <w:tc>
          <w:tcPr>
            <w:tcW w:w="1870" w:type="dxa"/>
          </w:tcPr>
          <w:p w14:paraId="51B84D76" w14:textId="3C19DE40" w:rsidR="00355F00" w:rsidRPr="0068353F" w:rsidRDefault="00313041"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0.0</w:t>
            </w:r>
          </w:p>
        </w:tc>
        <w:tc>
          <w:tcPr>
            <w:tcW w:w="1870" w:type="dxa"/>
          </w:tcPr>
          <w:p w14:paraId="26807FD6" w14:textId="514AFA66" w:rsidR="00355F00" w:rsidRPr="0068353F" w:rsidRDefault="00313041"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0.0</w:t>
            </w:r>
          </w:p>
        </w:tc>
        <w:tc>
          <w:tcPr>
            <w:tcW w:w="1870" w:type="dxa"/>
          </w:tcPr>
          <w:p w14:paraId="2AB4F1A9" w14:textId="5EB26523" w:rsidR="00355F00" w:rsidRPr="0068353F" w:rsidRDefault="00313041"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0.0</w:t>
            </w:r>
          </w:p>
        </w:tc>
      </w:tr>
      <w:tr w:rsidR="00355F00" w14:paraId="3ACB558D" w14:textId="77777777" w:rsidTr="00355F00">
        <w:tc>
          <w:tcPr>
            <w:cnfStyle w:val="001000000000" w:firstRow="0" w:lastRow="0" w:firstColumn="1" w:lastColumn="0" w:oddVBand="0" w:evenVBand="0" w:oddHBand="0" w:evenHBand="0" w:firstRowFirstColumn="0" w:firstRowLastColumn="0" w:lastRowFirstColumn="0" w:lastRowLastColumn="0"/>
            <w:tcW w:w="1870" w:type="dxa"/>
          </w:tcPr>
          <w:p w14:paraId="0DC05712" w14:textId="59577018" w:rsidR="00355F00" w:rsidRPr="0068353F" w:rsidRDefault="00215B6B" w:rsidP="00D35514">
            <w:pPr>
              <w:rPr>
                <w:rFonts w:ascii="Amasis MT Pro Light" w:hAnsi="Amasis MT Pro Light"/>
                <w:sz w:val="28"/>
                <w:szCs w:val="28"/>
              </w:rPr>
            </w:pPr>
            <w:r w:rsidRPr="0068353F">
              <w:rPr>
                <w:rFonts w:ascii="Amasis MT Pro Light" w:hAnsi="Amasis MT Pro Light"/>
                <w:sz w:val="28"/>
                <w:szCs w:val="28"/>
              </w:rPr>
              <w:t>T5-</w:t>
            </w:r>
            <w:r w:rsidR="00BD3100" w:rsidRPr="0068353F">
              <w:rPr>
                <w:rFonts w:ascii="Amasis MT Pro Light" w:hAnsi="Amasis MT Pro Light"/>
                <w:sz w:val="28"/>
                <w:szCs w:val="28"/>
              </w:rPr>
              <w:t>Small</w:t>
            </w:r>
          </w:p>
        </w:tc>
        <w:tc>
          <w:tcPr>
            <w:tcW w:w="1870" w:type="dxa"/>
          </w:tcPr>
          <w:p w14:paraId="26D8FE52" w14:textId="3C46A3B6" w:rsidR="00355F00" w:rsidRPr="0068353F" w:rsidRDefault="00BD3100" w:rsidP="00D35514">
            <w:pPr>
              <w:cnfStyle w:val="000000000000" w:firstRow="0"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0.55</w:t>
            </w:r>
          </w:p>
        </w:tc>
        <w:tc>
          <w:tcPr>
            <w:tcW w:w="1870" w:type="dxa"/>
          </w:tcPr>
          <w:p w14:paraId="6DA14CC7" w14:textId="12FB265A" w:rsidR="00355F00" w:rsidRPr="0068353F" w:rsidRDefault="00BD3100" w:rsidP="00D35514">
            <w:pPr>
              <w:cnfStyle w:val="000000000000" w:firstRow="0"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0.55</w:t>
            </w:r>
          </w:p>
        </w:tc>
        <w:tc>
          <w:tcPr>
            <w:tcW w:w="1870" w:type="dxa"/>
          </w:tcPr>
          <w:p w14:paraId="600B68F3" w14:textId="04D45145" w:rsidR="00355F00" w:rsidRPr="0068353F" w:rsidRDefault="00BD3100" w:rsidP="00D35514">
            <w:pPr>
              <w:cnfStyle w:val="000000000000" w:firstRow="0"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1.0</w:t>
            </w:r>
          </w:p>
        </w:tc>
        <w:tc>
          <w:tcPr>
            <w:tcW w:w="1870" w:type="dxa"/>
          </w:tcPr>
          <w:p w14:paraId="30C61974" w14:textId="03CA206A" w:rsidR="00355F00" w:rsidRPr="0068353F" w:rsidRDefault="00BD3100" w:rsidP="00D35514">
            <w:pPr>
              <w:cnfStyle w:val="000000000000" w:firstRow="0" w:lastRow="0" w:firstColumn="0" w:lastColumn="0" w:oddVBand="0" w:evenVBand="0" w:oddHBand="0"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0.71</w:t>
            </w:r>
          </w:p>
        </w:tc>
      </w:tr>
      <w:tr w:rsidR="00355F00" w14:paraId="05D2AA2F" w14:textId="77777777" w:rsidTr="00355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59DD6F8" w14:textId="5C1B8F31" w:rsidR="00355F00" w:rsidRPr="0068353F" w:rsidRDefault="00BD3100" w:rsidP="00D35514">
            <w:pPr>
              <w:rPr>
                <w:rFonts w:ascii="Amasis MT Pro Light" w:hAnsi="Amasis MT Pro Light"/>
                <w:sz w:val="28"/>
                <w:szCs w:val="28"/>
              </w:rPr>
            </w:pPr>
            <w:r w:rsidRPr="0068353F">
              <w:rPr>
                <w:rFonts w:ascii="Amasis MT Pro Light" w:hAnsi="Amasis MT Pro Light"/>
                <w:sz w:val="28"/>
                <w:szCs w:val="28"/>
              </w:rPr>
              <w:t>Bloomz-560M</w:t>
            </w:r>
          </w:p>
        </w:tc>
        <w:tc>
          <w:tcPr>
            <w:tcW w:w="1870" w:type="dxa"/>
          </w:tcPr>
          <w:p w14:paraId="334CAC48" w14:textId="12A3F05F" w:rsidR="00355F00" w:rsidRPr="0068353F" w:rsidRDefault="00E47503"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0.56</w:t>
            </w:r>
          </w:p>
        </w:tc>
        <w:tc>
          <w:tcPr>
            <w:tcW w:w="1870" w:type="dxa"/>
          </w:tcPr>
          <w:p w14:paraId="1F7A04E0" w14:textId="0030469A" w:rsidR="00355F00" w:rsidRPr="0068353F" w:rsidRDefault="00A90FED"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0.567</w:t>
            </w:r>
          </w:p>
        </w:tc>
        <w:tc>
          <w:tcPr>
            <w:tcW w:w="1870" w:type="dxa"/>
          </w:tcPr>
          <w:p w14:paraId="2719BA20" w14:textId="498AB5F2" w:rsidR="00355F00" w:rsidRPr="0068353F" w:rsidRDefault="00A90FED"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0.845</w:t>
            </w:r>
          </w:p>
        </w:tc>
        <w:tc>
          <w:tcPr>
            <w:tcW w:w="1870" w:type="dxa"/>
          </w:tcPr>
          <w:p w14:paraId="210632AC" w14:textId="1FD9B4E1" w:rsidR="00355F00" w:rsidRPr="0068353F" w:rsidRDefault="00A90FED" w:rsidP="00D35514">
            <w:pPr>
              <w:cnfStyle w:val="000000100000" w:firstRow="0" w:lastRow="0" w:firstColumn="0" w:lastColumn="0" w:oddVBand="0" w:evenVBand="0" w:oddHBand="1" w:evenHBand="0" w:firstRowFirstColumn="0" w:firstRowLastColumn="0" w:lastRowFirstColumn="0" w:lastRowLastColumn="0"/>
              <w:rPr>
                <w:rFonts w:ascii="Amasis MT Pro Light" w:hAnsi="Amasis MT Pro Light"/>
                <w:sz w:val="28"/>
                <w:szCs w:val="28"/>
              </w:rPr>
            </w:pPr>
            <w:r w:rsidRPr="0068353F">
              <w:rPr>
                <w:rFonts w:ascii="Amasis MT Pro Light" w:hAnsi="Amasis MT Pro Light"/>
                <w:sz w:val="28"/>
                <w:szCs w:val="28"/>
              </w:rPr>
              <w:t>0.679</w:t>
            </w:r>
          </w:p>
        </w:tc>
      </w:tr>
    </w:tbl>
    <w:p w14:paraId="47D29608" w14:textId="52682ECE" w:rsidR="00355F00" w:rsidRDefault="00945F05" w:rsidP="00945F05">
      <w:pPr>
        <w:jc w:val="center"/>
        <w:rPr>
          <w:rFonts w:ascii="Amasis MT Pro Light" w:hAnsi="Amasis MT Pro Light"/>
          <w:color w:val="000000" w:themeColor="text1"/>
          <w:sz w:val="28"/>
          <w:szCs w:val="28"/>
        </w:rPr>
      </w:pPr>
      <w:r w:rsidRPr="00945F05">
        <w:rPr>
          <w:rFonts w:ascii="Amasis MT Pro Light" w:hAnsi="Amasis MT Pro Light"/>
          <w:color w:val="000000" w:themeColor="text1"/>
          <w:sz w:val="28"/>
          <w:szCs w:val="28"/>
        </w:rPr>
        <w:t>Table 1: Performance Metrics of LLMs on PubMedQA</w:t>
      </w:r>
    </w:p>
    <w:p w14:paraId="4D5E1DB4" w14:textId="77777777" w:rsidR="00BE33B7" w:rsidRPr="00945F05" w:rsidRDefault="00BE33B7" w:rsidP="00945F05">
      <w:pPr>
        <w:jc w:val="center"/>
        <w:rPr>
          <w:rFonts w:ascii="Amasis MT Pro Light" w:hAnsi="Amasis MT Pro Light"/>
          <w:color w:val="000000" w:themeColor="text1"/>
          <w:sz w:val="28"/>
          <w:szCs w:val="28"/>
        </w:rPr>
      </w:pPr>
    </w:p>
    <w:p w14:paraId="4961C781" w14:textId="09C221BF" w:rsidR="00FC3BA2" w:rsidRPr="00FC3BA2" w:rsidRDefault="003F4E0B" w:rsidP="00570040">
      <w:pPr>
        <w:jc w:val="center"/>
        <w:rPr>
          <w:rFonts w:ascii="Amasis MT Pro Light" w:hAnsi="Amasis MT Pro Light"/>
          <w:color w:val="4C94D8" w:themeColor="text2" w:themeTint="80"/>
          <w:sz w:val="28"/>
          <w:szCs w:val="28"/>
        </w:rPr>
      </w:pPr>
      <w:r w:rsidRPr="003F4E0B">
        <w:rPr>
          <w:rFonts w:ascii="Amasis MT Pro Light" w:hAnsi="Amasis MT Pro Light"/>
          <w:noProof/>
          <w:color w:val="4C94D8" w:themeColor="text2" w:themeTint="80"/>
          <w:sz w:val="28"/>
          <w:szCs w:val="28"/>
        </w:rPr>
        <w:drawing>
          <wp:inline distT="0" distB="0" distL="0" distR="0" wp14:anchorId="7795539B" wp14:editId="2477616C">
            <wp:extent cx="5835699" cy="3920490"/>
            <wp:effectExtent l="0" t="0" r="0" b="3810"/>
            <wp:docPr id="184123398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33989" name="Picture 1" descr="A graph of different colored bars&#10;&#10;AI-generated content may be incorrect."/>
                    <pic:cNvPicPr/>
                  </pic:nvPicPr>
                  <pic:blipFill>
                    <a:blip r:embed="rId5"/>
                    <a:stretch>
                      <a:fillRect/>
                    </a:stretch>
                  </pic:blipFill>
                  <pic:spPr>
                    <a:xfrm>
                      <a:off x="0" y="0"/>
                      <a:ext cx="5853646" cy="3932547"/>
                    </a:xfrm>
                    <a:prstGeom prst="rect">
                      <a:avLst/>
                    </a:prstGeom>
                  </pic:spPr>
                </pic:pic>
              </a:graphicData>
            </a:graphic>
          </wp:inline>
        </w:drawing>
      </w:r>
    </w:p>
    <w:p w14:paraId="615F7C36" w14:textId="00BC748A" w:rsidR="00D35514" w:rsidRPr="00BE33B7" w:rsidRDefault="00BE33B7" w:rsidP="00BE33B7">
      <w:pPr>
        <w:jc w:val="center"/>
        <w:rPr>
          <w:rFonts w:ascii="Amasis MT Pro Light" w:hAnsi="Amasis MT Pro Light"/>
          <w:color w:val="000000" w:themeColor="text1"/>
          <w:sz w:val="28"/>
          <w:szCs w:val="28"/>
        </w:rPr>
      </w:pPr>
      <w:r w:rsidRPr="00BE33B7">
        <w:rPr>
          <w:rFonts w:ascii="Amasis MT Pro Light" w:hAnsi="Amasis MT Pro Light"/>
          <w:color w:val="000000" w:themeColor="text1"/>
          <w:sz w:val="28"/>
          <w:szCs w:val="28"/>
        </w:rPr>
        <w:t>Figure 1: RAG Model Performance Comparison across Flan-T5-Small, T5-Small, and Bloomz-560M on the PubMedQA test set.</w:t>
      </w:r>
    </w:p>
    <w:p w14:paraId="6132C689" w14:textId="40597FB6" w:rsidR="00D35514" w:rsidRPr="00E07953" w:rsidRDefault="00986876" w:rsidP="00E07953">
      <w:pPr>
        <w:rPr>
          <w:rFonts w:ascii="Amasis MT Pro Light" w:hAnsi="Amasis MT Pro Light"/>
          <w:b/>
          <w:bCs/>
          <w:color w:val="000000" w:themeColor="text1"/>
          <w:sz w:val="28"/>
          <w:szCs w:val="28"/>
        </w:rPr>
      </w:pPr>
      <w:r w:rsidRPr="00E07953">
        <w:rPr>
          <w:rFonts w:ascii="Amasis MT Pro Light" w:hAnsi="Amasis MT Pro Light"/>
          <w:b/>
          <w:bCs/>
          <w:color w:val="000000" w:themeColor="text1"/>
          <w:sz w:val="28"/>
          <w:szCs w:val="28"/>
        </w:rPr>
        <w:t>Analysis of Results:</w:t>
      </w:r>
    </w:p>
    <w:p w14:paraId="0A819F00" w14:textId="77777777" w:rsidR="00E07953" w:rsidRDefault="00E07953" w:rsidP="00E07953">
      <w:pPr>
        <w:pStyle w:val="ListParagraph"/>
        <w:numPr>
          <w:ilvl w:val="0"/>
          <w:numId w:val="4"/>
        </w:numPr>
        <w:rPr>
          <w:rFonts w:ascii="Amasis MT Pro Light" w:hAnsi="Amasis MT Pro Light"/>
          <w:color w:val="000000" w:themeColor="text1"/>
          <w:sz w:val="28"/>
          <w:szCs w:val="28"/>
        </w:rPr>
      </w:pPr>
      <w:r w:rsidRPr="00E07953">
        <w:rPr>
          <w:rFonts w:ascii="Amasis MT Pro Light" w:hAnsi="Amasis MT Pro Light"/>
          <w:b/>
          <w:bCs/>
          <w:color w:val="000000" w:themeColor="text1"/>
          <w:sz w:val="28"/>
          <w:szCs w:val="28"/>
        </w:rPr>
        <w:t>Flan-T5-Small:</w:t>
      </w:r>
      <w:r w:rsidRPr="00E07953">
        <w:rPr>
          <w:rFonts w:ascii="Amasis MT Pro Light" w:hAnsi="Amasis MT Pro Light"/>
          <w:color w:val="000000" w:themeColor="text1"/>
          <w:sz w:val="28"/>
          <w:szCs w:val="28"/>
        </w:rPr>
        <w:t xml:space="preserve"> Despite strong instruction tuning, Flan-T5 showed very low precision and recall. This indicates misalignment between the retrieved evidence and model output, suggesting that small instruction-tuned models may struggle with highly specialized biomedical reasoning when context is complex.</w:t>
      </w:r>
    </w:p>
    <w:p w14:paraId="119F0B1B" w14:textId="738ED3BB" w:rsidR="00E07953" w:rsidRDefault="00E07953" w:rsidP="00E07953">
      <w:pPr>
        <w:pStyle w:val="ListParagraph"/>
        <w:numPr>
          <w:ilvl w:val="0"/>
          <w:numId w:val="4"/>
        </w:numPr>
        <w:rPr>
          <w:rFonts w:ascii="Amasis MT Pro Light" w:hAnsi="Amasis MT Pro Light"/>
          <w:color w:val="000000" w:themeColor="text1"/>
          <w:sz w:val="28"/>
          <w:szCs w:val="28"/>
        </w:rPr>
      </w:pPr>
      <w:r w:rsidRPr="00E07953">
        <w:rPr>
          <w:rFonts w:ascii="Amasis MT Pro Light" w:hAnsi="Amasis MT Pro Light"/>
          <w:b/>
          <w:bCs/>
          <w:color w:val="000000" w:themeColor="text1"/>
          <w:sz w:val="28"/>
          <w:szCs w:val="28"/>
        </w:rPr>
        <w:lastRenderedPageBreak/>
        <w:t>T5-Small:</w:t>
      </w:r>
      <w:r w:rsidRPr="00E07953">
        <w:rPr>
          <w:rFonts w:ascii="Amasis MT Pro Light" w:hAnsi="Amasis MT Pro Light"/>
          <w:color w:val="000000" w:themeColor="text1"/>
          <w:sz w:val="28"/>
          <w:szCs w:val="28"/>
        </w:rPr>
        <w:t xml:space="preserve"> Achieved perfect recall but moderate precision, leading to a high F1-score. The model often defaulted to “yes” answers, inflating recall but generating false positives. Retrieval helped improve factual grounding but could not fully overcome instruction limitations.</w:t>
      </w:r>
    </w:p>
    <w:p w14:paraId="4F40D4AB" w14:textId="457E1957" w:rsidR="00E07953" w:rsidRDefault="00E07953" w:rsidP="00E07953">
      <w:pPr>
        <w:pStyle w:val="ListParagraph"/>
        <w:numPr>
          <w:ilvl w:val="0"/>
          <w:numId w:val="4"/>
        </w:numPr>
        <w:rPr>
          <w:rFonts w:ascii="Amasis MT Pro Light" w:hAnsi="Amasis MT Pro Light"/>
          <w:color w:val="000000" w:themeColor="text1"/>
          <w:sz w:val="28"/>
          <w:szCs w:val="28"/>
        </w:rPr>
      </w:pPr>
      <w:r w:rsidRPr="00E07953">
        <w:rPr>
          <w:rFonts w:ascii="Amasis MT Pro Light" w:hAnsi="Amasis MT Pro Light"/>
          <w:b/>
          <w:bCs/>
          <w:color w:val="000000" w:themeColor="text1"/>
          <w:sz w:val="28"/>
          <w:szCs w:val="28"/>
        </w:rPr>
        <w:t>Bloomz-560M:</w:t>
      </w:r>
      <w:r w:rsidRPr="00E07953">
        <w:rPr>
          <w:rFonts w:ascii="Amasis MT Pro Light" w:hAnsi="Amasis MT Pro Light"/>
          <w:color w:val="000000" w:themeColor="text1"/>
          <w:sz w:val="28"/>
          <w:szCs w:val="28"/>
        </w:rPr>
        <w:t xml:space="preserve"> Produced the most balanced performance with moderate precision and high recall. Its multilingual, instruction-tuned training enabled it to leverage retrieved context more reliably, though reasoning depth and domain-specific understanding were still limited.</w:t>
      </w:r>
    </w:p>
    <w:p w14:paraId="1AE6F461" w14:textId="159A49F3" w:rsidR="0075121B" w:rsidRDefault="0075121B" w:rsidP="0075121B">
      <w:pPr>
        <w:rPr>
          <w:rFonts w:ascii="Amasis MT Pro Light" w:hAnsi="Amasis MT Pro Light"/>
          <w:color w:val="000000" w:themeColor="text1"/>
          <w:sz w:val="28"/>
          <w:szCs w:val="28"/>
        </w:rPr>
      </w:pPr>
      <w:r w:rsidRPr="0075121B">
        <w:rPr>
          <w:rFonts w:ascii="Amasis MT Pro Light" w:hAnsi="Amasis MT Pro Light"/>
          <w:b/>
          <w:bCs/>
          <w:color w:val="000000" w:themeColor="text1"/>
          <w:sz w:val="28"/>
          <w:szCs w:val="28"/>
        </w:rPr>
        <w:t>Factual Accuracy and Reasoning Quality</w:t>
      </w:r>
      <w:r w:rsidRPr="0075121B">
        <w:rPr>
          <w:rFonts w:ascii="Amasis MT Pro Light" w:hAnsi="Amasis MT Pro Light"/>
          <w:color w:val="000000" w:themeColor="text1"/>
          <w:sz w:val="28"/>
          <w:szCs w:val="28"/>
        </w:rPr>
        <w:t>:</w:t>
      </w:r>
    </w:p>
    <w:p w14:paraId="40962885" w14:textId="77777777" w:rsidR="00791807" w:rsidRDefault="00791807" w:rsidP="00791807">
      <w:pPr>
        <w:pStyle w:val="ListParagraph"/>
        <w:numPr>
          <w:ilvl w:val="0"/>
          <w:numId w:val="5"/>
        </w:numPr>
        <w:rPr>
          <w:rFonts w:ascii="Amasis MT Pro Light" w:hAnsi="Amasis MT Pro Light"/>
          <w:color w:val="000000" w:themeColor="text1"/>
          <w:sz w:val="28"/>
          <w:szCs w:val="28"/>
        </w:rPr>
      </w:pPr>
      <w:r w:rsidRPr="00791807">
        <w:rPr>
          <w:rFonts w:ascii="Amasis MT Pro Light" w:hAnsi="Amasis MT Pro Light"/>
          <w:color w:val="000000" w:themeColor="text1"/>
          <w:sz w:val="28"/>
          <w:szCs w:val="28"/>
        </w:rPr>
        <w:t>Retrieval clearly improved grounding for all models, reducing hallucinations and encouraging evidence-based reasoning.</w:t>
      </w:r>
    </w:p>
    <w:p w14:paraId="2DE9B1E9" w14:textId="77777777" w:rsidR="00791807" w:rsidRDefault="00791807" w:rsidP="00791807">
      <w:pPr>
        <w:pStyle w:val="ListParagraph"/>
        <w:numPr>
          <w:ilvl w:val="0"/>
          <w:numId w:val="5"/>
        </w:numPr>
        <w:rPr>
          <w:rFonts w:ascii="Amasis MT Pro Light" w:hAnsi="Amasis MT Pro Light"/>
          <w:color w:val="000000" w:themeColor="text1"/>
          <w:sz w:val="28"/>
          <w:szCs w:val="28"/>
        </w:rPr>
      </w:pPr>
      <w:r w:rsidRPr="00791807">
        <w:rPr>
          <w:rFonts w:ascii="Amasis MT Pro Light" w:hAnsi="Amasis MT Pro Light"/>
          <w:color w:val="000000" w:themeColor="text1"/>
          <w:sz w:val="28"/>
          <w:szCs w:val="28"/>
        </w:rPr>
        <w:t>T5-Small benefited most in terms of recall, Bloomz provided the best balance, and Flan-T5-Small struggled to interpret multi-chunk context effectively.</w:t>
      </w:r>
    </w:p>
    <w:p w14:paraId="3500BA65" w14:textId="3425EC5E" w:rsidR="00791807" w:rsidRDefault="00791807" w:rsidP="00791807">
      <w:pPr>
        <w:pStyle w:val="ListParagraph"/>
        <w:numPr>
          <w:ilvl w:val="0"/>
          <w:numId w:val="5"/>
        </w:numPr>
        <w:rPr>
          <w:rFonts w:ascii="Amasis MT Pro Light" w:hAnsi="Amasis MT Pro Light"/>
          <w:color w:val="000000" w:themeColor="text1"/>
          <w:sz w:val="28"/>
          <w:szCs w:val="28"/>
        </w:rPr>
      </w:pPr>
      <w:r w:rsidRPr="00791807">
        <w:rPr>
          <w:rFonts w:ascii="Amasis MT Pro Light" w:hAnsi="Amasis MT Pro Light"/>
          <w:color w:val="000000" w:themeColor="text1"/>
          <w:sz w:val="28"/>
          <w:szCs w:val="28"/>
        </w:rPr>
        <w:t>Errors primarily occurred when questions required integration of multiple evidence pieces or understanding subtle experimental outcomes.</w:t>
      </w:r>
    </w:p>
    <w:p w14:paraId="09ACAC73" w14:textId="06915BBA" w:rsidR="00EA0978" w:rsidRDefault="00973E3B" w:rsidP="00EA0978">
      <w:pPr>
        <w:rPr>
          <w:rFonts w:ascii="Amasis MT Pro Light" w:hAnsi="Amasis MT Pro Light"/>
          <w:b/>
          <w:bCs/>
          <w:color w:val="000000" w:themeColor="text1"/>
          <w:sz w:val="28"/>
          <w:szCs w:val="28"/>
        </w:rPr>
      </w:pPr>
      <w:r w:rsidRPr="00973E3B">
        <w:rPr>
          <w:rFonts w:ascii="Amasis MT Pro Light" w:hAnsi="Amasis MT Pro Light"/>
          <w:b/>
          <w:bCs/>
          <w:color w:val="000000" w:themeColor="text1"/>
          <w:sz w:val="28"/>
          <w:szCs w:val="28"/>
        </w:rPr>
        <w:t>Observations:</w:t>
      </w:r>
    </w:p>
    <w:p w14:paraId="3F9B49B2" w14:textId="77777777" w:rsidR="00973E3B" w:rsidRDefault="00973E3B" w:rsidP="00973E3B">
      <w:pPr>
        <w:pStyle w:val="ListParagraph"/>
        <w:numPr>
          <w:ilvl w:val="0"/>
          <w:numId w:val="6"/>
        </w:numPr>
        <w:rPr>
          <w:rFonts w:ascii="Amasis MT Pro Light" w:hAnsi="Amasis MT Pro Light"/>
          <w:color w:val="000000" w:themeColor="text1"/>
          <w:sz w:val="28"/>
          <w:szCs w:val="28"/>
        </w:rPr>
      </w:pPr>
      <w:r w:rsidRPr="00973E3B">
        <w:rPr>
          <w:rFonts w:ascii="Amasis MT Pro Light" w:hAnsi="Amasis MT Pro Light"/>
          <w:color w:val="000000" w:themeColor="text1"/>
          <w:sz w:val="28"/>
          <w:szCs w:val="28"/>
        </w:rPr>
        <w:t>Smaller LLMs can benefit from RAG, but instruction tuning and model architecture significantly affect the ability to reason over biomedical content.</w:t>
      </w:r>
    </w:p>
    <w:p w14:paraId="285ECB99" w14:textId="74E02D0D" w:rsidR="00FF5173" w:rsidRDefault="00973E3B" w:rsidP="00FF5173">
      <w:pPr>
        <w:pStyle w:val="ListParagraph"/>
        <w:numPr>
          <w:ilvl w:val="0"/>
          <w:numId w:val="6"/>
        </w:numPr>
        <w:rPr>
          <w:rFonts w:ascii="Amasis MT Pro Light" w:hAnsi="Amasis MT Pro Light"/>
          <w:color w:val="000000" w:themeColor="text1"/>
          <w:sz w:val="28"/>
          <w:szCs w:val="28"/>
        </w:rPr>
      </w:pPr>
      <w:r w:rsidRPr="00973E3B">
        <w:rPr>
          <w:rFonts w:ascii="Amasis MT Pro Light" w:hAnsi="Amasis MT Pro Light"/>
          <w:color w:val="000000" w:themeColor="text1"/>
          <w:sz w:val="28"/>
          <w:szCs w:val="28"/>
        </w:rPr>
        <w:t>Balanced metrics (precision + recall) are crucial: high recall alone may inflate perceived performance but reduce answer reliability.</w:t>
      </w:r>
    </w:p>
    <w:p w14:paraId="55351F47" w14:textId="77777777" w:rsidR="00070891" w:rsidRDefault="00070891" w:rsidP="00FF5173">
      <w:pPr>
        <w:rPr>
          <w:rFonts w:ascii="Amasis MT Pro" w:hAnsi="Amasis MT Pro"/>
          <w:color w:val="4C94D8" w:themeColor="text2" w:themeTint="80"/>
          <w:sz w:val="32"/>
          <w:szCs w:val="32"/>
        </w:rPr>
      </w:pPr>
    </w:p>
    <w:p w14:paraId="7F5F197F" w14:textId="4C257CE4" w:rsidR="00FF5173" w:rsidRDefault="00FF5173" w:rsidP="00FF5173">
      <w:pPr>
        <w:rPr>
          <w:rFonts w:ascii="Amasis MT Pro" w:hAnsi="Amasis MT Pro"/>
          <w:color w:val="4C94D8" w:themeColor="text2" w:themeTint="80"/>
          <w:sz w:val="32"/>
          <w:szCs w:val="32"/>
        </w:rPr>
      </w:pPr>
      <w:r w:rsidRPr="00FF5173">
        <w:rPr>
          <w:rFonts w:ascii="Amasis MT Pro" w:hAnsi="Amasis MT Pro"/>
          <w:color w:val="4C94D8" w:themeColor="text2" w:themeTint="80"/>
          <w:sz w:val="32"/>
          <w:szCs w:val="32"/>
        </w:rPr>
        <w:t>Discussion</w:t>
      </w:r>
    </w:p>
    <w:p w14:paraId="3CD98D26" w14:textId="707AEDE5" w:rsidR="00A7530D" w:rsidRPr="00A7530D" w:rsidRDefault="00A7530D" w:rsidP="00FF5173">
      <w:pPr>
        <w:rPr>
          <w:rFonts w:ascii="Amasis MT Pro Light" w:hAnsi="Amasis MT Pro Light"/>
          <w:color w:val="000000" w:themeColor="text1"/>
          <w:sz w:val="28"/>
          <w:szCs w:val="28"/>
        </w:rPr>
      </w:pPr>
      <w:r w:rsidRPr="00A7530D">
        <w:rPr>
          <w:rFonts w:ascii="Amasis MT Pro Light" w:hAnsi="Amasis MT Pro Light"/>
          <w:color w:val="000000" w:themeColor="text1"/>
          <w:sz w:val="28"/>
          <w:szCs w:val="28"/>
        </w:rPr>
        <w:t xml:space="preserve">Flan-T5 stands out for its consistent reliability and robustness, providing accurate yes/no answers across varied prompts, which makes it suitable for tasks requiring stable performance. Bloomz, on the other hand, generates richer reasoning and more elaborate explanations, making it ideal when interpretability or justification of answers is important, though it can sometimes overcomplicate or hallucinate. Vanilla T5 is less reliable without task-specific fine-tuning and may produce inconsistent or vague outputs, limiting its off-the-shelf usability. LLaMA-based </w:t>
      </w:r>
      <w:r w:rsidRPr="00A7530D">
        <w:rPr>
          <w:rFonts w:ascii="Amasis MT Pro Light" w:hAnsi="Amasis MT Pro Light"/>
          <w:color w:val="000000" w:themeColor="text1"/>
          <w:sz w:val="28"/>
          <w:szCs w:val="28"/>
        </w:rPr>
        <w:lastRenderedPageBreak/>
        <w:t xml:space="preserve">models offer flexibility and adaptability but are highly sensitive to prompt phrasing and may require careful prompt engineering. Across all models, the quality and relevance of retrieved context significantly influence performance, with poor </w:t>
      </w:r>
      <w:r w:rsidRPr="00B269E8">
        <w:rPr>
          <w:rFonts w:ascii="Amasis MT Pro Light" w:hAnsi="Amasis MT Pro Light"/>
          <w:color w:val="000000" w:themeColor="text1"/>
          <w:sz w:val="28"/>
          <w:szCs w:val="28"/>
        </w:rPr>
        <w:t>retrieval leading to incorrect or incomplete answers. Overall, model selection</w:t>
      </w:r>
      <w:r w:rsidRPr="00A7530D">
        <w:rPr>
          <w:rFonts w:ascii="Amasis MT Pro Light" w:hAnsi="Amasis MT Pro Light"/>
          <w:color w:val="000000" w:themeColor="text1"/>
          <w:sz w:val="28"/>
          <w:szCs w:val="28"/>
        </w:rPr>
        <w:t xml:space="preserve"> involves a trade-off between reliability, depth of reasoning, and sensitivity to input context.</w:t>
      </w:r>
    </w:p>
    <w:p w14:paraId="078B62CA" w14:textId="77777777" w:rsidR="00FF5173" w:rsidRPr="00B269E8" w:rsidRDefault="00FF5173" w:rsidP="00FF5173">
      <w:pPr>
        <w:rPr>
          <w:rFonts w:ascii="Amasis MT Pro" w:hAnsi="Amasis MT Pro"/>
          <w:color w:val="4C94D8" w:themeColor="text2" w:themeTint="80"/>
          <w:sz w:val="32"/>
          <w:szCs w:val="32"/>
        </w:rPr>
      </w:pPr>
    </w:p>
    <w:p w14:paraId="3438F0CA" w14:textId="5BBD9F3C" w:rsidR="00973E3B" w:rsidRDefault="00B269E8" w:rsidP="00EA0978">
      <w:pPr>
        <w:rPr>
          <w:rFonts w:ascii="Amasis MT Pro" w:hAnsi="Amasis MT Pro"/>
          <w:color w:val="4C94D8" w:themeColor="text2" w:themeTint="80"/>
          <w:sz w:val="32"/>
          <w:szCs w:val="32"/>
        </w:rPr>
      </w:pPr>
      <w:r w:rsidRPr="00B269E8">
        <w:rPr>
          <w:rFonts w:ascii="Amasis MT Pro" w:hAnsi="Amasis MT Pro"/>
          <w:color w:val="4C94D8" w:themeColor="text2" w:themeTint="80"/>
          <w:sz w:val="32"/>
          <w:szCs w:val="32"/>
        </w:rPr>
        <w:t>Conclusion</w:t>
      </w:r>
    </w:p>
    <w:p w14:paraId="2000C8AA" w14:textId="46662766" w:rsidR="00B269E8" w:rsidRDefault="005A1E60" w:rsidP="00EA0978">
      <w:pPr>
        <w:rPr>
          <w:rFonts w:ascii="Amasis MT Pro Light" w:hAnsi="Amasis MT Pro Light"/>
          <w:color w:val="000000" w:themeColor="text1"/>
          <w:sz w:val="28"/>
          <w:szCs w:val="28"/>
        </w:rPr>
      </w:pPr>
      <w:r w:rsidRPr="005A1E60">
        <w:rPr>
          <w:rFonts w:ascii="Amasis MT Pro Light" w:hAnsi="Amasis MT Pro Light"/>
          <w:color w:val="000000" w:themeColor="text1"/>
          <w:sz w:val="28"/>
          <w:szCs w:val="28"/>
        </w:rPr>
        <w:t xml:space="preserve">Small language models demonstrate limited reasoning ability in the biomedical domain, often producing incomplete or inconsistent answers without task-specific adaptation. Incorporating a Retrieval-Augmented Generation (RAG) approach moderately improves performance by providing relevant contextual information, though gains are constrained by retrieval quality. Models like Flan-T5 show more stable results, while others, such as vanilla T5, require careful fine-tuning to achieve reliable outputs. Bloomz and similar reasoning-oriented models can generate richer explanations but remain sensitive to prompt design and domain specificity. Future work should explore </w:t>
      </w:r>
      <w:r w:rsidRPr="005A1E60">
        <w:rPr>
          <w:rFonts w:ascii="Amasis MT Pro Light" w:hAnsi="Amasis MT Pro Light"/>
          <w:b/>
          <w:bCs/>
          <w:color w:val="000000" w:themeColor="text1"/>
          <w:sz w:val="28"/>
          <w:szCs w:val="28"/>
        </w:rPr>
        <w:t>domain-specific embeddings</w:t>
      </w:r>
      <w:r w:rsidRPr="005A1E60">
        <w:rPr>
          <w:rFonts w:ascii="Amasis MT Pro Light" w:hAnsi="Amasis MT Pro Light"/>
          <w:color w:val="000000" w:themeColor="text1"/>
          <w:sz w:val="28"/>
          <w:szCs w:val="28"/>
        </w:rPr>
        <w:t xml:space="preserve"> to enhance context understanding, </w:t>
      </w:r>
      <w:r w:rsidRPr="005A1E60">
        <w:rPr>
          <w:rFonts w:ascii="Amasis MT Pro Light" w:hAnsi="Amasis MT Pro Light"/>
          <w:b/>
          <w:bCs/>
          <w:color w:val="000000" w:themeColor="text1"/>
          <w:sz w:val="28"/>
          <w:szCs w:val="28"/>
        </w:rPr>
        <w:t>task-specific fine-tuning</w:t>
      </w:r>
      <w:r w:rsidRPr="005A1E60">
        <w:rPr>
          <w:rFonts w:ascii="Amasis MT Pro Light" w:hAnsi="Amasis MT Pro Light"/>
          <w:color w:val="000000" w:themeColor="text1"/>
          <w:sz w:val="28"/>
          <w:szCs w:val="28"/>
        </w:rPr>
        <w:t xml:space="preserve"> to improve accuracy, and </w:t>
      </w:r>
      <w:r w:rsidRPr="005A1E60">
        <w:rPr>
          <w:rFonts w:ascii="Amasis MT Pro Light" w:hAnsi="Amasis MT Pro Light"/>
          <w:b/>
          <w:bCs/>
          <w:color w:val="000000" w:themeColor="text1"/>
          <w:sz w:val="28"/>
          <w:szCs w:val="28"/>
        </w:rPr>
        <w:t>enhanced retrieval strategies</w:t>
      </w:r>
      <w:r w:rsidRPr="005A1E60">
        <w:rPr>
          <w:rFonts w:ascii="Amasis MT Pro Light" w:hAnsi="Amasis MT Pro Light"/>
          <w:color w:val="000000" w:themeColor="text1"/>
          <w:sz w:val="28"/>
          <w:szCs w:val="28"/>
        </w:rPr>
        <w:t xml:space="preserve"> to ensure high-quality evidence is incorporated. Overall, integrating these improvements could substantially increase performance of small models in biomedical question-answering tasks.</w:t>
      </w:r>
    </w:p>
    <w:p w14:paraId="7D85CBEF" w14:textId="77777777" w:rsidR="005A1E60" w:rsidRDefault="005A1E60" w:rsidP="00EA0978">
      <w:pPr>
        <w:rPr>
          <w:rFonts w:ascii="Amasis MT Pro Light" w:hAnsi="Amasis MT Pro Light"/>
          <w:color w:val="000000" w:themeColor="text1"/>
          <w:sz w:val="28"/>
          <w:szCs w:val="28"/>
        </w:rPr>
      </w:pPr>
    </w:p>
    <w:p w14:paraId="03E677DD" w14:textId="28986864" w:rsidR="005A1E60" w:rsidRDefault="00243F0B" w:rsidP="00EA0978">
      <w:pPr>
        <w:rPr>
          <w:rFonts w:ascii="Amasis MT Pro" w:hAnsi="Amasis MT Pro"/>
          <w:color w:val="4C94D8" w:themeColor="text2" w:themeTint="80"/>
          <w:sz w:val="32"/>
          <w:szCs w:val="32"/>
          <w:lang w:val="fr-FR"/>
        </w:rPr>
      </w:pPr>
      <w:r w:rsidRPr="00243F0B">
        <w:rPr>
          <w:rFonts w:ascii="Amasis MT Pro" w:hAnsi="Amasis MT Pro"/>
          <w:color w:val="4C94D8" w:themeColor="text2" w:themeTint="80"/>
          <w:sz w:val="32"/>
          <w:szCs w:val="32"/>
          <w:lang w:val="fr-FR"/>
        </w:rPr>
        <w:t>References</w:t>
      </w:r>
    </w:p>
    <w:p w14:paraId="41A3CBB2" w14:textId="30F62BA8" w:rsidR="00FE4B8C" w:rsidRPr="0008563D" w:rsidRDefault="00314252" w:rsidP="00314252">
      <w:pPr>
        <w:pStyle w:val="ListParagraph"/>
        <w:numPr>
          <w:ilvl w:val="0"/>
          <w:numId w:val="3"/>
        </w:numPr>
        <w:rPr>
          <w:rFonts w:ascii="Amasis MT Pro Light" w:hAnsi="Amasis MT Pro Light"/>
          <w:color w:val="000000" w:themeColor="text1"/>
          <w:sz w:val="28"/>
          <w:szCs w:val="28"/>
        </w:rPr>
      </w:pPr>
      <w:r w:rsidRPr="0008563D">
        <w:rPr>
          <w:rFonts w:ascii="Amasis MT Pro Light" w:hAnsi="Amasis MT Pro Light"/>
          <w:color w:val="000000" w:themeColor="text1"/>
          <w:sz w:val="28"/>
          <w:szCs w:val="28"/>
        </w:rPr>
        <w:t>Chung, H., et al. (2022)</w:t>
      </w:r>
      <w:r w:rsidR="0008563D" w:rsidRPr="0008563D">
        <w:rPr>
          <w:rFonts w:ascii="Amasis MT Pro Light" w:hAnsi="Amasis MT Pro Light"/>
          <w:color w:val="000000" w:themeColor="text1"/>
          <w:sz w:val="28"/>
          <w:szCs w:val="28"/>
        </w:rPr>
        <w:t xml:space="preserve"> Scaling Instruction</w:t>
      </w:r>
      <w:r w:rsidR="0008563D" w:rsidRPr="0008563D">
        <w:rPr>
          <w:rFonts w:ascii="Amasis MT Pro Light" w:hAnsi="Amasis MT Pro Light"/>
          <w:color w:val="000000" w:themeColor="text1"/>
          <w:sz w:val="28"/>
          <w:szCs w:val="28"/>
        </w:rPr>
        <w:noBreakHyphen/>
        <w:t>Finetuned Language Models.</w:t>
      </w:r>
      <w:r w:rsidRPr="0008563D">
        <w:rPr>
          <w:rFonts w:ascii="Amasis MT Pro Light" w:hAnsi="Amasis MT Pro Light"/>
          <w:color w:val="000000" w:themeColor="text1"/>
          <w:sz w:val="28"/>
          <w:szCs w:val="28"/>
        </w:rPr>
        <w:t xml:space="preserve"> </w:t>
      </w:r>
    </w:p>
    <w:p w14:paraId="0D0B5FC4" w14:textId="2C299D2A" w:rsidR="00FE4B8C" w:rsidRPr="0008563D" w:rsidRDefault="00314252" w:rsidP="00314252">
      <w:pPr>
        <w:pStyle w:val="ListParagraph"/>
        <w:numPr>
          <w:ilvl w:val="0"/>
          <w:numId w:val="3"/>
        </w:numPr>
        <w:rPr>
          <w:rFonts w:ascii="Amasis MT Pro Light" w:hAnsi="Amasis MT Pro Light"/>
          <w:color w:val="000000" w:themeColor="text1"/>
          <w:sz w:val="28"/>
          <w:szCs w:val="28"/>
        </w:rPr>
      </w:pPr>
      <w:r w:rsidRPr="0008563D">
        <w:rPr>
          <w:rFonts w:ascii="Amasis MT Pro Light" w:hAnsi="Amasis MT Pro Light"/>
          <w:color w:val="000000" w:themeColor="text1"/>
          <w:sz w:val="28"/>
          <w:szCs w:val="28"/>
        </w:rPr>
        <w:t>Jin, Q., et al. (2019)</w:t>
      </w:r>
      <w:r w:rsidR="0008563D" w:rsidRPr="0008563D">
        <w:rPr>
          <w:rFonts w:ascii="Amasis MT Pro Light" w:hAnsi="Amasis MT Pro Light"/>
        </w:rPr>
        <w:t xml:space="preserve"> </w:t>
      </w:r>
      <w:r w:rsidR="0008563D" w:rsidRPr="0008563D">
        <w:rPr>
          <w:rFonts w:ascii="Amasis MT Pro Light" w:hAnsi="Amasis MT Pro Light"/>
          <w:color w:val="000000" w:themeColor="text1"/>
          <w:sz w:val="28"/>
          <w:szCs w:val="28"/>
        </w:rPr>
        <w:t>Exploring the Limits of Transfer Learning with a Unified Text</w:t>
      </w:r>
      <w:r w:rsidR="0008563D" w:rsidRPr="0008563D">
        <w:rPr>
          <w:rFonts w:ascii="Amasis MT Pro Light" w:hAnsi="Amasis MT Pro Light"/>
          <w:color w:val="000000" w:themeColor="text1"/>
          <w:sz w:val="28"/>
          <w:szCs w:val="28"/>
        </w:rPr>
        <w:noBreakHyphen/>
        <w:t>to</w:t>
      </w:r>
      <w:r w:rsidR="0008563D" w:rsidRPr="0008563D">
        <w:rPr>
          <w:rFonts w:ascii="Amasis MT Pro Light" w:hAnsi="Amasis MT Pro Light"/>
          <w:color w:val="000000" w:themeColor="text1"/>
          <w:sz w:val="28"/>
          <w:szCs w:val="28"/>
        </w:rPr>
        <w:noBreakHyphen/>
        <w:t>Text Transformer.</w:t>
      </w:r>
    </w:p>
    <w:p w14:paraId="61007388" w14:textId="2AB55CE0" w:rsidR="00FE4B8C" w:rsidRDefault="00314252" w:rsidP="00314252">
      <w:pPr>
        <w:pStyle w:val="ListParagraph"/>
        <w:numPr>
          <w:ilvl w:val="0"/>
          <w:numId w:val="3"/>
        </w:numPr>
        <w:rPr>
          <w:rFonts w:ascii="Amasis MT Pro Light" w:hAnsi="Amasis MT Pro Light"/>
          <w:color w:val="000000" w:themeColor="text1"/>
          <w:sz w:val="28"/>
          <w:szCs w:val="28"/>
        </w:rPr>
      </w:pPr>
      <w:r w:rsidRPr="00FE4B8C">
        <w:rPr>
          <w:rFonts w:ascii="Amasis MT Pro Light" w:hAnsi="Amasis MT Pro Light"/>
          <w:color w:val="000000" w:themeColor="text1"/>
          <w:sz w:val="28"/>
          <w:szCs w:val="28"/>
        </w:rPr>
        <w:t>Karpukhin, V., Oguz, B., Min, S., Lewis, P., Wu, L., Edunov, S., Chen, D., &amp; Yih, W.-t. (2020). Dense Passage Retrieval for Open-Domain Question Answering.</w:t>
      </w:r>
    </w:p>
    <w:p w14:paraId="5C62DE5B" w14:textId="60B15F49" w:rsidR="00FE4B8C" w:rsidRDefault="00314252" w:rsidP="00314252">
      <w:pPr>
        <w:pStyle w:val="ListParagraph"/>
        <w:numPr>
          <w:ilvl w:val="0"/>
          <w:numId w:val="3"/>
        </w:numPr>
        <w:rPr>
          <w:rFonts w:ascii="Amasis MT Pro Light" w:hAnsi="Amasis MT Pro Light"/>
          <w:color w:val="000000" w:themeColor="text1"/>
          <w:sz w:val="28"/>
          <w:szCs w:val="28"/>
        </w:rPr>
      </w:pPr>
      <w:r w:rsidRPr="00FE4B8C">
        <w:rPr>
          <w:rFonts w:ascii="Amasis MT Pro Light" w:hAnsi="Amasis MT Pro Light"/>
          <w:color w:val="000000" w:themeColor="text1"/>
          <w:sz w:val="28"/>
          <w:szCs w:val="28"/>
        </w:rPr>
        <w:lastRenderedPageBreak/>
        <w:t>Khattab, O., &amp; Zaharia, M. (2020). ColBERT: Efficient and Effective Passage Search via Contextualized Late Interaction.</w:t>
      </w:r>
    </w:p>
    <w:p w14:paraId="5EF95CA9" w14:textId="77777777" w:rsidR="00FE4B8C" w:rsidRDefault="00314252" w:rsidP="00314252">
      <w:pPr>
        <w:pStyle w:val="ListParagraph"/>
        <w:numPr>
          <w:ilvl w:val="0"/>
          <w:numId w:val="3"/>
        </w:numPr>
        <w:rPr>
          <w:rFonts w:ascii="Amasis MT Pro Light" w:hAnsi="Amasis MT Pro Light"/>
          <w:color w:val="000000" w:themeColor="text1"/>
          <w:sz w:val="28"/>
          <w:szCs w:val="28"/>
        </w:rPr>
      </w:pPr>
      <w:r w:rsidRPr="00FE4B8C">
        <w:rPr>
          <w:rFonts w:ascii="Amasis MT Pro Light" w:hAnsi="Amasis MT Pro Light"/>
          <w:color w:val="000000" w:themeColor="text1"/>
          <w:sz w:val="28"/>
          <w:szCs w:val="28"/>
        </w:rPr>
        <w:t xml:space="preserve">Lewis, P., Oguz, B., Rinott, R., Riedel, S., &amp; Stoyanov, V. (2020). Retrieval-Augmented Generation for Knowledge-Intensive NLP Tasks. </w:t>
      </w:r>
      <w:r w:rsidRPr="00FE4B8C">
        <w:rPr>
          <w:rFonts w:ascii="Amasis MT Pro Light" w:hAnsi="Amasis MT Pro Light"/>
          <w:i/>
          <w:iCs/>
          <w:color w:val="000000" w:themeColor="text1"/>
          <w:sz w:val="28"/>
          <w:szCs w:val="28"/>
        </w:rPr>
        <w:t>NeurIPS 2020</w:t>
      </w:r>
      <w:r w:rsidRPr="00FE4B8C">
        <w:rPr>
          <w:rFonts w:ascii="Amasis MT Pro Light" w:hAnsi="Amasis MT Pro Light"/>
          <w:color w:val="000000" w:themeColor="text1"/>
          <w:sz w:val="28"/>
          <w:szCs w:val="28"/>
        </w:rPr>
        <w:t>.</w:t>
      </w:r>
    </w:p>
    <w:p w14:paraId="7D9187CE" w14:textId="3E5BF0F0" w:rsidR="00FE4B8C" w:rsidRDefault="00314252" w:rsidP="00314252">
      <w:pPr>
        <w:pStyle w:val="ListParagraph"/>
        <w:numPr>
          <w:ilvl w:val="0"/>
          <w:numId w:val="3"/>
        </w:numPr>
        <w:rPr>
          <w:rFonts w:ascii="Amasis MT Pro Light" w:hAnsi="Amasis MT Pro Light"/>
          <w:color w:val="000000" w:themeColor="text1"/>
          <w:sz w:val="28"/>
          <w:szCs w:val="28"/>
        </w:rPr>
      </w:pPr>
      <w:r w:rsidRPr="00FE4B8C">
        <w:rPr>
          <w:rFonts w:ascii="Amasis MT Pro Light" w:hAnsi="Amasis MT Pro Light"/>
          <w:color w:val="000000" w:themeColor="text1"/>
          <w:sz w:val="28"/>
          <w:szCs w:val="28"/>
        </w:rPr>
        <w:t xml:space="preserve">Muennighoff, N., Raffel, C., &amp; et al. (2022). Flan-T5: Instruction Fine-Tuned Text-to-Text Transformer. </w:t>
      </w:r>
    </w:p>
    <w:p w14:paraId="63178D27" w14:textId="12CBD358" w:rsidR="00314252" w:rsidRPr="00FE4B8C" w:rsidRDefault="00314252" w:rsidP="00314252">
      <w:pPr>
        <w:pStyle w:val="ListParagraph"/>
        <w:numPr>
          <w:ilvl w:val="0"/>
          <w:numId w:val="3"/>
        </w:numPr>
        <w:rPr>
          <w:rFonts w:ascii="Amasis MT Pro Light" w:hAnsi="Amasis MT Pro Light"/>
          <w:color w:val="000000" w:themeColor="text1"/>
          <w:sz w:val="28"/>
          <w:szCs w:val="28"/>
        </w:rPr>
      </w:pPr>
      <w:r w:rsidRPr="00FE4B8C">
        <w:rPr>
          <w:rFonts w:ascii="Amasis MT Pro Light" w:hAnsi="Amasis MT Pro Light"/>
          <w:color w:val="000000" w:themeColor="text1"/>
          <w:sz w:val="28"/>
          <w:szCs w:val="28"/>
        </w:rPr>
        <w:t>Reimers, N., &amp; Gurevych, I. (2019). Sentence-BERT: Sentence Embeddings using Siamese BERT-Networks.</w:t>
      </w:r>
    </w:p>
    <w:p w14:paraId="780F8776" w14:textId="77777777" w:rsidR="00B66F80" w:rsidRPr="00AD54C8" w:rsidRDefault="00B66F80" w:rsidP="00EA0978">
      <w:pPr>
        <w:rPr>
          <w:rFonts w:ascii="Amasis MT Pro" w:hAnsi="Amasis MT Pro"/>
          <w:color w:val="4C94D8" w:themeColor="text2" w:themeTint="80"/>
          <w:sz w:val="32"/>
          <w:szCs w:val="32"/>
        </w:rPr>
      </w:pPr>
    </w:p>
    <w:p w14:paraId="6F0B8AE3" w14:textId="77777777" w:rsidR="00B269E8" w:rsidRPr="00B269E8" w:rsidRDefault="00B269E8" w:rsidP="00EA0978">
      <w:pPr>
        <w:rPr>
          <w:rFonts w:ascii="Amasis MT Pro" w:hAnsi="Amasis MT Pro"/>
          <w:color w:val="4C94D8" w:themeColor="text2" w:themeTint="80"/>
          <w:sz w:val="32"/>
          <w:szCs w:val="32"/>
        </w:rPr>
      </w:pPr>
    </w:p>
    <w:p w14:paraId="0E4AC566" w14:textId="77777777" w:rsidR="0075121B" w:rsidRPr="0075121B" w:rsidRDefault="0075121B" w:rsidP="0075121B">
      <w:pPr>
        <w:rPr>
          <w:rFonts w:ascii="Amasis MT Pro Light" w:hAnsi="Amasis MT Pro Light"/>
          <w:color w:val="000000" w:themeColor="text1"/>
          <w:sz w:val="28"/>
          <w:szCs w:val="28"/>
        </w:rPr>
      </w:pPr>
    </w:p>
    <w:p w14:paraId="295A2560" w14:textId="77777777" w:rsidR="00986876" w:rsidRPr="00751D67" w:rsidRDefault="00986876" w:rsidP="00751D67">
      <w:pPr>
        <w:rPr>
          <w:rFonts w:ascii="Amasis MT Pro" w:hAnsi="Amasis MT Pro"/>
          <w:color w:val="4C94D8" w:themeColor="text2" w:themeTint="80"/>
          <w:sz w:val="32"/>
          <w:szCs w:val="32"/>
        </w:rPr>
      </w:pPr>
    </w:p>
    <w:p w14:paraId="62338DC9" w14:textId="77777777" w:rsidR="00751D67" w:rsidRPr="00751D67" w:rsidRDefault="00751D67" w:rsidP="00751D67"/>
    <w:p w14:paraId="7B1C58B1" w14:textId="77777777" w:rsidR="00751D67" w:rsidRPr="00751D67" w:rsidRDefault="00751D67" w:rsidP="00751D67"/>
    <w:sectPr w:rsidR="00751D67" w:rsidRPr="00751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04674"/>
    <w:multiLevelType w:val="hybridMultilevel"/>
    <w:tmpl w:val="07A6B516"/>
    <w:lvl w:ilvl="0" w:tplc="0409001B">
      <w:start w:val="1"/>
      <w:numFmt w:val="lowerRoman"/>
      <w:lvlText w:val="%1."/>
      <w:lvlJc w:val="right"/>
      <w:pPr>
        <w:ind w:left="793" w:hanging="360"/>
      </w:p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abstractNum w:abstractNumId="1" w15:restartNumberingAfterBreak="0">
    <w:nsid w:val="39203796"/>
    <w:multiLevelType w:val="hybridMultilevel"/>
    <w:tmpl w:val="8B1AE6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005BEB"/>
    <w:multiLevelType w:val="hybridMultilevel"/>
    <w:tmpl w:val="0F3E01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F12B4C"/>
    <w:multiLevelType w:val="hybridMultilevel"/>
    <w:tmpl w:val="C6EC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7630C9"/>
    <w:multiLevelType w:val="hybridMultilevel"/>
    <w:tmpl w:val="75ACA2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50480E"/>
    <w:multiLevelType w:val="hybridMultilevel"/>
    <w:tmpl w:val="B4A474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089288">
    <w:abstractNumId w:val="5"/>
  </w:num>
  <w:num w:numId="2" w16cid:durableId="837160158">
    <w:abstractNumId w:val="4"/>
  </w:num>
  <w:num w:numId="3" w16cid:durableId="490020507">
    <w:abstractNumId w:val="3"/>
  </w:num>
  <w:num w:numId="4" w16cid:durableId="2115707656">
    <w:abstractNumId w:val="0"/>
  </w:num>
  <w:num w:numId="5" w16cid:durableId="550456860">
    <w:abstractNumId w:val="2"/>
  </w:num>
  <w:num w:numId="6" w16cid:durableId="8061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4E"/>
    <w:rsid w:val="00021E20"/>
    <w:rsid w:val="00037089"/>
    <w:rsid w:val="00070891"/>
    <w:rsid w:val="0008563D"/>
    <w:rsid w:val="00172879"/>
    <w:rsid w:val="00215B6B"/>
    <w:rsid w:val="00216F4E"/>
    <w:rsid w:val="00243F0B"/>
    <w:rsid w:val="002C1658"/>
    <w:rsid w:val="00313041"/>
    <w:rsid w:val="00314252"/>
    <w:rsid w:val="00355F00"/>
    <w:rsid w:val="003707FA"/>
    <w:rsid w:val="003F4E0B"/>
    <w:rsid w:val="00404277"/>
    <w:rsid w:val="004225BF"/>
    <w:rsid w:val="00456C1E"/>
    <w:rsid w:val="00516402"/>
    <w:rsid w:val="00570040"/>
    <w:rsid w:val="005A1E60"/>
    <w:rsid w:val="0068353F"/>
    <w:rsid w:val="0073471C"/>
    <w:rsid w:val="0075121B"/>
    <w:rsid w:val="00751D67"/>
    <w:rsid w:val="00791807"/>
    <w:rsid w:val="00800E21"/>
    <w:rsid w:val="00945F05"/>
    <w:rsid w:val="00973E3B"/>
    <w:rsid w:val="00986876"/>
    <w:rsid w:val="00A7530D"/>
    <w:rsid w:val="00A90FED"/>
    <w:rsid w:val="00AD54C8"/>
    <w:rsid w:val="00B269E8"/>
    <w:rsid w:val="00B66F80"/>
    <w:rsid w:val="00BD3100"/>
    <w:rsid w:val="00BD6CC6"/>
    <w:rsid w:val="00BE33B7"/>
    <w:rsid w:val="00C71A6C"/>
    <w:rsid w:val="00C95F35"/>
    <w:rsid w:val="00D31146"/>
    <w:rsid w:val="00D35514"/>
    <w:rsid w:val="00D84E6F"/>
    <w:rsid w:val="00DB5374"/>
    <w:rsid w:val="00E07953"/>
    <w:rsid w:val="00E47503"/>
    <w:rsid w:val="00E6640C"/>
    <w:rsid w:val="00EA0978"/>
    <w:rsid w:val="00FA6154"/>
    <w:rsid w:val="00FC3BA2"/>
    <w:rsid w:val="00FE4B8C"/>
    <w:rsid w:val="00FF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F746"/>
  <w15:chartTrackingRefBased/>
  <w15:docId w15:val="{3CE2CE83-8FF7-4BBF-A962-BEC76EF4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F4E"/>
    <w:rPr>
      <w:rFonts w:eastAsiaTheme="majorEastAsia" w:cstheme="majorBidi"/>
      <w:color w:val="272727" w:themeColor="text1" w:themeTint="D8"/>
    </w:rPr>
  </w:style>
  <w:style w:type="paragraph" w:styleId="Title">
    <w:name w:val="Title"/>
    <w:basedOn w:val="Normal"/>
    <w:next w:val="Normal"/>
    <w:link w:val="TitleChar"/>
    <w:uiPriority w:val="10"/>
    <w:qFormat/>
    <w:rsid w:val="00216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F4E"/>
    <w:pPr>
      <w:spacing w:before="160"/>
      <w:jc w:val="center"/>
    </w:pPr>
    <w:rPr>
      <w:i/>
      <w:iCs/>
      <w:color w:val="404040" w:themeColor="text1" w:themeTint="BF"/>
    </w:rPr>
  </w:style>
  <w:style w:type="character" w:customStyle="1" w:styleId="QuoteChar">
    <w:name w:val="Quote Char"/>
    <w:basedOn w:val="DefaultParagraphFont"/>
    <w:link w:val="Quote"/>
    <w:uiPriority w:val="29"/>
    <w:rsid w:val="00216F4E"/>
    <w:rPr>
      <w:i/>
      <w:iCs/>
      <w:color w:val="404040" w:themeColor="text1" w:themeTint="BF"/>
    </w:rPr>
  </w:style>
  <w:style w:type="paragraph" w:styleId="ListParagraph">
    <w:name w:val="List Paragraph"/>
    <w:basedOn w:val="Normal"/>
    <w:uiPriority w:val="34"/>
    <w:qFormat/>
    <w:rsid w:val="00216F4E"/>
    <w:pPr>
      <w:ind w:left="720"/>
      <w:contextualSpacing/>
    </w:pPr>
  </w:style>
  <w:style w:type="character" w:styleId="IntenseEmphasis">
    <w:name w:val="Intense Emphasis"/>
    <w:basedOn w:val="DefaultParagraphFont"/>
    <w:uiPriority w:val="21"/>
    <w:qFormat/>
    <w:rsid w:val="00216F4E"/>
    <w:rPr>
      <w:i/>
      <w:iCs/>
      <w:color w:val="0F4761" w:themeColor="accent1" w:themeShade="BF"/>
    </w:rPr>
  </w:style>
  <w:style w:type="paragraph" w:styleId="IntenseQuote">
    <w:name w:val="Intense Quote"/>
    <w:basedOn w:val="Normal"/>
    <w:next w:val="Normal"/>
    <w:link w:val="IntenseQuoteChar"/>
    <w:uiPriority w:val="30"/>
    <w:qFormat/>
    <w:rsid w:val="00216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F4E"/>
    <w:rPr>
      <w:i/>
      <w:iCs/>
      <w:color w:val="0F4761" w:themeColor="accent1" w:themeShade="BF"/>
    </w:rPr>
  </w:style>
  <w:style w:type="character" w:styleId="IntenseReference">
    <w:name w:val="Intense Reference"/>
    <w:basedOn w:val="DefaultParagraphFont"/>
    <w:uiPriority w:val="32"/>
    <w:qFormat/>
    <w:rsid w:val="00216F4E"/>
    <w:rPr>
      <w:b/>
      <w:bCs/>
      <w:smallCaps/>
      <w:color w:val="0F4761" w:themeColor="accent1" w:themeShade="BF"/>
      <w:spacing w:val="5"/>
    </w:rPr>
  </w:style>
  <w:style w:type="table" w:styleId="TableGrid">
    <w:name w:val="Table Grid"/>
    <w:basedOn w:val="TableNormal"/>
    <w:uiPriority w:val="39"/>
    <w:rsid w:val="00355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55F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55F0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55F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5F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355F0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355F0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9</Pages>
  <Words>1968</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 rohan reddy</dc:creator>
  <cp:keywords/>
  <dc:description/>
  <cp:lastModifiedBy>marri rohan reddy</cp:lastModifiedBy>
  <cp:revision>37</cp:revision>
  <dcterms:created xsi:type="dcterms:W3CDTF">2025-12-06T13:34:00Z</dcterms:created>
  <dcterms:modified xsi:type="dcterms:W3CDTF">2025-12-07T16:06:00Z</dcterms:modified>
</cp:coreProperties>
</file>