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217D2EF">
      <w:pPr>
        <w:pBdr/>
        <w:spacing/>
        <w:ind/>
        <w:jc w:val="center"/>
        <w:rPr>
          <w:rFonts w:ascii="Aptos" w:hAnsi="Aptos" w:cs="Aptos"/>
          <w:sz w:val="40"/>
          <w:szCs w:val="40"/>
        </w:rPr>
      </w:pPr>
      <w:r>
        <w:rPr>
          <w:rFonts w:ascii="Aptos" w:hAnsi="Aptos" w:eastAsia="Aptos" w:cs="Aptos"/>
          <w:b/>
          <w:color w:val="1b365d"/>
          <w:sz w:val="40"/>
          <w:szCs w:val="40"/>
        </w:rPr>
        <w:t xml:space="preserve">Deep Learning-Based Detection of</w:t>
      </w:r>
      <w:r>
        <w:rPr>
          <w:rFonts w:ascii="Aptos" w:hAnsi="Aptos" w:eastAsia="Aptos" w:cs="Aptos"/>
          <w:sz w:val="40"/>
          <w:szCs w:val="40"/>
        </w:rPr>
      </w:r>
      <w:r>
        <w:rPr>
          <w:rFonts w:ascii="Aptos" w:hAnsi="Aptos" w:eastAsia="Aptos" w:cs="Aptos"/>
          <w:sz w:val="40"/>
          <w:szCs w:val="40"/>
        </w:rPr>
      </w:r>
    </w:p>
    <w:p w14:paraId="1E5048C7">
      <w:pPr>
        <w:pBdr/>
        <w:spacing/>
        <w:ind/>
        <w:jc w:val="center"/>
        <w:rPr>
          <w:rFonts w:ascii="Aptos" w:hAnsi="Aptos" w:cs="Aptos"/>
          <w:sz w:val="40"/>
          <w:szCs w:val="40"/>
        </w:rPr>
      </w:pPr>
      <w:r>
        <w:rPr>
          <w:rFonts w:ascii="Aptos" w:hAnsi="Aptos" w:eastAsia="Aptos" w:cs="Aptos"/>
          <w:b/>
          <w:color w:val="1b365d"/>
          <w:sz w:val="40"/>
          <w:szCs w:val="40"/>
        </w:rPr>
        <w:t xml:space="preserve">Referable Diabetic Retinopathy and</w:t>
      </w:r>
      <w:r>
        <w:rPr>
          <w:rFonts w:ascii="Aptos" w:hAnsi="Aptos" w:eastAsia="Aptos" w:cs="Aptos"/>
          <w:sz w:val="40"/>
          <w:szCs w:val="40"/>
        </w:rPr>
      </w:r>
      <w:r>
        <w:rPr>
          <w:rFonts w:ascii="Aptos" w:hAnsi="Aptos" w:eastAsia="Aptos" w:cs="Aptos"/>
          <w:sz w:val="40"/>
          <w:szCs w:val="40"/>
        </w:rPr>
      </w:r>
    </w:p>
    <w:p w14:paraId="54FA78CC">
      <w:pPr>
        <w:pBdr/>
        <w:spacing/>
        <w:ind/>
        <w:jc w:val="center"/>
        <w:rPr>
          <w:rFonts w:ascii="Aptos" w:hAnsi="Aptos" w:cs="Aptos"/>
          <w:color w:val="2a333e"/>
          <w:sz w:val="40"/>
          <w:szCs w:val="40"/>
        </w:rPr>
      </w:pPr>
      <w:r>
        <w:rPr>
          <w:rFonts w:ascii="Aptos" w:hAnsi="Aptos" w:eastAsia="Aptos" w:cs="Aptos"/>
          <w:b/>
          <w:color w:val="1b365d"/>
          <w:sz w:val="40"/>
          <w:szCs w:val="40"/>
        </w:rPr>
        <w:t xml:space="preserve">Diabetic Macular Edema Using UWF Fundus Imaging</w:t>
      </w:r>
      <w:r>
        <w:rPr>
          <w:rFonts w:ascii="Aptos" w:hAnsi="Aptos" w:eastAsia="Aptos" w:cs="Aptos"/>
          <w:color w:val="2a333e"/>
          <w:sz w:val="40"/>
          <w:szCs w:val="40"/>
        </w:rPr>
      </w:r>
      <w:r>
        <w:rPr>
          <w:rFonts w:ascii="Aptos" w:hAnsi="Aptos" w:eastAsia="Aptos" w:cs="Aptos"/>
          <w:color w:val="2a333e"/>
          <w:sz w:val="40"/>
          <w:szCs w:val="40"/>
        </w:rPr>
      </w:r>
    </w:p>
    <w:p w14:paraId="31BD8D5A">
      <w:pPr>
        <w:pBdr/>
        <w:spacing/>
        <w:ind/>
        <w:jc w:val="center"/>
        <w:rPr>
          <w:sz w:val="28"/>
          <w:szCs w:val="28"/>
        </w:rPr>
      </w:pPr>
      <w:r>
        <w:rPr>
          <w:sz w:val="28"/>
          <w:szCs w:val="28"/>
        </w:rPr>
      </w:r>
      <w:r>
        <w:rPr>
          <w:sz w:val="28"/>
          <w:szCs w:val="28"/>
        </w:rPr>
      </w:r>
      <w:r>
        <w:rPr>
          <w:sz w:val="28"/>
          <w:szCs w:val="28"/>
        </w:rPr>
      </w:r>
    </w:p>
    <w:p w14:paraId="2F86FDF9">
      <w:pPr>
        <w:pBdr/>
        <w:spacing/>
        <w:ind/>
        <w:jc w:val="center"/>
        <w:rPr>
          <w:sz w:val="28"/>
          <w:szCs w:val="28"/>
        </w:rPr>
      </w:pPr>
      <w:r>
        <w:rPr>
          <w:sz w:val="28"/>
          <w:szCs w:val="28"/>
        </w:rPr>
      </w:r>
      <w:r>
        <w:rPr>
          <w:sz w:val="28"/>
          <w:szCs w:val="28"/>
        </w:rPr>
      </w:r>
      <w:r>
        <w:rPr>
          <w:sz w:val="28"/>
          <w:szCs w:val="28"/>
        </w:rPr>
      </w:r>
    </w:p>
    <w:p w14:paraId="0A9A84F2">
      <w:pPr>
        <w:pBdr/>
        <w:spacing/>
        <w:ind/>
        <w:jc w:val="center"/>
        <w:rPr>
          <w:rFonts w:ascii="Times New Roman" w:hAnsi="Times New Roman" w:cs="Times New Roman"/>
          <w:sz w:val="40"/>
          <w:szCs w:val="40"/>
        </w:rPr>
      </w:pPr>
      <w:r>
        <w:rPr>
          <w:rFonts w:ascii="Times New Roman" w:hAnsi="Times New Roman" w:eastAsia="Times New Roman" w:cs="Times New Roman"/>
          <w:color w:val="2a333e"/>
          <w:sz w:val="40"/>
          <w:szCs w:val="40"/>
          <w:highlight w:val="none"/>
        </w:rPr>
        <w:t xml:space="preserve">Research Papers Summary</w:t>
      </w:r>
      <w:r>
        <w:rPr>
          <w:rFonts w:ascii="Times New Roman" w:hAnsi="Times New Roman" w:eastAsia="Times New Roman" w:cs="Times New Roman"/>
          <w:color w:val="2a333e"/>
          <w:sz w:val="40"/>
          <w:szCs w:val="40"/>
          <w:highlight w:val="none"/>
        </w:rPr>
      </w:r>
      <w:r>
        <w:rPr>
          <w:rFonts w:ascii="Times New Roman" w:hAnsi="Times New Roman" w:eastAsia="Times New Roman" w:cs="Times New Roman"/>
          <w:color w:val="2a333e"/>
          <w:sz w:val="40"/>
          <w:szCs w:val="40"/>
          <w:highlight w:val="none"/>
        </w:rPr>
      </w:r>
    </w:p>
    <w:p w14:paraId="042BC3C6">
      <w:pPr>
        <w:pBdr/>
        <w:spacing/>
        <w:ind/>
        <w:jc w:val="center"/>
        <w:rPr>
          <w:rFonts w:ascii="Aptos" w:hAnsi="Aptos"/>
          <w:color w:val="2a333e"/>
          <w:sz w:val="28"/>
          <w:szCs w:val="28"/>
          <w:highlight w:val="none"/>
        </w:rPr>
      </w:pPr>
      <w:r>
        <w:rPr>
          <w:rFonts w:ascii="Aptos" w:hAnsi="Aptos"/>
          <w:color w:val="2a333e"/>
          <w:sz w:val="28"/>
          <w:szCs w:val="28"/>
          <w:highlight w:val="none"/>
        </w:rPr>
      </w:r>
      <w:r>
        <w:rPr>
          <w:rFonts w:ascii="Aptos" w:hAnsi="Aptos"/>
          <w:color w:val="2a333e"/>
          <w:sz w:val="28"/>
          <w:szCs w:val="28"/>
          <w:highlight w:val="none"/>
        </w:rPr>
      </w:r>
      <w:r>
        <w:rPr>
          <w:rFonts w:ascii="Aptos" w:hAnsi="Aptos"/>
          <w:color w:val="2a333e"/>
          <w:sz w:val="28"/>
          <w:szCs w:val="28"/>
          <w:highlight w:val="none"/>
        </w:rPr>
      </w:r>
    </w:p>
    <w:tbl>
      <w:tblPr>
        <w:tblStyle w:val="717"/>
        <w:tblInd w:w="2283" w:type="dxa"/>
        <w:tblW w:w="0" w:type="auto"/>
        <w:tblBorders/>
        <w:tblLayout w:type="fixed"/>
        <w:tblLook w:val="04A0" w:firstRow="1" w:lastRow="0" w:firstColumn="1" w:lastColumn="0" w:noHBand="0" w:noVBand="1"/>
      </w:tblPr>
      <w:tblGrid>
        <w:gridCol w:w="4535"/>
      </w:tblGrid>
      <w:tr>
        <w:trPr>
          <w:trHeight w:val="1025"/>
        </w:trPr>
        <w:tc>
          <w:tcPr>
            <w:tcBorders/>
            <w:tcW w:w="4535" w:type="dxa"/>
          </w:tcPr>
          <w:p w14:paraId="0C4710D2">
            <w:pPr>
              <w:pBdr/>
              <w:spacing/>
              <w:ind/>
              <w:jc w:val="center"/>
              <w:rPr>
                <w:rFonts w:ascii="Aptos" w:hAnsi="Aptos"/>
                <w:color w:val="2a333e"/>
                <w:sz w:val="28"/>
                <w:szCs w:val="28"/>
                <w:highlight w:val="none"/>
              </w:rPr>
            </w:pPr>
            <w:r>
              <w:rPr>
                <w:rFonts w:ascii="Aptos" w:hAnsi="Aptos"/>
                <w:color w:val="2a333e"/>
                <w:sz w:val="28"/>
                <w:szCs w:val="28"/>
              </w:rPr>
              <w:t xml:space="preserve">Rohan S M  —  1WN24CS232</w:t>
            </w:r>
            <w:r>
              <w:rPr>
                <w:rFonts w:ascii="Aptos" w:hAnsi="Aptos"/>
                <w:color w:val="2a333e"/>
                <w:sz w:val="28"/>
                <w:szCs w:val="28"/>
                <w:highlight w:val="none"/>
              </w:rPr>
            </w:r>
            <w:r>
              <w:rPr>
                <w:rFonts w:ascii="Aptos" w:hAnsi="Aptos"/>
                <w:color w:val="2a333e"/>
                <w:sz w:val="28"/>
                <w:szCs w:val="28"/>
                <w:highlight w:val="none"/>
              </w:rPr>
            </w:r>
          </w:p>
          <w:p w14:paraId="50680A70">
            <w:pPr>
              <w:pBdr/>
              <w:spacing/>
              <w:ind/>
              <w:jc w:val="center"/>
              <w:rPr>
                <w:sz w:val="28"/>
                <w:szCs w:val="28"/>
              </w:rPr>
            </w:pPr>
            <w:r>
              <w:rPr>
                <w:rFonts w:ascii="Aptos" w:hAnsi="Aptos"/>
                <w:color w:val="2a333e"/>
                <w:sz w:val="28"/>
                <w:szCs w:val="28"/>
              </w:rPr>
              <w:t xml:space="preserve">Sakshi Hegde  —  1WN24CS241</w:t>
            </w:r>
            <w:r>
              <w:rPr>
                <w:sz w:val="28"/>
                <w:szCs w:val="28"/>
              </w:rPr>
            </w:r>
            <w:r>
              <w:rPr>
                <w:sz w:val="28"/>
                <w:szCs w:val="28"/>
              </w:rPr>
            </w:r>
          </w:p>
          <w:p w14:paraId="3EB884CF">
            <w:pPr>
              <w:pBdr/>
              <w:spacing/>
              <w:ind/>
              <w:jc w:val="center"/>
              <w:rPr>
                <w:sz w:val="28"/>
                <w:szCs w:val="28"/>
              </w:rPr>
            </w:pPr>
            <w:r>
              <w:rPr>
                <w:rFonts w:ascii="Aptos" w:hAnsi="Aptos"/>
                <w:color w:val="2a333e"/>
                <w:sz w:val="28"/>
                <w:szCs w:val="28"/>
              </w:rPr>
              <w:t xml:space="preserve">Satwik G J  —  1WN24CS254</w:t>
            </w:r>
            <w:r>
              <w:rPr>
                <w:sz w:val="28"/>
                <w:szCs w:val="28"/>
              </w:rPr>
            </w:r>
            <w:r>
              <w:rPr>
                <w:sz w:val="28"/>
                <w:szCs w:val="28"/>
              </w:rPr>
            </w:r>
          </w:p>
          <w:p w14:paraId="66A6CBD7">
            <w:pPr>
              <w:pBdr/>
              <w:spacing/>
              <w:ind/>
              <w:jc w:val="center"/>
              <w:rPr>
                <w:sz w:val="28"/>
                <w:szCs w:val="28"/>
              </w:rPr>
            </w:pPr>
            <w:r>
              <w:rPr>
                <w:rFonts w:ascii="Aptos" w:hAnsi="Aptos"/>
                <w:color w:val="2a333e"/>
                <w:sz w:val="28"/>
                <w:szCs w:val="28"/>
              </w:rPr>
              <w:t xml:space="preserve">Sharanya  —  1WN24CS259</w:t>
            </w:r>
            <w:r>
              <w:rPr>
                <w:sz w:val="28"/>
                <w:szCs w:val="28"/>
              </w:rPr>
            </w:r>
            <w:r>
              <w:rPr>
                <w:sz w:val="28"/>
                <w:szCs w:val="28"/>
              </w:rPr>
            </w:r>
            <w:r>
              <w:rPr>
                <w:rFonts w:ascii="Aptos" w:hAnsi="Aptos"/>
                <w:color w:val="2a333e"/>
                <w:sz w:val="28"/>
                <w:szCs w:val="28"/>
              </w:rPr>
            </w:r>
            <w:r>
              <w:rPr>
                <w:rFonts w:ascii="Aptos" w:hAnsi="Aptos"/>
                <w:color w:val="2a333e"/>
                <w:sz w:val="28"/>
                <w:szCs w:val="28"/>
              </w:rPr>
            </w:r>
            <w:r>
              <w:rPr>
                <w:sz w:val="28"/>
                <w:szCs w:val="28"/>
              </w:rPr>
            </w:r>
          </w:p>
        </w:tc>
      </w:tr>
    </w:tbl>
    <w:p w14:paraId="50F408D3">
      <w:pPr>
        <w:pBdr/>
        <w:spacing/>
        <w:ind/>
        <w:jc w:val="center"/>
        <w:rPr>
          <w:rFonts w:ascii="Aptos" w:hAnsi="Aptos"/>
          <w:color w:val="2a333e"/>
          <w:sz w:val="36"/>
          <w:szCs w:val="36"/>
        </w:rPr>
      </w:pPr>
      <w:r>
        <w:rPr>
          <w:rFonts w:ascii="Aptos" w:hAnsi="Aptos"/>
          <w:color w:val="2a333e"/>
          <w:sz w:val="36"/>
          <w:szCs w:val="36"/>
        </w:rPr>
      </w:r>
      <w:r>
        <w:rPr>
          <w:rFonts w:ascii="Aptos" w:hAnsi="Aptos"/>
          <w:color w:val="2a333e"/>
          <w:sz w:val="36"/>
          <w:szCs w:val="36"/>
        </w:rPr>
      </w:r>
      <w:r>
        <w:rPr>
          <w:rFonts w:ascii="Aptos" w:hAnsi="Aptos"/>
          <w:color w:val="2a333e"/>
          <w:sz w:val="36"/>
          <w:szCs w:val="36"/>
        </w:rPr>
      </w:r>
    </w:p>
    <w:p w14:paraId="1B966F08">
      <w:pPr>
        <w:pBdr/>
        <w:spacing/>
        <w:ind/>
        <w:jc w:val="center"/>
        <w:rPr>
          <w:rFonts w:ascii="Aptos" w:hAnsi="Aptos"/>
          <w:color w:val="2a333e"/>
          <w:sz w:val="40"/>
          <w:szCs w:val="40"/>
        </w:rPr>
      </w:pPr>
      <w:r>
        <w:rPr>
          <w:rFonts w:ascii="Aptos" w:hAnsi="Aptos"/>
          <w:color w:val="2a333e"/>
          <w:sz w:val="32"/>
          <w:szCs w:val="32"/>
        </w:rPr>
        <w:t xml:space="preserve">Guide: </w:t>
      </w:r>
      <w:r>
        <w:rPr>
          <w:rFonts w:ascii="Aptos" w:hAnsi="Aptos"/>
          <w:color w:val="2a333e"/>
          <w:sz w:val="32"/>
          <w:szCs w:val="32"/>
          <w:lang w:val="en-US"/>
        </w:rPr>
        <w:t xml:space="preserve">Prof.Nishmita K</w:t>
      </w:r>
      <w:r>
        <w:rPr>
          <w:rFonts w:ascii="Aptos" w:hAnsi="Aptos"/>
          <w:color w:val="2a333e"/>
          <w:sz w:val="32"/>
          <w:szCs w:val="32"/>
          <w:lang w:val="en-US"/>
        </w:rPr>
        <w:t xml:space="preserve"> </w:t>
      </w:r>
      <w:r>
        <w:rPr>
          <w:rFonts w:ascii="Aptos" w:hAnsi="Aptos"/>
          <w:color w:val="2a333e"/>
          <w:sz w:val="40"/>
          <w:szCs w:val="40"/>
        </w:rPr>
      </w:r>
      <w:r>
        <w:rPr>
          <w:rFonts w:ascii="Aptos" w:hAnsi="Aptos"/>
          <w:color w:val="2a333e"/>
          <w:sz w:val="40"/>
          <w:szCs w:val="40"/>
        </w:rPr>
      </w:r>
    </w:p>
    <w:p w14:paraId="11D8FEB5">
      <w:pPr>
        <w:pBdr/>
        <w:spacing/>
        <w:ind/>
        <w:jc w:val="center"/>
        <w:rPr>
          <w:sz w:val="32"/>
          <w:szCs w:val="32"/>
        </w:rPr>
      </w:pPr>
      <w:r>
        <w:rPr>
          <w:rFonts w:ascii="Aptos" w:hAnsi="Aptos"/>
          <w:color w:val="2a333e"/>
          <w:sz w:val="32"/>
          <w:szCs w:val="32"/>
        </w:rPr>
        <w:t xml:space="preserve">Department of Computer Science &amp; Engineering</w:t>
      </w:r>
      <w:r>
        <w:rPr>
          <w:sz w:val="32"/>
          <w:szCs w:val="32"/>
        </w:rPr>
      </w:r>
      <w:r>
        <w:rPr>
          <w:sz w:val="32"/>
          <w:szCs w:val="32"/>
        </w:rPr>
      </w:r>
    </w:p>
    <w:p w14:paraId="782216EA">
      <w:pPr>
        <w:pBdr/>
        <w:shd w:val="nil"/>
        <w:spacing/>
        <w:ind/>
        <w:jc w:val="center"/>
        <w:rPr>
          <w:rFonts w:ascii="Aptos" w:hAnsi="Aptos"/>
          <w:color w:val="2a333e"/>
          <w:sz w:val="32"/>
          <w:szCs w:val="32"/>
        </w:rPr>
      </w:pPr>
      <w:r>
        <w:rPr>
          <w:rFonts w:ascii="Aptos" w:hAnsi="Aptos"/>
          <w:color w:val="2a333e"/>
          <w:sz w:val="32"/>
          <w:szCs w:val="32"/>
        </w:rPr>
        <w:t xml:space="preserve">B.M.S. College of Engineering</w:t>
      </w:r>
      <w:r>
        <w:rPr>
          <w:rFonts w:ascii="Times New Roman" w:hAnsi="Times New Roman" w:eastAsia="Times New Roman" w:cs="Times New Roman"/>
          <w:b/>
          <w:bCs/>
          <w:color w:val="000000"/>
          <w:sz w:val="32"/>
          <w:szCs w:val="32"/>
          <w:highlight w:val="none"/>
        </w:rPr>
      </w:r>
    </w:p>
    <w:p w14:paraId="0139621F">
      <w:pPr>
        <w:pBdr/>
        <w:shd w:val="nil" w:color="000000"/>
        <w:spacing/>
        <w:ind/>
        <w:jc w:val="center"/>
        <w:rPr>
          <w:rFonts w:ascii="Times New Roman" w:hAnsi="Times New Roman" w:eastAsia="Times New Roman" w:cs="Times New Roman"/>
          <w:b/>
          <w:bCs/>
          <w:color w:val="000000"/>
          <w:sz w:val="22"/>
          <w:szCs w:val="22"/>
          <w:highlight w:val="none"/>
        </w:rPr>
      </w:pPr>
      <w:r>
        <w:rPr>
          <w:rFonts w:ascii="Aptos" w:hAnsi="Aptos"/>
          <w:color w:val="2a333e"/>
        </w:rPr>
      </w:r>
      <w:r>
        <w:rPr>
          <w:rFonts w:ascii="Times New Roman" w:hAnsi="Times New Roman" w:eastAsia="Times New Roman" w:cs="Times New Roman"/>
          <w:b/>
          <w:bCs/>
          <w:color w:val="000000"/>
          <w:sz w:val="22"/>
          <w:szCs w:val="22"/>
          <w:highlight w:val="none"/>
        </w:rPr>
        <w:br w:type="page" w:clear="all"/>
      </w:r>
      <w:r>
        <w:rPr>
          <w:rFonts w:ascii="Times New Roman" w:hAnsi="Times New Roman" w:eastAsia="Times New Roman" w:cs="Times New Roman"/>
          <w:b/>
          <w:bCs/>
          <w:color w:val="000000"/>
          <w:sz w:val="22"/>
          <w:szCs w:val="22"/>
          <w:highlight w:val="none"/>
        </w:rPr>
      </w:r>
      <w:r/>
    </w:p>
    <w:p w14:paraId="346D4675">
      <w:pPr>
        <w:pBdr/>
        <w:shd w:val="nil"/>
        <w:spacing/>
        <w:ind/>
        <w:jc w:val="both"/>
        <w:rPr>
          <w:rFonts w:ascii="Times New Roman" w:hAnsi="Times New Roman" w:eastAsia="Times New Roman" w:cs="Times New Roman"/>
          <w:b/>
          <w:bCs/>
          <w:color w:val="000000"/>
          <w:sz w:val="22"/>
          <w:szCs w:val="22"/>
          <w:highlight w:val="none"/>
        </w:rPr>
      </w:pPr>
      <w:r>
        <w:rPr>
          <w:rFonts w:ascii="Times New Roman" w:hAnsi="Times New Roman" w:eastAsia="Times New Roman" w:cs="Times New Roman"/>
          <w:b/>
          <w:bCs/>
          <w:color w:val="000000"/>
          <w:sz w:val="22"/>
          <w:szCs w:val="22"/>
          <w:highlight w:val="none"/>
        </w:rPr>
      </w:r>
      <w:r>
        <w:rPr>
          <w:rFonts w:ascii="Times New Roman" w:hAnsi="Times New Roman" w:eastAsia="Times New Roman" w:cs="Times New Roman"/>
          <w:b/>
          <w:bCs/>
          <w:color w:val="000000"/>
          <w:sz w:val="22"/>
          <w:szCs w:val="22"/>
        </w:rPr>
        <w:t xml:space="preserve">A Low-Cost AI-Powered System for Early Detection of Diabetic Retinopathy and Ocular Diseases in Resource Limited Settings </w:t>
      </w:r>
      <w:r>
        <w:rPr>
          <w:rFonts w:ascii="Times New Roman" w:hAnsi="Times New Roman" w:eastAsia="Times New Roman" w:cs="Times New Roman"/>
          <w:b/>
          <w:bCs/>
          <w:sz w:val="22"/>
          <w:szCs w:val="22"/>
        </w:rPr>
      </w:r>
      <w:r>
        <w:rPr>
          <w:rFonts w:ascii="Times New Roman" w:hAnsi="Times New Roman" w:cs="Times New Roman"/>
          <w:b/>
          <w:bCs/>
          <w:color w:val="000000"/>
          <w:sz w:val="22"/>
          <w:szCs w:val="22"/>
        </w:rPr>
      </w:r>
      <w:r>
        <w:rPr>
          <w:rFonts w:ascii="Times New Roman" w:hAnsi="Times New Roman" w:eastAsia="Times New Roman" w:cs="Times New Roman"/>
          <w:b/>
          <w:bCs/>
          <w:color w:val="000000"/>
          <w:sz w:val="22"/>
          <w:szCs w:val="22"/>
          <w:highlight w:val="none"/>
        </w:rPr>
      </w:r>
    </w:p>
    <w:p w14:paraId="2FC6FC4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sz w:val="22"/>
          <w:szCs w:val="22"/>
        </w:rPr>
      </w:pPr>
      <w:r>
        <w:rPr>
          <w:rFonts w:ascii="Times New Roman" w:hAnsi="Times New Roman" w:eastAsia="Times New Roman" w:cs="Times New Roman"/>
          <w:color w:val="000000"/>
          <w:sz w:val="22"/>
          <w:szCs w:val="22"/>
        </w:rPr>
        <w:t xml:space="preserve">Vohra et al., 2025, IEEE Access </w:t>
      </w:r>
      <w:r>
        <w:rPr>
          <w:rFonts w:ascii="Times New Roman" w:hAnsi="Times New Roman" w:eastAsia="Times New Roman" w:cs="Times New Roman"/>
          <w:sz w:val="22"/>
          <w:szCs w:val="22"/>
        </w:rPr>
      </w:r>
      <w:r>
        <w:rPr>
          <w:rFonts w:ascii="Times New Roman" w:hAnsi="Times New Roman" w:cs="Times New Roman"/>
          <w:color w:val="000000"/>
          <w:sz w:val="22"/>
          <w:szCs w:val="22"/>
        </w:rPr>
      </w:r>
    </w:p>
    <w:p w14:paraId="1402EA4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sz w:val="22"/>
          <w:szCs w:val="22"/>
        </w:rPr>
      </w:pPr>
      <w:r>
        <w:rPr>
          <w:rFonts w:ascii="Times New Roman" w:hAnsi="Times New Roman" w:eastAsia="Times New Roman" w:cs="Times New Roman"/>
          <w:color w:val="000000"/>
          <w:sz w:val="22"/>
          <w:szCs w:val="22"/>
        </w:rPr>
        <w:t xml:space="preserve">Methodology: Utilizes a custom Convolutional Neural Network (CNN) architecture for multi-disease class</w:t>
      </w:r>
      <w:r>
        <w:rPr>
          <w:rFonts w:ascii="Times New Roman" w:hAnsi="Times New Roman" w:eastAsia="Times New Roman" w:cs="Times New Roman"/>
          <w:color w:val="000000"/>
          <w:sz w:val="22"/>
          <w:szCs w:val="22"/>
        </w:rPr>
        <w:t xml:space="preserve">ification (Diabetic Retinopathy, Glaucoma, Age-related Macular Degeneration). The system integrates a low-cost imaging setup (28D lens and IMX291 camera connected to ESP32) for fundus image capture and a cloud-based web application hosted on AWS for automa</w:t>
      </w:r>
      <w:r>
        <w:rPr>
          <w:rFonts w:ascii="Times New Roman" w:hAnsi="Times New Roman" w:eastAsia="Times New Roman" w:cs="Times New Roman"/>
          <w:color w:val="000000"/>
          <w:sz w:val="22"/>
          <w:szCs w:val="22"/>
        </w:rPr>
        <w:t xml:space="preserve">ted diagnosis and report generation. Data augmentation is used to improve model generalization.</w:t>
      </w:r>
      <w:r>
        <w:rPr>
          <w:rFonts w:ascii="Times New Roman" w:hAnsi="Times New Roman" w:eastAsia="Times New Roman" w:cs="Times New Roman"/>
          <w:sz w:val="22"/>
          <w:szCs w:val="22"/>
        </w:rPr>
      </w:r>
      <w:r>
        <w:rPr>
          <w:rFonts w:ascii="Times New Roman" w:hAnsi="Times New Roman" w:cs="Times New Roman"/>
          <w:color w:val="000000"/>
          <w:sz w:val="22"/>
          <w:szCs w:val="22"/>
        </w:rPr>
      </w:r>
    </w:p>
    <w:p w14:paraId="367A031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sz w:val="22"/>
          <w:szCs w:val="22"/>
        </w:rPr>
      </w:pPr>
      <w:r>
        <w:rPr>
          <w:rFonts w:ascii="Times New Roman" w:hAnsi="Times New Roman" w:eastAsia="Times New Roman" w:cs="Times New Roman"/>
          <w:color w:val="000000"/>
          <w:sz w:val="22"/>
          <w:szCs w:val="22"/>
        </w:rPr>
        <w:t xml:space="preserve">Dataset: Details of the dataset used for model training are provided in Table 3. </w:t>
      </w:r>
      <w:r>
        <w:rPr>
          <w:rFonts w:ascii="Times New Roman" w:hAnsi="Times New Roman" w:eastAsia="Times New Roman" w:cs="Times New Roman"/>
          <w:sz w:val="22"/>
          <w:szCs w:val="22"/>
        </w:rPr>
      </w:r>
      <w:r>
        <w:rPr>
          <w:rFonts w:ascii="Times New Roman" w:hAnsi="Times New Roman" w:cs="Times New Roman"/>
          <w:color w:val="000000"/>
          <w:sz w:val="22"/>
          <w:szCs w:val="22"/>
        </w:rPr>
      </w:r>
    </w:p>
    <w:p w14:paraId="629B728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sz w:val="22"/>
          <w:szCs w:val="22"/>
        </w:rPr>
      </w:pPr>
      <w:r>
        <w:rPr>
          <w:rFonts w:ascii="Times New Roman" w:hAnsi="Times New Roman" w:eastAsia="Times New Roman" w:cs="Times New Roman"/>
          <w:color w:val="000000"/>
          <w:sz w:val="22"/>
          <w:szCs w:val="22"/>
        </w:rPr>
        <w:t xml:space="preserve">Advantages: Cost-effective imaging setup, high diagnostic accuracy (96.5% overa</w:t>
      </w:r>
      <w:r>
        <w:rPr>
          <w:rFonts w:ascii="Times New Roman" w:hAnsi="Times New Roman" w:eastAsia="Times New Roman" w:cs="Times New Roman"/>
          <w:color w:val="000000"/>
          <w:sz w:val="22"/>
          <w:szCs w:val="22"/>
        </w:rPr>
        <w:t xml:space="preserve">ll), multi-disease detection capability, portable, scalable, and affordable, user-friendly web application for seamless image upload, diagnosis, and report generation, and cloud-based accessibility for resource-limited settings. </w:t>
      </w:r>
      <w:r>
        <w:rPr>
          <w:rFonts w:ascii="Times New Roman" w:hAnsi="Times New Roman" w:eastAsia="Times New Roman" w:cs="Times New Roman"/>
          <w:sz w:val="22"/>
          <w:szCs w:val="22"/>
        </w:rPr>
      </w:r>
      <w:r>
        <w:rPr>
          <w:rFonts w:ascii="Times New Roman" w:hAnsi="Times New Roman" w:cs="Times New Roman"/>
          <w:color w:val="000000"/>
          <w:sz w:val="22"/>
          <w:szCs w:val="22"/>
        </w:rPr>
      </w:r>
    </w:p>
    <w:p w14:paraId="5C6D831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sz w:val="22"/>
          <w:szCs w:val="22"/>
        </w:rPr>
      </w:pPr>
      <w:r>
        <w:rPr>
          <w:rFonts w:ascii="Times New Roman" w:hAnsi="Times New Roman" w:eastAsia="Times New Roman" w:cs="Times New Roman"/>
          <w:color w:val="000000"/>
          <w:sz w:val="22"/>
          <w:szCs w:val="22"/>
        </w:rPr>
        <w:t xml:space="preserve">Limitations: The literature</w:t>
      </w:r>
      <w:r>
        <w:rPr>
          <w:rFonts w:ascii="Times New Roman" w:hAnsi="Times New Roman" w:eastAsia="Times New Roman" w:cs="Times New Roman"/>
          <w:color w:val="000000"/>
          <w:sz w:val="22"/>
          <w:szCs w:val="22"/>
        </w:rPr>
        <w:t xml:space="preserve"> review section points out that previous models often focused on single-disease detection, relied on expensive hardware, or lacked diverse datasets and clinical validation. While the proposed system aims to address these, specific limitations of </w:t>
      </w:r>
      <w:r>
        <w:rPr>
          <w:rFonts w:ascii="Times New Roman" w:hAnsi="Times New Roman" w:eastAsia="Times New Roman" w:cs="Times New Roman"/>
          <w:i/>
          <w:color w:val="000000"/>
          <w:sz w:val="22"/>
          <w:szCs w:val="22"/>
        </w:rPr>
        <w:t xml:space="preserve">this particular system</w:t>
      </w:r>
      <w:r>
        <w:rPr>
          <w:rFonts w:ascii="Times New Roman" w:hAnsi="Times New Roman" w:eastAsia="Times New Roman" w:cs="Times New Roman"/>
          <w:color w:val="000000"/>
          <w:sz w:val="22"/>
          <w:szCs w:val="22"/>
        </w:rPr>
        <w:t xml:space="preserve"> in terms of external validation across diverse populations, or explainability techniques for clinicians, were not explicitly detailed as weaknesses of </w:t>
      </w:r>
      <w:r>
        <w:rPr>
          <w:rFonts w:ascii="Times New Roman" w:hAnsi="Times New Roman" w:eastAsia="Times New Roman" w:cs="Times New Roman"/>
          <w:i/>
          <w:color w:val="000000"/>
          <w:sz w:val="22"/>
          <w:szCs w:val="22"/>
        </w:rPr>
        <w:t xml:space="preserve">their</w:t>
      </w:r>
      <w:r>
        <w:rPr>
          <w:rFonts w:ascii="Times New Roman" w:hAnsi="Times New Roman" w:eastAsia="Times New Roman" w:cs="Times New Roman"/>
          <w:color w:val="000000"/>
          <w:sz w:val="22"/>
          <w:szCs w:val="22"/>
        </w:rPr>
        <w:t xml:space="preserve"> proposed solution, but rather as gaps in prior research that their system seeks to improve upon. </w:t>
      </w:r>
      <w:r>
        <w:rPr>
          <w:rFonts w:ascii="Times New Roman" w:hAnsi="Times New Roman" w:eastAsia="Times New Roman" w:cs="Times New Roman"/>
          <w:sz w:val="22"/>
          <w:szCs w:val="22"/>
        </w:rPr>
      </w:r>
      <w:r>
        <w:rPr>
          <w:rFonts w:ascii="Times New Roman" w:hAnsi="Times New Roman" w:cs="Times New Roman"/>
          <w:color w:val="000000"/>
          <w:sz w:val="22"/>
          <w:szCs w:val="22"/>
        </w:rPr>
      </w:r>
    </w:p>
    <w:p w14:paraId="73BC3B9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Results: Achieved an overall accuracy of 96.5% on the test set. F1-scores: 98.2% for DR, 92.5% for Glaucoma, and 98.8% for AMD. Precision: 97.5% for AMD, 93.9</w:t>
      </w:r>
      <w:r>
        <w:rPr>
          <w:rFonts w:ascii="Times New Roman" w:hAnsi="Times New Roman" w:eastAsia="Times New Roman" w:cs="Times New Roman"/>
          <w:color w:val="000000"/>
          <w:sz w:val="22"/>
          <w:szCs w:val="22"/>
        </w:rPr>
        <w:t xml:space="preserve">% for Glaucoma, and 95.8% for DR. Specificity: 96.9% for AMD, 93.2% for Glaucoma, and 95.1% for DR.</w:t>
      </w:r>
      <w:r>
        <w:rPr>
          <w:rFonts w:ascii="Times New Roman" w:hAnsi="Times New Roman" w:eastAsia="Times New Roman" w:cs="Times New Roman"/>
          <w:sz w:val="22"/>
          <w:szCs w:val="22"/>
        </w:rPr>
      </w:r>
      <w:r>
        <w:rPr>
          <w:rFonts w:ascii="Times New Roman" w:hAnsi="Times New Roman" w:cs="Times New Roman"/>
          <w:sz w:val="22"/>
          <w:szCs w:val="22"/>
        </w:rPr>
      </w:r>
    </w:p>
    <w:p w14:paraId="0DF2B244">
      <w:pPr>
        <w:pBdr/>
        <w:shd w:val="nil" w:color="auto"/>
        <w:spacing/>
        <w:ind/>
        <w:jc w:val="both"/>
        <w:rPr>
          <w:rFonts w:ascii="Times New Roman" w:hAnsi="Times New Roman" w:cs="Times New Roman"/>
          <w:sz w:val="22"/>
          <w:szCs w:val="22"/>
        </w:rPr>
      </w:pPr>
      <w:r>
        <w:rPr>
          <w:rFonts w:ascii="Times New Roman" w:hAnsi="Times New Roman" w:eastAsia="Times New Roman" w:cs="Times New Roman"/>
          <w:sz w:val="22"/>
          <w:szCs w:val="22"/>
        </w:rPr>
        <w:br w:type="page" w:clear="all"/>
      </w:r>
      <w:r>
        <w:rPr>
          <w:rFonts w:ascii="Times New Roman" w:hAnsi="Times New Roman" w:eastAsia="Times New Roman" w:cs="Times New Roman"/>
          <w:sz w:val="22"/>
          <w:szCs w:val="22"/>
        </w:rPr>
      </w:r>
      <w:r>
        <w:rPr>
          <w:rFonts w:ascii="Times New Roman" w:hAnsi="Times New Roman" w:cs="Times New Roman"/>
          <w:sz w:val="22"/>
          <w:szCs w:val="22"/>
        </w:rPr>
      </w:r>
    </w:p>
    <w:p w14:paraId="5302165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r>
        <w:rPr>
          <w:rFonts w:ascii="Times New Roman" w:hAnsi="Times New Roman" w:cs="Times New Roman"/>
          <w:sz w:val="22"/>
          <w:szCs w:val="22"/>
        </w:rPr>
      </w:r>
    </w:p>
    <w:p w14:paraId="54230AA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bCs/>
          <w:color w:val="000000"/>
          <w:sz w:val="22"/>
          <w:szCs w:val="22"/>
        </w:rPr>
      </w:pPr>
      <w:r>
        <w:rPr>
          <w:rFonts w:ascii="Times New Roman" w:hAnsi="Times New Roman" w:eastAsia="Times New Roman" w:cs="Times New Roman"/>
          <w:b/>
          <w:bCs/>
          <w:color w:val="000000"/>
          <w:sz w:val="22"/>
          <w:szCs w:val="22"/>
        </w:rPr>
        <w:t xml:space="preserve">A Novel Transformer Model with Multiple Instance Learning for Diabetic Retinopathy Classification </w:t>
      </w:r>
      <w:r>
        <w:rPr>
          <w:rFonts w:ascii="Times New Roman" w:hAnsi="Times New Roman" w:eastAsia="Times New Roman" w:cs="Times New Roman"/>
          <w:b/>
          <w:bCs/>
          <w:sz w:val="22"/>
          <w:szCs w:val="22"/>
        </w:rPr>
      </w:r>
      <w:r>
        <w:rPr>
          <w:rFonts w:ascii="Times New Roman" w:hAnsi="Times New Roman" w:cs="Times New Roman"/>
          <w:b/>
          <w:bCs/>
          <w:color w:val="000000"/>
          <w:sz w:val="22"/>
          <w:szCs w:val="22"/>
        </w:rPr>
      </w:r>
    </w:p>
    <w:p w14:paraId="6AD6217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sz w:val="22"/>
          <w:szCs w:val="22"/>
        </w:rPr>
      </w:pPr>
      <w:r>
        <w:rPr>
          <w:rFonts w:ascii="Times New Roman" w:hAnsi="Times New Roman" w:eastAsia="Times New Roman" w:cs="Times New Roman"/>
          <w:color w:val="000000"/>
          <w:sz w:val="22"/>
          <w:szCs w:val="22"/>
        </w:rPr>
        <w:t xml:space="preserve">Yang et al., 2024, IEEE Access </w:t>
      </w:r>
      <w:r>
        <w:rPr>
          <w:rFonts w:ascii="Times New Roman" w:hAnsi="Times New Roman" w:eastAsia="Times New Roman" w:cs="Times New Roman"/>
          <w:sz w:val="22"/>
          <w:szCs w:val="22"/>
        </w:rPr>
      </w:r>
      <w:r>
        <w:rPr>
          <w:rFonts w:ascii="Times New Roman" w:hAnsi="Times New Roman" w:cs="Times New Roman"/>
          <w:color w:val="000000"/>
          <w:sz w:val="22"/>
          <w:szCs w:val="22"/>
        </w:rPr>
      </w:r>
    </w:p>
    <w:p w14:paraId="30CC361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sz w:val="22"/>
          <w:szCs w:val="22"/>
        </w:rPr>
      </w:pPr>
      <w:r>
        <w:rPr>
          <w:rFonts w:ascii="Times New Roman" w:hAnsi="Times New Roman" w:eastAsia="Times New Roman" w:cs="Times New Roman"/>
          <w:color w:val="000000"/>
          <w:sz w:val="22"/>
          <w:szCs w:val="22"/>
        </w:rPr>
        <w:t xml:space="preserve">Methodology: A novel Transformer model with multiple instance learning (TMIL) is proposed. It segments high-resolution retinal </w:t>
      </w:r>
      <w:r>
        <w:rPr>
          <w:rFonts w:ascii="Times New Roman" w:hAnsi="Times New Roman" w:eastAsia="Times New Roman" w:cs="Times New Roman"/>
          <w:color w:val="000000"/>
          <w:sz w:val="22"/>
          <w:szCs w:val="22"/>
        </w:rPr>
        <w:t xml:space="preserve">images into 224x224 patches, uses Vision Transformer (ViT) to extract features from each patch, and then employs a Global Instance Computing Block (GICB) to calculate inter-instance features. </w:t>
      </w:r>
      <w:r>
        <w:rPr>
          <w:rFonts w:ascii="Times New Roman" w:hAnsi="Times New Roman" w:eastAsia="Times New Roman" w:cs="Times New Roman"/>
          <w:sz w:val="22"/>
          <w:szCs w:val="22"/>
        </w:rPr>
      </w:r>
      <w:r>
        <w:rPr>
          <w:rFonts w:ascii="Times New Roman" w:hAnsi="Times New Roman" w:cs="Times New Roman"/>
          <w:color w:val="000000"/>
          <w:sz w:val="22"/>
          <w:szCs w:val="22"/>
        </w:rPr>
      </w:r>
    </w:p>
    <w:p w14:paraId="72C0D25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sz w:val="22"/>
          <w:szCs w:val="22"/>
        </w:rPr>
      </w:pPr>
      <w:r>
        <w:rPr>
          <w:rFonts w:ascii="Times New Roman" w:hAnsi="Times New Roman" w:eastAsia="Times New Roman" w:cs="Times New Roman"/>
          <w:color w:val="000000"/>
          <w:sz w:val="22"/>
          <w:szCs w:val="22"/>
        </w:rPr>
        <w:t xml:space="preserve">Dataset: APTOS dataset and Messidor-1 dataset. </w:t>
      </w:r>
      <w:r>
        <w:rPr>
          <w:rFonts w:ascii="Times New Roman" w:hAnsi="Times New Roman" w:eastAsia="Times New Roman" w:cs="Times New Roman"/>
          <w:sz w:val="22"/>
          <w:szCs w:val="22"/>
        </w:rPr>
      </w:r>
      <w:r>
        <w:rPr>
          <w:rFonts w:ascii="Times New Roman" w:hAnsi="Times New Roman" w:cs="Times New Roman"/>
          <w:color w:val="000000"/>
          <w:sz w:val="22"/>
          <w:szCs w:val="22"/>
        </w:rPr>
      </w:r>
    </w:p>
    <w:p w14:paraId="63BB604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sz w:val="22"/>
          <w:szCs w:val="22"/>
        </w:rPr>
      </w:pPr>
      <w:r>
        <w:rPr>
          <w:rFonts w:ascii="Times New Roman" w:hAnsi="Times New Roman" w:eastAsia="Times New Roman" w:cs="Times New Roman"/>
          <w:color w:val="000000"/>
          <w:sz w:val="22"/>
          <w:szCs w:val="22"/>
        </w:rPr>
        <w:t xml:space="preserve">Advantages: Effic</w:t>
      </w:r>
      <w:r>
        <w:rPr>
          <w:rFonts w:ascii="Times New Roman" w:hAnsi="Times New Roman" w:eastAsia="Times New Roman" w:cs="Times New Roman"/>
          <w:color w:val="000000"/>
          <w:sz w:val="22"/>
          <w:szCs w:val="22"/>
        </w:rPr>
        <w:t xml:space="preserve">iently utilizes high-resolution retinal images without loss of valuable information due to resolution reduction. Can load pre-trained weights of Transformer without being affected by weight interpolation. Achieves better classification performance and redu</w:t>
      </w:r>
      <w:r>
        <w:rPr>
          <w:rFonts w:ascii="Times New Roman" w:hAnsi="Times New Roman" w:eastAsia="Times New Roman" w:cs="Times New Roman"/>
          <w:color w:val="000000"/>
          <w:sz w:val="22"/>
          <w:szCs w:val="22"/>
        </w:rPr>
        <w:t xml:space="preserve">ces inference time by 62% compared to directly inputting high-resolution images into ViT. Shows the highest classification accuracy compared to current state-of-the-art results. </w:t>
      </w:r>
      <w:r>
        <w:rPr>
          <w:rFonts w:ascii="Times New Roman" w:hAnsi="Times New Roman" w:eastAsia="Times New Roman" w:cs="Times New Roman"/>
          <w:color w:val="000000"/>
          <w:sz w:val="22"/>
          <w:szCs w:val="22"/>
        </w:rPr>
      </w:r>
      <w:r>
        <w:rPr>
          <w:rFonts w:ascii="Times New Roman" w:hAnsi="Times New Roman" w:cs="Times New Roman"/>
          <w:color w:val="000000"/>
          <w:sz w:val="22"/>
          <w:szCs w:val="22"/>
        </w:rPr>
      </w:r>
    </w:p>
    <w:p w14:paraId="2AFBC3D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sz w:val="22"/>
          <w:szCs w:val="22"/>
        </w:rPr>
      </w:pPr>
      <w:r>
        <w:rPr>
          <w:rFonts w:ascii="Times New Roman" w:hAnsi="Times New Roman" w:eastAsia="Times New Roman" w:cs="Times New Roman"/>
          <w:color w:val="000000"/>
          <w:sz w:val="22"/>
          <w:szCs w:val="22"/>
        </w:rPr>
        <w:t xml:space="preserve">Limitations: Still has a false-negative rate exceeding 30%, especially for DR </w:t>
      </w:r>
      <w:r>
        <w:rPr>
          <w:rFonts w:ascii="Times New Roman" w:hAnsi="Times New Roman" w:eastAsia="Times New Roman" w:cs="Times New Roman"/>
          <w:color w:val="000000"/>
          <w:sz w:val="22"/>
          <w:szCs w:val="22"/>
        </w:rPr>
        <w:t xml:space="preserve">levels 1 and 4, which could be improved with image augmentation. </w:t>
      </w:r>
      <w:r>
        <w:rPr>
          <w:rFonts w:ascii="Times New Roman" w:hAnsi="Times New Roman" w:eastAsia="Times New Roman" w:cs="Times New Roman"/>
          <w:sz w:val="22"/>
          <w:szCs w:val="22"/>
        </w:rPr>
      </w:r>
      <w:r>
        <w:rPr>
          <w:rFonts w:ascii="Times New Roman" w:hAnsi="Times New Roman" w:cs="Times New Roman"/>
          <w:color w:val="000000"/>
          <w:sz w:val="22"/>
          <w:szCs w:val="22"/>
        </w:rPr>
      </w:r>
    </w:p>
    <w:p w14:paraId="2031366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2"/>
          <w:szCs w:val="22"/>
          <w:highlight w:val="none"/>
        </w:rPr>
      </w:pPr>
      <w:r>
        <w:rPr>
          <w:rFonts w:ascii="Times New Roman" w:hAnsi="Times New Roman" w:eastAsia="Times New Roman" w:cs="Times New Roman"/>
          <w:color w:val="000000"/>
          <w:sz w:val="22"/>
          <w:szCs w:val="22"/>
        </w:rPr>
        <w:t xml:space="preserve">Results: On the APTOS dataset, the model achieves an average accuracy of 85.6%, an average Area Under Curve (AUC) of 95.6%, an average Kappa score of 91.5%, and an average sensitivity of 73.7</w:t>
      </w:r>
      <w:r>
        <w:rPr>
          <w:rFonts w:ascii="Times New Roman" w:hAnsi="Times New Roman" w:eastAsia="Times New Roman" w:cs="Times New Roman"/>
          <w:color w:val="000000"/>
          <w:sz w:val="22"/>
          <w:szCs w:val="22"/>
        </w:rPr>
        <w:t xml:space="preserve">% for five-level DR classification. On the Messidor-1 dataset, it achieves an average accuracy of 93.1%, an average AUC of 97.4%, and an average sensitivity of 86.9% for referable DR classification.</w:t>
      </w:r>
      <w:r>
        <w:rPr>
          <w:rFonts w:ascii="Times New Roman" w:hAnsi="Times New Roman" w:eastAsia="Times New Roman" w:cs="Times New Roman"/>
          <w:sz w:val="22"/>
          <w:szCs w:val="22"/>
        </w:rPr>
      </w:r>
      <w:r>
        <w:rPr>
          <w:rFonts w:ascii="Times New Roman" w:hAnsi="Times New Roman" w:cs="Times New Roman"/>
          <w:sz w:val="22"/>
          <w:szCs w:val="22"/>
          <w:highlight w:val="none"/>
        </w:rPr>
      </w:r>
    </w:p>
    <w:p w14:paraId="2E868297">
      <w:pPr>
        <w:pBdr/>
        <w:shd w:val="nil" w:color="auto"/>
        <w:spacing/>
        <w:ind/>
        <w:jc w:val="both"/>
        <w:rPr>
          <w:rFonts w:ascii="Times New Roman" w:hAnsi="Times New Roman" w:cs="Times New Roman"/>
          <w:sz w:val="22"/>
          <w:szCs w:val="22"/>
        </w:rPr>
      </w:pPr>
      <w:r>
        <w:rPr>
          <w:rFonts w:ascii="Times New Roman" w:hAnsi="Times New Roman" w:eastAsia="Times New Roman" w:cs="Times New Roman"/>
          <w:sz w:val="22"/>
          <w:szCs w:val="22"/>
        </w:rPr>
        <w:br w:type="page" w:clear="all"/>
      </w:r>
      <w:r>
        <w:rPr>
          <w:rFonts w:ascii="Times New Roman" w:hAnsi="Times New Roman" w:eastAsia="Times New Roman" w:cs="Times New Roman"/>
          <w:sz w:val="22"/>
          <w:szCs w:val="22"/>
        </w:rPr>
      </w:r>
      <w:r>
        <w:rPr>
          <w:rFonts w:ascii="Times New Roman" w:hAnsi="Times New Roman" w:cs="Times New Roman"/>
          <w:sz w:val="22"/>
          <w:szCs w:val="22"/>
        </w:rPr>
      </w:r>
    </w:p>
    <w:p w14:paraId="0AF540D7">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A Synergistic Stacked Ensemble Deep Learning Model for Predicting Diabetic Retinopathy Severity</w:t>
        <w:br/>
      </w:r>
      <w:r>
        <w:rPr>
          <w:rFonts w:ascii="Times New Roman" w:hAnsi="Times New Roman" w:eastAsia="Times New Roman" w:cs="Times New Roman"/>
          <w:color w:val="000000"/>
          <w:sz w:val="22"/>
          <w:szCs w:val="22"/>
        </w:rPr>
        <w:t xml:space="preserve"> Salluri et al., 2025, IEEE Access</w:t>
      </w:r>
      <w:r>
        <w:rPr>
          <w:rFonts w:ascii="Times New Roman" w:hAnsi="Times New Roman" w:eastAsia="Times New Roman" w:cs="Times New Roman"/>
          <w:sz w:val="22"/>
          <w:szCs w:val="22"/>
        </w:rPr>
      </w:r>
      <w:r>
        <w:rPr>
          <w:rFonts w:ascii="Times New Roman" w:hAnsi="Times New Roman" w:cs="Times New Roman"/>
          <w:sz w:val="22"/>
          <w:szCs w:val="22"/>
        </w:rPr>
      </w:r>
    </w:p>
    <w:p w14:paraId="6C4E2F90">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Methodology:</w:t>
      </w:r>
      <w:r>
        <w:rPr>
          <w:rFonts w:ascii="Times New Roman" w:hAnsi="Times New Roman" w:eastAsia="Times New Roman" w:cs="Times New Roman"/>
          <w:color w:val="000000"/>
          <w:sz w:val="22"/>
          <w:szCs w:val="22"/>
        </w:rPr>
        <w:t xml:space="preserve"> Stacked ensemble framework combining three deep learning backbones: </w:t>
      </w:r>
      <w:r>
        <w:rPr>
          <w:rFonts w:ascii="Times New Roman" w:hAnsi="Times New Roman" w:eastAsia="Times New Roman" w:cs="Times New Roman"/>
          <w:b/>
          <w:color w:val="000000"/>
          <w:sz w:val="22"/>
          <w:szCs w:val="22"/>
        </w:rPr>
        <w:t xml:space="preserve">ConvNeXt-L, EfficientNetV2-L, and Swin-B Transformer</w:t>
      </w:r>
      <w:r>
        <w:rPr>
          <w:rFonts w:ascii="Times New Roman" w:hAnsi="Times New Roman" w:eastAsia="Times New Roman" w:cs="Times New Roman"/>
          <w:color w:val="000000"/>
          <w:sz w:val="22"/>
          <w:szCs w:val="22"/>
        </w:rPr>
        <w:t xml:space="preserve">. Images were resized to 512×512, center-cropped, and augmented with random flips, rotations, and brightness adjustments. The model uses </w:t>
      </w:r>
      <w:r>
        <w:rPr>
          <w:rFonts w:ascii="Times New Roman" w:hAnsi="Times New Roman" w:eastAsia="Times New Roman" w:cs="Times New Roman"/>
          <w:b/>
          <w:color w:val="000000"/>
          <w:sz w:val="22"/>
          <w:szCs w:val="22"/>
        </w:rPr>
        <w:t xml:space="preserve">out-of-fold (OOF) predictions</w:t>
      </w:r>
      <w:r>
        <w:rPr>
          <w:rFonts w:ascii="Times New Roman" w:hAnsi="Times New Roman" w:eastAsia="Times New Roman" w:cs="Times New Roman"/>
          <w:color w:val="000000"/>
          <w:sz w:val="22"/>
          <w:szCs w:val="22"/>
        </w:rPr>
        <w:t xml:space="preserve"> generated through 3-fold and 5-fold cross-validation, which are concatenated and fed into a neural-network meta-learner (Dense 128 → BatchNorm → Dense 64 → Dropout → Softmax). This leakage-free stacking strategy leverages complementary CNN and Transformer</w:t>
      </w:r>
      <w:r>
        <w:rPr>
          <w:rFonts w:ascii="Times New Roman" w:hAnsi="Times New Roman" w:eastAsia="Times New Roman" w:cs="Times New Roman"/>
          <w:color w:val="000000"/>
          <w:sz w:val="22"/>
          <w:szCs w:val="22"/>
        </w:rPr>
        <w:t xml:space="preserve"> representations.</w:t>
      </w:r>
      <w:r>
        <w:rPr>
          <w:rFonts w:ascii="Times New Roman" w:hAnsi="Times New Roman" w:eastAsia="Times New Roman" w:cs="Times New Roman"/>
          <w:sz w:val="22"/>
          <w:szCs w:val="22"/>
        </w:rPr>
      </w:r>
      <w:r>
        <w:rPr>
          <w:rFonts w:ascii="Times New Roman" w:hAnsi="Times New Roman" w:cs="Times New Roman"/>
          <w:sz w:val="22"/>
          <w:szCs w:val="22"/>
        </w:rPr>
      </w:r>
    </w:p>
    <w:p w14:paraId="7FBDD332">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Dataset:</w:t>
      </w:r>
      <w:r>
        <w:rPr>
          <w:rFonts w:ascii="Times New Roman" w:hAnsi="Times New Roman" w:eastAsia="Times New Roman" w:cs="Times New Roman"/>
          <w:color w:val="000000"/>
          <w:sz w:val="22"/>
          <w:szCs w:val="22"/>
        </w:rPr>
        <w:t xml:space="preserve"> APTOS 2019 Blindness Detection dataset (3,662 fundus images from 1,831 patients) and the Kaggle EyePACS 2015 Diabetic Retinopathy Detection dataset (35,126 images used in this study). Patient-level stratified cross-validation was employed to prevent data </w:t>
      </w:r>
      <w:r>
        <w:rPr>
          <w:rFonts w:ascii="Times New Roman" w:hAnsi="Times New Roman" w:eastAsia="Times New Roman" w:cs="Times New Roman"/>
          <w:color w:val="000000"/>
          <w:sz w:val="22"/>
          <w:szCs w:val="22"/>
        </w:rPr>
        <w:t xml:space="preserve">leakage. </w:t>
      </w:r>
      <w:r>
        <w:rPr>
          <w:rFonts w:ascii="Times New Roman" w:hAnsi="Times New Roman" w:eastAsia="Times New Roman" w:cs="Times New Roman"/>
          <w:sz w:val="22"/>
          <w:szCs w:val="22"/>
        </w:rPr>
      </w:r>
      <w:r>
        <w:rPr>
          <w:rFonts w:ascii="Times New Roman" w:hAnsi="Times New Roman" w:cs="Times New Roman"/>
          <w:sz w:val="22"/>
          <w:szCs w:val="22"/>
        </w:rPr>
      </w:r>
    </w:p>
    <w:p w14:paraId="7293E6C2">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Advantages:</w:t>
      </w:r>
      <w:r>
        <w:rPr>
          <w:rFonts w:ascii="Times New Roman" w:hAnsi="Times New Roman" w:eastAsia="Times New Roman" w:cs="Times New Roman"/>
          <w:color w:val="000000"/>
          <w:sz w:val="22"/>
          <w:szCs w:val="22"/>
        </w:rPr>
        <w:t xml:space="preserve"> Combines local lesion detection and global contextual modeling through diverse architectures, achieving higher accuracy and Quadratic Weighted Kappa (QWK) than any individual model. The OOF-based stacking design reduces information leakage and improves ge</w:t>
      </w:r>
      <w:r>
        <w:rPr>
          <w:rFonts w:ascii="Times New Roman" w:hAnsi="Times New Roman" w:eastAsia="Times New Roman" w:cs="Times New Roman"/>
          <w:color w:val="000000"/>
          <w:sz w:val="22"/>
          <w:szCs w:val="22"/>
        </w:rPr>
        <w:t xml:space="preserve">neralization across datasets. Cross-dataset testing on EyePACS demonstrated good external validity (94.6% accuracy, 0.92 Cohen’s Kappa). </w:t>
      </w:r>
      <w:r>
        <w:rPr>
          <w:rFonts w:ascii="Times New Roman" w:hAnsi="Times New Roman" w:eastAsia="Times New Roman" w:cs="Times New Roman"/>
          <w:sz w:val="22"/>
          <w:szCs w:val="22"/>
        </w:rPr>
      </w:r>
      <w:r>
        <w:rPr>
          <w:rFonts w:ascii="Times New Roman" w:hAnsi="Times New Roman" w:cs="Times New Roman"/>
          <w:sz w:val="22"/>
          <w:szCs w:val="22"/>
        </w:rPr>
      </w:r>
    </w:p>
    <w:p w14:paraId="6C780DC2">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Limitations:</w:t>
      </w:r>
      <w:r>
        <w:rPr>
          <w:rFonts w:ascii="Times New Roman" w:hAnsi="Times New Roman" w:eastAsia="Times New Roman" w:cs="Times New Roman"/>
          <w:color w:val="000000"/>
          <w:sz w:val="22"/>
          <w:szCs w:val="22"/>
        </w:rPr>
        <w:t xml:space="preserve"> Computationally expensive, with </w:t>
      </w:r>
      <w:r>
        <w:rPr>
          <w:rFonts w:ascii="Times New Roman" w:hAnsi="Times New Roman" w:eastAsia="Times New Roman" w:cs="Times New Roman"/>
          <w:b/>
          <w:color w:val="000000"/>
          <w:sz w:val="22"/>
          <w:szCs w:val="22"/>
        </w:rPr>
        <w:t xml:space="preserve">423.5 million parameters</w:t>
      </w:r>
      <w:r>
        <w:rPr>
          <w:rFonts w:ascii="Times New Roman" w:hAnsi="Times New Roman" w:eastAsia="Times New Roman" w:cs="Times New Roman"/>
          <w:color w:val="000000"/>
          <w:sz w:val="22"/>
          <w:szCs w:val="22"/>
        </w:rPr>
        <w:t xml:space="preserve"> and </w:t>
      </w:r>
      <w:r>
        <w:rPr>
          <w:rFonts w:ascii="Times New Roman" w:hAnsi="Times New Roman" w:eastAsia="Times New Roman" w:cs="Times New Roman"/>
          <w:b/>
          <w:color w:val="000000"/>
          <w:sz w:val="22"/>
          <w:szCs w:val="22"/>
        </w:rPr>
        <w:t xml:space="preserve">87.6 GFLOPs</w:t>
      </w:r>
      <w:r>
        <w:rPr>
          <w:rFonts w:ascii="Times New Roman" w:hAnsi="Times New Roman" w:eastAsia="Times New Roman" w:cs="Times New Roman"/>
          <w:color w:val="000000"/>
          <w:sz w:val="22"/>
          <w:szCs w:val="22"/>
        </w:rPr>
        <w:t xml:space="preserve">. Training required GPU resources and peak GPU memory usage of 19.8 GB. Inference latency was 52 ms/image on GPU and 296 ms/image on CPU. The model is substantially heavier than single-backbone approaches and may be difficult to deploy in highly resource-c</w:t>
      </w:r>
      <w:r>
        <w:rPr>
          <w:rFonts w:ascii="Times New Roman" w:hAnsi="Times New Roman" w:eastAsia="Times New Roman" w:cs="Times New Roman"/>
          <w:color w:val="000000"/>
          <w:sz w:val="22"/>
          <w:szCs w:val="22"/>
        </w:rPr>
        <w:t xml:space="preserve">onstrained settings without compression techniques.</w:t>
      </w:r>
      <w:r>
        <w:rPr>
          <w:rFonts w:ascii="Times New Roman" w:hAnsi="Times New Roman" w:eastAsia="Times New Roman" w:cs="Times New Roman"/>
          <w:sz w:val="22"/>
          <w:szCs w:val="22"/>
        </w:rPr>
      </w:r>
      <w:r>
        <w:rPr>
          <w:rFonts w:ascii="Times New Roman" w:hAnsi="Times New Roman" w:cs="Times New Roman"/>
          <w:sz w:val="22"/>
          <w:szCs w:val="22"/>
        </w:rPr>
      </w:r>
    </w:p>
    <w:p w14:paraId="2A335369">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highlight w:val="none"/>
        </w:rPr>
      </w:pPr>
      <w:r>
        <w:rPr>
          <w:rFonts w:ascii="Times New Roman" w:hAnsi="Times New Roman" w:eastAsia="Times New Roman" w:cs="Times New Roman"/>
          <w:b/>
          <w:color w:val="000000"/>
          <w:sz w:val="22"/>
          <w:szCs w:val="22"/>
        </w:rPr>
        <w:t xml:space="preserve">Results:</w:t>
      </w:r>
      <w:r>
        <w:rPr>
          <w:rFonts w:ascii="Times New Roman" w:hAnsi="Times New Roman" w:eastAsia="Times New Roman" w:cs="Times New Roman"/>
          <w:color w:val="000000"/>
          <w:sz w:val="22"/>
          <w:szCs w:val="22"/>
        </w:rPr>
        <w:t xml:space="preserve"> The ensemble achieved </w:t>
      </w:r>
      <w:r>
        <w:rPr>
          <w:rFonts w:ascii="Times New Roman" w:hAnsi="Times New Roman" w:eastAsia="Times New Roman" w:cs="Times New Roman"/>
          <w:b/>
          <w:color w:val="000000"/>
          <w:sz w:val="22"/>
          <w:szCs w:val="22"/>
        </w:rPr>
        <w:t xml:space="preserve">97.9% accuracy and QWK ≈ 0.97</w:t>
      </w:r>
      <w:r>
        <w:rPr>
          <w:rFonts w:ascii="Times New Roman" w:hAnsi="Times New Roman" w:eastAsia="Times New Roman" w:cs="Times New Roman"/>
          <w:color w:val="000000"/>
          <w:sz w:val="22"/>
          <w:szCs w:val="22"/>
        </w:rPr>
        <w:t xml:space="preserve"> on the APTOS dataset and </w:t>
      </w:r>
      <w:r>
        <w:rPr>
          <w:rFonts w:ascii="Times New Roman" w:hAnsi="Times New Roman" w:eastAsia="Times New Roman" w:cs="Times New Roman"/>
          <w:b/>
          <w:color w:val="000000"/>
          <w:sz w:val="22"/>
          <w:szCs w:val="22"/>
        </w:rPr>
        <w:t xml:space="preserve">98.2% accuracy and QWK ≈ 0.97</w:t>
      </w:r>
      <w:r>
        <w:rPr>
          <w:rFonts w:ascii="Times New Roman" w:hAnsi="Times New Roman" w:eastAsia="Times New Roman" w:cs="Times New Roman"/>
          <w:color w:val="000000"/>
          <w:sz w:val="22"/>
          <w:szCs w:val="22"/>
        </w:rPr>
        <w:t xml:space="preserve"> on the Kaggle dataset, outperforming all individual backbone models. </w:t>
      </w:r>
      <w:r>
        <w:rPr>
          <w:rFonts w:ascii="Times New Roman" w:hAnsi="Times New Roman" w:eastAsia="Times New Roman" w:cs="Times New Roman"/>
          <w:sz w:val="22"/>
          <w:szCs w:val="22"/>
        </w:rPr>
      </w:r>
      <w:r>
        <w:rPr>
          <w:rFonts w:ascii="Times New Roman" w:hAnsi="Times New Roman" w:cs="Times New Roman"/>
          <w:sz w:val="22"/>
          <w:szCs w:val="22"/>
          <w:highlight w:val="none"/>
        </w:rPr>
      </w:r>
    </w:p>
    <w:p w14:paraId="376488BD">
      <w:pPr>
        <w:pBdr/>
        <w:shd w:val="nil" w:color="auto"/>
        <w:spacing/>
        <w:ind/>
        <w:jc w:val="both"/>
        <w:rPr>
          <w:rFonts w:ascii="Times New Roman" w:hAnsi="Times New Roman" w:cs="Times New Roman"/>
          <w:sz w:val="22"/>
          <w:szCs w:val="22"/>
        </w:rPr>
      </w:pPr>
      <w:r>
        <w:rPr>
          <w:rFonts w:ascii="Times New Roman" w:hAnsi="Times New Roman" w:eastAsia="Times New Roman" w:cs="Times New Roman"/>
          <w:sz w:val="22"/>
          <w:szCs w:val="22"/>
        </w:rPr>
        <w:br w:type="page" w:clear="all"/>
      </w:r>
      <w:r>
        <w:rPr>
          <w:rFonts w:ascii="Times New Roman" w:hAnsi="Times New Roman" w:eastAsia="Times New Roman" w:cs="Times New Roman"/>
          <w:sz w:val="22"/>
          <w:szCs w:val="22"/>
        </w:rPr>
      </w:r>
      <w:r>
        <w:rPr>
          <w:rFonts w:ascii="Times New Roman" w:hAnsi="Times New Roman" w:cs="Times New Roman"/>
          <w:sz w:val="22"/>
          <w:szCs w:val="22"/>
        </w:rPr>
      </w:r>
    </w:p>
    <w:p w14:paraId="6018FF84">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An Insight on the Timely Diagnosis of Diabetic Retinopathy Using Traditional and AI-Driven Approaches</w:t>
        <w:br/>
      </w:r>
      <w:r>
        <w:rPr>
          <w:rFonts w:ascii="Times New Roman" w:hAnsi="Times New Roman" w:eastAsia="Times New Roman" w:cs="Times New Roman"/>
          <w:color w:val="000000"/>
          <w:sz w:val="22"/>
          <w:szCs w:val="22"/>
        </w:rPr>
        <w:t xml:space="preserve">Malaika Asif</w:t>
      </w:r>
      <w:r>
        <w:rPr>
          <w:rFonts w:ascii="Times New Roman" w:hAnsi="Times New Roman" w:eastAsia="Times New Roman" w:cs="Times New Roman"/>
          <w:color w:val="000000"/>
          <w:sz w:val="22"/>
          <w:szCs w:val="22"/>
        </w:rPr>
        <w:t xml:space="preserve"> et al., 2025, IEEE Access</w:t>
      </w:r>
      <w:r>
        <w:rPr>
          <w:rFonts w:ascii="Times New Roman" w:hAnsi="Times New Roman" w:eastAsia="Times New Roman" w:cs="Times New Roman"/>
          <w:sz w:val="22"/>
          <w:szCs w:val="22"/>
        </w:rPr>
      </w:r>
      <w:r>
        <w:rPr>
          <w:rFonts w:ascii="Times New Roman" w:hAnsi="Times New Roman" w:cs="Times New Roman"/>
          <w:sz w:val="22"/>
          <w:szCs w:val="22"/>
        </w:rPr>
      </w:r>
    </w:p>
    <w:p w14:paraId="434F4628">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Methodology:</w:t>
      </w:r>
      <w:r>
        <w:rPr>
          <w:rFonts w:ascii="Times New Roman" w:hAnsi="Times New Roman" w:eastAsia="Times New Roman" w:cs="Times New Roman"/>
          <w:color w:val="000000"/>
          <w:sz w:val="22"/>
          <w:szCs w:val="22"/>
        </w:rPr>
        <w:t xml:space="preserve"> Systematic literature review (SLR) following the PRISMA framework to evaluate traditional diabetic retinopathy (DR) screening methods and AI-driven approaches, including machine learning (ML), deep learning (DL), federated learning (FL), and explainable A</w:t>
      </w:r>
      <w:r>
        <w:rPr>
          <w:rFonts w:ascii="Times New Roman" w:hAnsi="Times New Roman" w:eastAsia="Times New Roman" w:cs="Times New Roman"/>
          <w:color w:val="000000"/>
          <w:sz w:val="22"/>
          <w:szCs w:val="22"/>
        </w:rPr>
        <w:t xml:space="preserve">I (XAI). The review analyzed studies using retinal fundus and OCT images and assessed diagnostic performance, privacy considerations, interpretability, and clinical applicability. </w:t>
      </w:r>
      <w:r>
        <w:rPr>
          <w:rFonts w:ascii="Times New Roman" w:hAnsi="Times New Roman" w:eastAsia="Times New Roman" w:cs="Times New Roman"/>
          <w:sz w:val="22"/>
          <w:szCs w:val="22"/>
        </w:rPr>
      </w:r>
      <w:r>
        <w:rPr>
          <w:rFonts w:ascii="Times New Roman" w:hAnsi="Times New Roman" w:cs="Times New Roman"/>
          <w:sz w:val="22"/>
          <w:szCs w:val="22"/>
        </w:rPr>
      </w:r>
    </w:p>
    <w:p w14:paraId="2C1A0E1E">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Dataset:</w:t>
      </w:r>
      <w:r>
        <w:rPr>
          <w:rFonts w:ascii="Times New Roman" w:hAnsi="Times New Roman" w:eastAsia="Times New Roman" w:cs="Times New Roman"/>
          <w:color w:val="000000"/>
          <w:sz w:val="22"/>
          <w:szCs w:val="22"/>
        </w:rPr>
        <w:t xml:space="preserve"> The review included </w:t>
      </w:r>
      <w:r>
        <w:rPr>
          <w:rFonts w:ascii="Times New Roman" w:hAnsi="Times New Roman" w:eastAsia="Times New Roman" w:cs="Times New Roman"/>
          <w:b/>
          <w:color w:val="000000"/>
          <w:sz w:val="22"/>
          <w:szCs w:val="22"/>
        </w:rPr>
        <w:t xml:space="preserve">116 studies</w:t>
      </w:r>
      <w:r>
        <w:rPr>
          <w:rFonts w:ascii="Times New Roman" w:hAnsi="Times New Roman" w:eastAsia="Times New Roman" w:cs="Times New Roman"/>
          <w:color w:val="000000"/>
          <w:sz w:val="22"/>
          <w:szCs w:val="22"/>
        </w:rPr>
        <w:t xml:space="preserve"> identified from databases such as PubMed, IEEE Xplore, ScienceDirect, Springer, and MDPI, covering publications up to February 2024. The surveyed studies used major DR datasets including </w:t>
      </w:r>
      <w:r>
        <w:rPr>
          <w:rFonts w:ascii="Times New Roman" w:hAnsi="Times New Roman" w:eastAsia="Times New Roman" w:cs="Times New Roman"/>
          <w:b/>
          <w:color w:val="000000"/>
          <w:sz w:val="22"/>
          <w:szCs w:val="22"/>
        </w:rPr>
        <w:t xml:space="preserve">EyePACS, Kaggle DR, Messidor, Messidor-2, IDRiD, DIARETDB1, DRIVE, STARE, and OCTA</w:t>
      </w:r>
      <w:r>
        <w:rPr>
          <w:rFonts w:ascii="Times New Roman" w:hAnsi="Times New Roman" w:eastAsia="Times New Roman" w:cs="Times New Roman"/>
          <w:color w:val="000000"/>
          <w:sz w:val="22"/>
          <w:szCs w:val="22"/>
        </w:rPr>
        <w:t xml:space="preserve">.</w:t>
      </w:r>
      <w:r>
        <w:rPr>
          <w:rFonts w:ascii="Times New Roman" w:hAnsi="Times New Roman" w:eastAsia="Times New Roman" w:cs="Times New Roman"/>
          <w:sz w:val="22"/>
          <w:szCs w:val="22"/>
        </w:rPr>
      </w:r>
      <w:r>
        <w:rPr>
          <w:rFonts w:ascii="Times New Roman" w:hAnsi="Times New Roman" w:cs="Times New Roman"/>
          <w:sz w:val="22"/>
          <w:szCs w:val="22"/>
        </w:rPr>
      </w:r>
    </w:p>
    <w:p w14:paraId="76A7EF33">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Advantages:</w:t>
      </w:r>
      <w:r>
        <w:rPr>
          <w:rFonts w:ascii="Times New Roman" w:hAnsi="Times New Roman" w:eastAsia="Times New Roman" w:cs="Times New Roman"/>
          <w:color w:val="000000"/>
          <w:sz w:val="22"/>
          <w:szCs w:val="22"/>
        </w:rPr>
        <w:t xml:space="preserve"> Provides a comprehensive overview of both traditional and AI-based DR detection methods. Highlights the strengths of deep learning for automated feature extraction, federated learning for privacy-preserving collaboration, and explainable AI for improving </w:t>
      </w:r>
      <w:r>
        <w:rPr>
          <w:rFonts w:ascii="Times New Roman" w:hAnsi="Times New Roman" w:eastAsia="Times New Roman" w:cs="Times New Roman"/>
          <w:color w:val="000000"/>
          <w:sz w:val="22"/>
          <w:szCs w:val="22"/>
        </w:rPr>
        <w:t xml:space="preserve">clinician trust and interpretability. The review also identifies key datasets, evaluation metrics, and future research directions. </w:t>
      </w:r>
      <w:r>
        <w:rPr>
          <w:rFonts w:ascii="Times New Roman" w:hAnsi="Times New Roman" w:eastAsia="Times New Roman" w:cs="Times New Roman"/>
          <w:sz w:val="22"/>
          <w:szCs w:val="22"/>
        </w:rPr>
      </w:r>
      <w:r>
        <w:rPr>
          <w:rFonts w:ascii="Times New Roman" w:hAnsi="Times New Roman" w:cs="Times New Roman"/>
          <w:sz w:val="22"/>
          <w:szCs w:val="22"/>
        </w:rPr>
      </w:r>
    </w:p>
    <w:p w14:paraId="1A609C81">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Limitations:</w:t>
      </w:r>
      <w:r>
        <w:rPr>
          <w:rFonts w:ascii="Times New Roman" w:hAnsi="Times New Roman" w:eastAsia="Times New Roman" w:cs="Times New Roman"/>
          <w:color w:val="000000"/>
          <w:sz w:val="22"/>
          <w:szCs w:val="22"/>
        </w:rPr>
        <w:t xml:space="preserve"> Many reviewed studies exhibited a high risk of bias due to inadequate reporting and heterogeneous methodologies. AI systems still face challenges related to dataset bias, limited diversity, interpretability, privacy concerns, infrastructure requirements, </w:t>
      </w:r>
      <w:r>
        <w:rPr>
          <w:rFonts w:ascii="Times New Roman" w:hAnsi="Times New Roman" w:eastAsia="Times New Roman" w:cs="Times New Roman"/>
          <w:color w:val="000000"/>
          <w:sz w:val="22"/>
          <w:szCs w:val="22"/>
        </w:rPr>
        <w:t xml:space="preserve">and lack of extensive real-world clinical validation.</w:t>
      </w:r>
      <w:r>
        <w:rPr>
          <w:rFonts w:ascii="Times New Roman" w:hAnsi="Times New Roman" w:eastAsia="Times New Roman" w:cs="Times New Roman"/>
          <w:sz w:val="22"/>
          <w:szCs w:val="22"/>
        </w:rPr>
      </w:r>
      <w:r>
        <w:rPr>
          <w:rFonts w:ascii="Times New Roman" w:hAnsi="Times New Roman" w:cs="Times New Roman"/>
          <w:sz w:val="22"/>
          <w:szCs w:val="22"/>
        </w:rPr>
      </w:r>
    </w:p>
    <w:p w14:paraId="0240EBDD">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color w:val="000000"/>
          <w:sz w:val="22"/>
          <w:szCs w:val="22"/>
          <w:highlight w:val="none"/>
        </w:rPr>
      </w:pPr>
      <w:r>
        <w:rPr>
          <w:rFonts w:ascii="Times New Roman" w:hAnsi="Times New Roman" w:eastAsia="Times New Roman" w:cs="Times New Roman"/>
          <w:b/>
          <w:color w:val="000000"/>
          <w:sz w:val="22"/>
          <w:szCs w:val="22"/>
        </w:rPr>
        <w:t xml:space="preserve">Results:</w:t>
      </w:r>
      <w:r>
        <w:rPr>
          <w:rFonts w:ascii="Times New Roman" w:hAnsi="Times New Roman" w:eastAsia="Times New Roman" w:cs="Times New Roman"/>
          <w:color w:val="000000"/>
          <w:sz w:val="22"/>
          <w:szCs w:val="22"/>
        </w:rPr>
        <w:t xml:space="preserve"> Across the reviewed literature, deep learning methods generally achieved </w:t>
      </w:r>
      <w:r>
        <w:rPr>
          <w:rFonts w:ascii="Times New Roman" w:hAnsi="Times New Roman" w:eastAsia="Times New Roman" w:cs="Times New Roman"/>
          <w:b/>
          <w:color w:val="000000"/>
          <w:sz w:val="22"/>
          <w:szCs w:val="22"/>
        </w:rPr>
        <w:t xml:space="preserve">diagnostic accuracies above 90% with AUC-ROC values up to 0.98</w:t>
      </w:r>
      <w:r>
        <w:rPr>
          <w:rFonts w:ascii="Times New Roman" w:hAnsi="Times New Roman" w:eastAsia="Times New Roman" w:cs="Times New Roman"/>
          <w:color w:val="000000"/>
          <w:sz w:val="22"/>
          <w:szCs w:val="22"/>
        </w:rPr>
        <w:t xml:space="preserve">, outperforming traditional and classical machine-learning methods. Federated learning approaches achieved competitive performance (typically </w:t>
      </w:r>
      <w:r>
        <w:rPr>
          <w:rFonts w:ascii="Times New Roman" w:hAnsi="Times New Roman" w:eastAsia="Times New Roman" w:cs="Times New Roman"/>
          <w:b/>
          <w:color w:val="000000"/>
          <w:sz w:val="22"/>
          <w:szCs w:val="22"/>
        </w:rPr>
        <w:t xml:space="preserve">88–93% accuracy</w:t>
      </w:r>
      <w:r>
        <w:rPr>
          <w:rFonts w:ascii="Times New Roman" w:hAnsi="Times New Roman" w:eastAsia="Times New Roman" w:cs="Times New Roman"/>
          <w:color w:val="000000"/>
          <w:sz w:val="22"/>
          <w:szCs w:val="22"/>
        </w:rPr>
        <w:t xml:space="preserve">) while preserving patient privacy, and XAI-enabled systems reported accuracies as high as </w:t>
      </w:r>
      <w:r>
        <w:rPr>
          <w:rFonts w:ascii="Times New Roman" w:hAnsi="Times New Roman" w:eastAsia="Times New Roman" w:cs="Times New Roman"/>
          <w:b/>
          <w:color w:val="000000"/>
          <w:sz w:val="22"/>
          <w:szCs w:val="22"/>
        </w:rPr>
        <w:t xml:space="preserve">98.45%</w:t>
      </w:r>
      <w:r>
        <w:rPr>
          <w:rFonts w:ascii="Times New Roman" w:hAnsi="Times New Roman" w:eastAsia="Times New Roman" w:cs="Times New Roman"/>
          <w:color w:val="000000"/>
          <w:sz w:val="22"/>
          <w:szCs w:val="22"/>
        </w:rPr>
        <w:t xml:space="preserve">, sensitivity of </w:t>
      </w:r>
      <w:r>
        <w:rPr>
          <w:rFonts w:ascii="Times New Roman" w:hAnsi="Times New Roman" w:eastAsia="Times New Roman" w:cs="Times New Roman"/>
          <w:b/>
          <w:color w:val="000000"/>
          <w:sz w:val="22"/>
          <w:szCs w:val="22"/>
        </w:rPr>
        <w:t xml:space="preserve">98.67%</w:t>
      </w:r>
      <w:r>
        <w:rPr>
          <w:rFonts w:ascii="Times New Roman" w:hAnsi="Times New Roman" w:eastAsia="Times New Roman" w:cs="Times New Roman"/>
          <w:color w:val="000000"/>
          <w:sz w:val="22"/>
          <w:szCs w:val="22"/>
        </w:rPr>
        <w:t xml:space="preserve">, and specificity of </w:t>
      </w:r>
      <w:r>
        <w:rPr>
          <w:rFonts w:ascii="Times New Roman" w:hAnsi="Times New Roman" w:eastAsia="Times New Roman" w:cs="Times New Roman"/>
          <w:b/>
          <w:color w:val="000000"/>
          <w:sz w:val="22"/>
          <w:szCs w:val="22"/>
        </w:rPr>
        <w:t xml:space="preserve">98.12%</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highlight w:val="none"/>
        </w:rPr>
      </w:r>
      <w:r>
        <w:rPr>
          <w:rFonts w:ascii="Times New Roman" w:hAnsi="Times New Roman" w:cs="Times New Roman"/>
          <w:color w:val="000000"/>
          <w:sz w:val="22"/>
          <w:szCs w:val="22"/>
          <w:highlight w:val="none"/>
        </w:rPr>
      </w:r>
    </w:p>
    <w:p w14:paraId="76909893">
      <w:pPr>
        <w:pBdr/>
        <w:shd w:val="nil" w:color="auto"/>
        <w:spacing/>
        <w:ind/>
        <w:jc w:val="both"/>
        <w:rPr>
          <w:rFonts w:ascii="Times New Roman" w:hAnsi="Times New Roman" w:cs="Times New Roman"/>
          <w:color w:val="000000"/>
          <w:sz w:val="22"/>
          <w:szCs w:val="22"/>
          <w:highlight w:val="none"/>
        </w:rPr>
      </w:pPr>
      <w:r>
        <w:rPr>
          <w:rFonts w:ascii="Times New Roman" w:hAnsi="Times New Roman" w:eastAsia="Times New Roman" w:cs="Times New Roman"/>
          <w:color w:val="000000"/>
          <w:sz w:val="22"/>
          <w:szCs w:val="22"/>
          <w:highlight w:val="none"/>
        </w:rPr>
        <w:br w:type="page" w:clear="all"/>
      </w:r>
      <w:r>
        <w:rPr>
          <w:rFonts w:ascii="Times New Roman" w:hAnsi="Times New Roman" w:eastAsia="Times New Roman" w:cs="Times New Roman"/>
          <w:color w:val="000000"/>
          <w:sz w:val="22"/>
          <w:szCs w:val="22"/>
          <w:highlight w:val="none"/>
        </w:rPr>
      </w:r>
      <w:r>
        <w:rPr>
          <w:rFonts w:ascii="Times New Roman" w:hAnsi="Times New Roman" w:cs="Times New Roman"/>
          <w:color w:val="000000"/>
          <w:sz w:val="22"/>
          <w:szCs w:val="22"/>
          <w:highlight w:val="none"/>
        </w:rPr>
      </w:r>
    </w:p>
    <w:p w14:paraId="730CEB57">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Application of Artificial Intelligence for Classification, Segmentation, Early Detection, Early Diagnosis, and Grading of Diabetic Retinopathy From Fundus Retinal Images: A Comprehensive Review</w:t>
        <w:br/>
      </w:r>
      <w:r>
        <w:rPr>
          <w:rFonts w:ascii="Times New Roman" w:hAnsi="Times New Roman" w:eastAsia="Times New Roman" w:cs="Times New Roman"/>
          <w:b w:val="0"/>
          <w:bCs w:val="0"/>
          <w:color w:val="000000"/>
          <w:sz w:val="22"/>
          <w:szCs w:val="22"/>
        </w:rPr>
        <w:t xml:space="preserve">G. Rajarajeshwari and G. Chemmalar Selvi</w:t>
      </w:r>
      <w:r>
        <w:rPr>
          <w:rFonts w:ascii="Times New Roman" w:hAnsi="Times New Roman" w:eastAsia="Times New Roman" w:cs="Times New Roman"/>
          <w:color w:val="000000"/>
          <w:sz w:val="22"/>
          <w:szCs w:val="22"/>
        </w:rPr>
        <w:t xml:space="preserve">, 2024, IEEE Access. </w:t>
      </w:r>
      <w:r>
        <w:rPr>
          <w:rFonts w:ascii="Times New Roman" w:hAnsi="Times New Roman" w:eastAsia="Times New Roman" w:cs="Times New Roman"/>
          <w:sz w:val="22"/>
          <w:szCs w:val="22"/>
        </w:rPr>
      </w:r>
      <w:r>
        <w:rPr>
          <w:rFonts w:ascii="Times New Roman" w:hAnsi="Times New Roman" w:cs="Times New Roman"/>
          <w:sz w:val="22"/>
          <w:szCs w:val="22"/>
        </w:rPr>
      </w:r>
    </w:p>
    <w:p w14:paraId="5D0241B1">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Methodology:</w:t>
      </w:r>
      <w:r>
        <w:rPr>
          <w:rFonts w:ascii="Times New Roman" w:hAnsi="Times New Roman" w:eastAsia="Times New Roman" w:cs="Times New Roman"/>
          <w:color w:val="000000"/>
          <w:sz w:val="22"/>
          <w:szCs w:val="22"/>
        </w:rPr>
        <w:t xml:space="preserve"> This study presents a </w:t>
      </w:r>
      <w:r>
        <w:rPr>
          <w:rFonts w:ascii="Times New Roman" w:hAnsi="Times New Roman" w:eastAsia="Times New Roman" w:cs="Times New Roman"/>
          <w:b/>
          <w:color w:val="000000"/>
          <w:sz w:val="22"/>
          <w:szCs w:val="22"/>
        </w:rPr>
        <w:t xml:space="preserve">comprehensive review of Artificial Intelligence (AI) techniques</w:t>
      </w:r>
      <w:r>
        <w:rPr>
          <w:rFonts w:ascii="Times New Roman" w:hAnsi="Times New Roman" w:eastAsia="Times New Roman" w:cs="Times New Roman"/>
          <w:color w:val="000000"/>
          <w:sz w:val="22"/>
          <w:szCs w:val="22"/>
        </w:rPr>
        <w:t xml:space="preserve"> for diabetic retinopathy (DR), covering five major applications: classification, segmentation, early detection, early diagnosis, and severity grading. It analyzes machine learning (ML), deep learning (DL), transfer learning, and explainable AI (XAI) appro</w:t>
      </w:r>
      <w:r>
        <w:rPr>
          <w:rFonts w:ascii="Times New Roman" w:hAnsi="Times New Roman" w:eastAsia="Times New Roman" w:cs="Times New Roman"/>
          <w:color w:val="000000"/>
          <w:sz w:val="22"/>
          <w:szCs w:val="22"/>
        </w:rPr>
        <w:t xml:space="preserve">aches, along with preprocessing techniques, benchmark datasets, and performance metrics. </w:t>
      </w:r>
      <w:r>
        <w:rPr>
          <w:rFonts w:ascii="Times New Roman" w:hAnsi="Times New Roman" w:eastAsia="Times New Roman" w:cs="Times New Roman"/>
          <w:sz w:val="22"/>
          <w:szCs w:val="22"/>
        </w:rPr>
      </w:r>
      <w:r>
        <w:rPr>
          <w:rFonts w:ascii="Times New Roman" w:hAnsi="Times New Roman" w:cs="Times New Roman"/>
          <w:sz w:val="22"/>
          <w:szCs w:val="22"/>
        </w:rPr>
      </w:r>
    </w:p>
    <w:p w14:paraId="41A783DF">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Dataset:</w:t>
      </w:r>
      <w:r>
        <w:rPr>
          <w:rFonts w:ascii="Times New Roman" w:hAnsi="Times New Roman" w:eastAsia="Times New Roman" w:cs="Times New Roman"/>
          <w:color w:val="000000"/>
          <w:sz w:val="22"/>
          <w:szCs w:val="22"/>
        </w:rPr>
        <w:t xml:space="preserve"> The review summarizes widely used public datasets including </w:t>
      </w:r>
      <w:r>
        <w:rPr>
          <w:rFonts w:ascii="Times New Roman" w:hAnsi="Times New Roman" w:eastAsia="Times New Roman" w:cs="Times New Roman"/>
          <w:b/>
          <w:color w:val="000000"/>
          <w:sz w:val="22"/>
          <w:szCs w:val="22"/>
        </w:rPr>
        <w:t xml:space="preserve">EyePACS, APTOS 2019, MESSIDOR, IDRiD, DIARETDB1, DRIVE, STARE, CHASE_DB1, HRF, OCTA, and ODIR</w:t>
      </w:r>
      <w:r>
        <w:rPr>
          <w:rFonts w:ascii="Times New Roman" w:hAnsi="Times New Roman" w:eastAsia="Times New Roman" w:cs="Times New Roman"/>
          <w:color w:val="000000"/>
          <w:sz w:val="22"/>
          <w:szCs w:val="22"/>
        </w:rPr>
        <w:t xml:space="preserve"> for DR research and evaluation.</w:t>
      </w:r>
      <w:r>
        <w:rPr>
          <w:rFonts w:ascii="Times New Roman" w:hAnsi="Times New Roman" w:eastAsia="Times New Roman" w:cs="Times New Roman"/>
          <w:sz w:val="22"/>
          <w:szCs w:val="22"/>
        </w:rPr>
      </w:r>
      <w:r>
        <w:rPr>
          <w:rFonts w:ascii="Times New Roman" w:hAnsi="Times New Roman" w:cs="Times New Roman"/>
          <w:sz w:val="22"/>
          <w:szCs w:val="22"/>
        </w:rPr>
      </w:r>
    </w:p>
    <w:p w14:paraId="7862B1C9">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Advantages:</w:t>
      </w:r>
      <w:r>
        <w:rPr>
          <w:rFonts w:ascii="Times New Roman" w:hAnsi="Times New Roman" w:eastAsia="Times New Roman" w:cs="Times New Roman"/>
          <w:color w:val="000000"/>
          <w:sz w:val="22"/>
          <w:szCs w:val="22"/>
        </w:rPr>
        <w:t xml:space="preserve"> Provides a detailed comparison of AI-based DR methods, highlights benchmark datasets and evaluation metrics, discusses real-world case studies, and emphasizes the role of Explainable AI (XAI) in improving model transparency and clinical adoption. </w:t>
      </w:r>
      <w:r>
        <w:rPr>
          <w:rFonts w:ascii="Times New Roman" w:hAnsi="Times New Roman" w:eastAsia="Times New Roman" w:cs="Times New Roman"/>
          <w:sz w:val="22"/>
          <w:szCs w:val="22"/>
        </w:rPr>
      </w:r>
      <w:r>
        <w:rPr>
          <w:rFonts w:ascii="Times New Roman" w:hAnsi="Times New Roman" w:cs="Times New Roman"/>
          <w:sz w:val="22"/>
          <w:szCs w:val="22"/>
        </w:rPr>
      </w:r>
    </w:p>
    <w:p w14:paraId="680281A3">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Limitations:</w:t>
      </w:r>
      <w:r>
        <w:rPr>
          <w:rFonts w:ascii="Times New Roman" w:hAnsi="Times New Roman" w:eastAsia="Times New Roman" w:cs="Times New Roman"/>
          <w:color w:val="000000"/>
          <w:sz w:val="22"/>
          <w:szCs w:val="22"/>
        </w:rPr>
        <w:t xml:space="preserve"> Challenges include dataset imbalance, image-quality variations, limited clinical validation, model overfitting, long training times, and difficulties in generalizing models across different populations and imaging environments.</w:t>
      </w:r>
      <w:r>
        <w:rPr>
          <w:rFonts w:ascii="Times New Roman" w:hAnsi="Times New Roman" w:eastAsia="Times New Roman" w:cs="Times New Roman"/>
          <w:sz w:val="22"/>
          <w:szCs w:val="22"/>
        </w:rPr>
      </w:r>
      <w:r>
        <w:rPr>
          <w:rFonts w:ascii="Times New Roman" w:hAnsi="Times New Roman" w:cs="Times New Roman"/>
          <w:sz w:val="22"/>
          <w:szCs w:val="22"/>
        </w:rPr>
      </w:r>
    </w:p>
    <w:p w14:paraId="6FAB6AFF">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b/>
          <w:color w:val="000000"/>
          <w:sz w:val="22"/>
          <w:szCs w:val="22"/>
        </w:rPr>
        <w:t xml:space="preserve">Results:</w:t>
      </w:r>
      <w:r>
        <w:rPr>
          <w:rFonts w:ascii="Times New Roman" w:hAnsi="Times New Roman" w:eastAsia="Times New Roman" w:cs="Times New Roman"/>
          <w:color w:val="000000"/>
          <w:sz w:val="22"/>
          <w:szCs w:val="22"/>
        </w:rPr>
        <w:t xml:space="preserve"> The review reports that advanced AI and deep learning models have achieved </w:t>
      </w:r>
      <w:r>
        <w:rPr>
          <w:rFonts w:ascii="Times New Roman" w:hAnsi="Times New Roman" w:eastAsia="Times New Roman" w:cs="Times New Roman"/>
          <w:b/>
          <w:color w:val="000000"/>
          <w:sz w:val="22"/>
          <w:szCs w:val="22"/>
        </w:rPr>
        <w:t xml:space="preserve">accuracy levels often exceeding 95%</w:t>
      </w:r>
      <w:r>
        <w:rPr>
          <w:rFonts w:ascii="Times New Roman" w:hAnsi="Times New Roman" w:eastAsia="Times New Roman" w:cs="Times New Roman"/>
          <w:color w:val="000000"/>
          <w:sz w:val="22"/>
          <w:szCs w:val="22"/>
        </w:rPr>
        <w:t xml:space="preserve">, with some approaches reaching </w:t>
      </w:r>
      <w:r>
        <w:rPr>
          <w:rFonts w:ascii="Times New Roman" w:hAnsi="Times New Roman" w:eastAsia="Times New Roman" w:cs="Times New Roman"/>
          <w:b/>
          <w:color w:val="000000"/>
          <w:sz w:val="22"/>
          <w:szCs w:val="22"/>
        </w:rPr>
        <w:t xml:space="preserve">98–99% accuracy</w:t>
      </w:r>
      <w:r>
        <w:rPr>
          <w:rFonts w:ascii="Times New Roman" w:hAnsi="Times New Roman" w:eastAsia="Times New Roman" w:cs="Times New Roman"/>
          <w:color w:val="000000"/>
          <w:sz w:val="22"/>
          <w:szCs w:val="22"/>
        </w:rPr>
        <w:t xml:space="preserve"> for diabetic retinopathy detection, classification, diagnosis, and grading tasks. It concludes that AI significantly improves DR screening and diagnosis but requires further work on robustness, explainability, and multimodal data integration.</w:t>
      </w:r>
      <w:r>
        <w:rPr>
          <w:rFonts w:ascii="Times New Roman" w:hAnsi="Times New Roman" w:cs="Times New Roman"/>
          <w:sz w:val="22"/>
          <w:szCs w:val="22"/>
        </w:rPr>
      </w:r>
      <w:r>
        <w:rPr>
          <w:rFonts w:ascii="Times New Roman" w:hAnsi="Times New Roman" w:eastAsia="Times New Roman" w:cs="Times New Roman"/>
          <w:color w:val="000000"/>
          <w:sz w:val="22"/>
          <w:szCs w:val="22"/>
          <w:highlight w:val="none"/>
        </w:rPr>
      </w:r>
    </w:p>
    <w:p w14:paraId="3F59CA77">
      <w:pPr>
        <w:pBdr/>
        <w:shd w:val="nil" w:color="auto"/>
        <w:spacing/>
        <w:ind/>
        <w:jc w:val="both"/>
        <w:rPr>
          <w:rFonts w:ascii="Times New Roman" w:hAnsi="Times New Roman" w:cs="Times New Roman"/>
          <w:sz w:val="22"/>
          <w:szCs w:val="22"/>
        </w:rPr>
      </w:pPr>
      <w:r>
        <w:rPr>
          <w:rFonts w:ascii="Times New Roman" w:hAnsi="Times New Roman" w:cs="Times New Roman"/>
          <w:sz w:val="22"/>
          <w:szCs w:val="22"/>
        </w:rPr>
        <w:br w:type="page" w:clear="all"/>
      </w:r>
      <w:r>
        <w:rPr>
          <w:rFonts w:ascii="Times New Roman" w:hAnsi="Times New Roman" w:cs="Times New Roman"/>
          <w:sz w:val="22"/>
          <w:szCs w:val="22"/>
        </w:rPr>
      </w:r>
      <w:r>
        <w:rPr>
          <w:rFonts w:ascii="Times New Roman" w:hAnsi="Times New Roman" w:cs="Times New Roman"/>
          <w:sz w:val="22"/>
          <w:szCs w:val="22"/>
        </w:rPr>
      </w:r>
    </w:p>
    <w:p w14:paraId="0F0CF203">
      <w:pPr>
        <w:pStyle w:val="844"/>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b/>
          <w:color w:val="000000"/>
          <w:sz w:val="22"/>
          <w:szCs w:val="22"/>
        </w:rPr>
        <w:t xml:space="preserve">Automated Multimodal Severity Assessment of Diabetic Retinopathy Using Ultra-Widefield Color Fundus Photography and Clinical Tabular Data</w:t>
      </w:r>
      <w:r>
        <w:rPr>
          <w:sz w:val="22"/>
          <w:szCs w:val="22"/>
        </w:rPr>
      </w:r>
      <w:r>
        <w:rPr>
          <w:sz w:val="22"/>
          <w:szCs w:val="22"/>
        </w:rPr>
      </w:r>
    </w:p>
    <w:p w14:paraId="5D6826DA">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Alireza Rezaei et al., 2026, Biomedical Signal Processing and Control, Volume 112.</w:t>
      </w:r>
      <w:r>
        <w:rPr>
          <w:sz w:val="22"/>
          <w:szCs w:val="22"/>
        </w:rPr>
      </w:r>
      <w:r>
        <w:rPr>
          <w:sz w:val="22"/>
          <w:szCs w:val="22"/>
        </w:rPr>
      </w:r>
    </w:p>
    <w:p w14:paraId="7EBF8959">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Methodology: This study proposes a multimodal deep learning framework that combines Ultra-Widefield Color Fundus Photography (UWF-CFP) with clinical tabular data to classify diabetic retinopathy (DR) severity. Pretrained ResNet architectures, including Res</w:t>
      </w:r>
      <w:r>
        <w:rPr>
          <w:rFonts w:ascii="Times New Roman" w:hAnsi="Times New Roman" w:eastAsia="Times New Roman" w:cs="Times New Roman"/>
          <w:color w:val="000000"/>
          <w:sz w:val="22"/>
          <w:szCs w:val="22"/>
        </w:rPr>
        <w:t xml:space="preserve">Net34, ResNet50, and ResNet101, extract image features, while tabular classifiers process clinical information. The best-performing approach, MLPResNet50, uses a Multi-Layer Perceptron (MLP) for clinical data and ResNet50 for retinal images. Intermediate f</w:t>
      </w:r>
      <w:r>
        <w:rPr>
          <w:rFonts w:ascii="Times New Roman" w:hAnsi="Times New Roman" w:eastAsia="Times New Roman" w:cs="Times New Roman"/>
          <w:color w:val="000000"/>
          <w:sz w:val="22"/>
          <w:szCs w:val="22"/>
        </w:rPr>
        <w:t xml:space="preserve">usion combines both feature representations before final classification. Grad-CAM, Integrated Gradients, and SHAP are used to interpret model predictions and identify influential image regions and clinical features.</w:t>
      </w:r>
      <w:r>
        <w:rPr>
          <w:sz w:val="22"/>
          <w:szCs w:val="22"/>
        </w:rPr>
      </w:r>
      <w:r>
        <w:rPr>
          <w:sz w:val="22"/>
          <w:szCs w:val="22"/>
        </w:rPr>
      </w:r>
    </w:p>
    <w:p w14:paraId="7B3068B1">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Dataset: The primary dataset is EVIRED, containing approximately 3,200 ultra-widefield retinal images from 1,031 patients, alongside 76 demographic, clinical, and biochemical features. Images are graded into six classes, including no DR, mild, moderate or </w:t>
      </w:r>
      <w:r>
        <w:rPr>
          <w:rFonts w:ascii="Times New Roman" w:hAnsi="Times New Roman" w:eastAsia="Times New Roman" w:cs="Times New Roman"/>
          <w:color w:val="000000"/>
          <w:sz w:val="22"/>
          <w:szCs w:val="22"/>
        </w:rPr>
        <w:t xml:space="preserve">severe non-proliferative DR, proliferative DR, and a separate class for patients who received panretinal photocoagulation (PRP). External validation uses the BRSET and mBRSET datasets to evaluate generalizability across different populations and imaging co</w:t>
      </w:r>
      <w:r>
        <w:rPr>
          <w:rFonts w:ascii="Times New Roman" w:hAnsi="Times New Roman" w:eastAsia="Times New Roman" w:cs="Times New Roman"/>
          <w:color w:val="000000"/>
          <w:sz w:val="22"/>
          <w:szCs w:val="22"/>
        </w:rPr>
        <w:t xml:space="preserve">nditions.</w:t>
      </w:r>
      <w:r>
        <w:rPr>
          <w:sz w:val="22"/>
          <w:szCs w:val="22"/>
        </w:rPr>
      </w:r>
      <w:r>
        <w:rPr>
          <w:sz w:val="22"/>
          <w:szCs w:val="22"/>
        </w:rPr>
      </w:r>
    </w:p>
    <w:p w14:paraId="0B1A401D">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Advantages: Integrating image and clinical information improves classification compared with using retinal images alone. Ultra-widefield photography captures peripheral retinal lesions, while the 76 clinical features provide additional information about sy</w:t>
      </w:r>
      <w:r>
        <w:rPr>
          <w:rFonts w:ascii="Times New Roman" w:hAnsi="Times New Roman" w:eastAsia="Times New Roman" w:cs="Times New Roman"/>
          <w:color w:val="000000"/>
          <w:sz w:val="22"/>
          <w:szCs w:val="22"/>
        </w:rPr>
        <w:t xml:space="preserve">stemic health and disease progression. The model also supports interpretability through visual heatmaps and clinical feature importance analysis. External evaluation on BRSET and mBRSET further demonstrates the benefits of multimodal fusion.</w:t>
      </w:r>
      <w:r>
        <w:rPr>
          <w:sz w:val="22"/>
          <w:szCs w:val="22"/>
        </w:rPr>
      </w:r>
      <w:r>
        <w:rPr>
          <w:sz w:val="22"/>
          <w:szCs w:val="22"/>
        </w:rPr>
      </w:r>
    </w:p>
    <w:p w14:paraId="38354B90">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Limitations: The EVIRED dataset contains relatively few proliferative DR (PDR) cases, resulting in weaker and inconsistent classification for this severity grade. The study uses images from a single device, CLARUS 500, limiting established compatibility wi</w:t>
      </w:r>
      <w:r>
        <w:rPr>
          <w:rFonts w:ascii="Times New Roman" w:hAnsi="Times New Roman" w:eastAsia="Times New Roman" w:cs="Times New Roman"/>
          <w:color w:val="000000"/>
          <w:sz w:val="22"/>
          <w:szCs w:val="22"/>
        </w:rPr>
        <w:t xml:space="preserve">th other imaging systems. Potential population biases may also affect generalization. Additionally, the EVIRED dataset is confidential, and the study does not yet incorporate previous examinations to predict disease progression.</w:t>
      </w:r>
      <w:r>
        <w:rPr>
          <w:sz w:val="22"/>
          <w:szCs w:val="22"/>
        </w:rPr>
      </w:r>
      <w:r>
        <w:rPr>
          <w:sz w:val="22"/>
          <w:szCs w:val="22"/>
        </w:rPr>
      </w:r>
    </w:p>
    <w:p w14:paraId="05FC866D">
      <w:pPr>
        <w:pBdr>
          <w:top w:val="none" w:color="000000" w:sz="4" w:space="0"/>
          <w:left w:val="none" w:color="000000" w:sz="4" w:space="0"/>
          <w:bottom w:val="none" w:color="000000" w:sz="4" w:space="0"/>
          <w:right w:val="none" w:color="000000" w:sz="4" w:space="0"/>
        </w:pBdr>
        <w:spacing/>
        <w:ind w:right="0" w:firstLine="0" w:left="0"/>
        <w:jc w:val="both"/>
        <w:rPr>
          <w:sz w:val="22"/>
          <w:szCs w:val="22"/>
          <w:highlight w:val="none"/>
        </w:rPr>
      </w:pPr>
      <w:r>
        <w:rPr>
          <w:rFonts w:ascii="Times New Roman" w:hAnsi="Times New Roman" w:eastAsia="Times New Roman" w:cs="Times New Roman"/>
          <w:color w:val="000000"/>
          <w:sz w:val="22"/>
          <w:szCs w:val="22"/>
        </w:rPr>
        <w:t xml:space="preserve">Results: The best-performing MLPResNet50 fusion model achieves 63.4% multiclass accuracy and a quadratic weighted kappa of 0.807 on EVIRED, improving accuracy by 2.1 percentage points and kappa by 0.022 over the image-only ResNet50 classifier. On BRSET, fu</w:t>
      </w:r>
      <w:r>
        <w:rPr>
          <w:rFonts w:ascii="Times New Roman" w:hAnsi="Times New Roman" w:eastAsia="Times New Roman" w:cs="Times New Roman"/>
          <w:color w:val="000000"/>
          <w:sz w:val="22"/>
          <w:szCs w:val="22"/>
        </w:rPr>
        <w:t xml:space="preserve">sion achieves 65.9% accuracy compared with 64.2% for image-only classification; on mBRSET, it achieves 63.2% compared with 62.0%. The findings support combining ultra-widefield retinal imaging with clinical data to improve diabetic retinopathy severity ass</w:t>
      </w:r>
      <w:r>
        <w:rPr>
          <w:rFonts w:ascii="Times New Roman" w:hAnsi="Times New Roman" w:eastAsia="Times New Roman" w:cs="Times New Roman"/>
          <w:color w:val="000000"/>
          <w:sz w:val="22"/>
          <w:szCs w:val="22"/>
        </w:rPr>
        <w:t xml:space="preserve">essment.</w:t>
      </w:r>
      <w:r>
        <w:rPr>
          <w:rFonts w:ascii="Times New Roman" w:hAnsi="Times New Roman" w:eastAsia="Times New Roman" w:cs="Times New Roman"/>
          <w:sz w:val="22"/>
          <w:szCs w:val="22"/>
        </w:rPr>
      </w:r>
      <w:r>
        <w:rPr>
          <w:sz w:val="22"/>
          <w:szCs w:val="22"/>
          <w:highlight w:val="none"/>
        </w:rPr>
      </w:r>
    </w:p>
    <w:p w14:paraId="6673A030">
      <w:pPr>
        <w:pBdr/>
        <w:shd w:val="nil" w:color="auto"/>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br w:type="page" w:clear="all"/>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0AED8B2E">
      <w:pPr>
        <w:pStyle w:val="844"/>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b/>
          <w:color w:val="000000"/>
          <w:sz w:val="22"/>
          <w:szCs w:val="22"/>
        </w:rPr>
        <w:t xml:space="preserve">Deep Learning Ensemble for Predicting Diabetic Macular Edema Onset Using Ultra-Wide Field Color Fundus Image</w:t>
      </w:r>
      <w:r>
        <w:rPr>
          <w:sz w:val="22"/>
          <w:szCs w:val="22"/>
        </w:rPr>
      </w:r>
      <w:r>
        <w:rPr>
          <w:sz w:val="22"/>
          <w:szCs w:val="22"/>
        </w:rPr>
      </w:r>
    </w:p>
    <w:p w14:paraId="54874470">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Pengyao Qin et al., 2024, arXiv preprint.</w:t>
      </w:r>
      <w:r>
        <w:rPr>
          <w:sz w:val="22"/>
          <w:szCs w:val="22"/>
        </w:rPr>
      </w:r>
      <w:r>
        <w:rPr>
          <w:sz w:val="22"/>
          <w:szCs w:val="22"/>
        </w:rPr>
      </w:r>
    </w:p>
    <w:p w14:paraId="450B2936">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Methodology: This study proposes an ensemble-based deep learning framework to predict the onset of center-involved diabetic macular edema (ci-DME) within 12 months using Ultra-Wide Field Color Fundus Photography (UWF-CFP). Four convolutional neural network</w:t>
      </w:r>
      <w:r>
        <w:rPr>
          <w:rFonts w:ascii="Times New Roman" w:hAnsi="Times New Roman" w:eastAsia="Times New Roman" w:cs="Times New Roman"/>
          <w:color w:val="000000"/>
          <w:sz w:val="22"/>
          <w:szCs w:val="22"/>
        </w:rPr>
        <w:t xml:space="preserve"> architectures—ResNet, DenseNet, EfficientNet, and VGG—are evaluated to identify the best-performing models. Image preprocessing includes resizing to 224 × 224 pixels, grayscale conversion, normalization, random horizontal and vertical reflections, and rot</w:t>
      </w:r>
      <w:r>
        <w:rPr>
          <w:rFonts w:ascii="Times New Roman" w:hAnsi="Times New Roman" w:eastAsia="Times New Roman" w:cs="Times New Roman"/>
          <w:color w:val="000000"/>
          <w:sz w:val="22"/>
          <w:szCs w:val="22"/>
        </w:rPr>
        <w:t xml:space="preserve">ation. Three ensemble strategies are investigated: plurality voting, probability averaging, and label fusion using a three-layer neural network. Model performance is evaluated using Area Under the Curve (AUC), F1-score, and Expected Calibration Error (ECE)</w:t>
      </w:r>
      <w:r>
        <w:rPr>
          <w:rFonts w:ascii="Times New Roman" w:hAnsi="Times New Roman" w:eastAsia="Times New Roman" w:cs="Times New Roman"/>
          <w:color w:val="000000"/>
          <w:sz w:val="22"/>
          <w:szCs w:val="22"/>
        </w:rPr>
        <w:t xml:space="preserve">.</w:t>
      </w:r>
      <w:r>
        <w:rPr>
          <w:sz w:val="22"/>
          <w:szCs w:val="22"/>
        </w:rPr>
      </w:r>
      <w:r>
        <w:rPr>
          <w:sz w:val="22"/>
          <w:szCs w:val="22"/>
        </w:rPr>
      </w:r>
    </w:p>
    <w:p w14:paraId="5BFB7C94">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Dataset: The study uses data from the DIAMOND Challenge, associated with the EVIRED project involving 14 hospitals in France. During model development, a synthetic dataset generated from the Deep Diabetic Retinopathy Image Dataset (DeepDRiD) is provided, c</w:t>
      </w:r>
      <w:r>
        <w:rPr>
          <w:rFonts w:ascii="Times New Roman" w:hAnsi="Times New Roman" w:eastAsia="Times New Roman" w:cs="Times New Roman"/>
          <w:color w:val="000000"/>
          <w:sz w:val="22"/>
          <w:szCs w:val="22"/>
        </w:rPr>
        <w:t xml:space="preserve">ontaining 204 UWF-CFP images, with 154 images for training and 50 for validation. Additional real patient images captured using OPTOS and CLARUS devices support development, while independent datasets from Algeria and French hospitals are used for evaluati</w:t>
      </w:r>
      <w:r>
        <w:rPr>
          <w:rFonts w:ascii="Times New Roman" w:hAnsi="Times New Roman" w:eastAsia="Times New Roman" w:cs="Times New Roman"/>
          <w:color w:val="000000"/>
          <w:sz w:val="22"/>
          <w:szCs w:val="22"/>
        </w:rPr>
        <w:t xml:space="preserve">on. The objective is to predict whether a patient will develop ci-DME within one year based on retinal fundus images.</w:t>
      </w:r>
      <w:r>
        <w:rPr>
          <w:sz w:val="22"/>
          <w:szCs w:val="22"/>
        </w:rPr>
      </w:r>
      <w:r>
        <w:rPr>
          <w:sz w:val="22"/>
          <w:szCs w:val="22"/>
        </w:rPr>
      </w:r>
    </w:p>
    <w:p w14:paraId="08885E2C">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Advantages: The ensemble approach combines predictions from multiple deep learning architectures to improve robustness and generalizability. It addresses the limitations of individual models and supports early identification of patients at risk of ci-DME. </w:t>
      </w:r>
      <w:r>
        <w:rPr>
          <w:rFonts w:ascii="Times New Roman" w:hAnsi="Times New Roman" w:eastAsia="Times New Roman" w:cs="Times New Roman"/>
          <w:color w:val="000000"/>
          <w:sz w:val="22"/>
          <w:szCs w:val="22"/>
        </w:rPr>
        <w:t xml:space="preserve">The use of UWF-CFP enables broader retinal coverage, while evaluation across different imaging devices and populations supports the potential for wider clinical applicability. Predictive screening may also help guide early intervention and reduce unnecessa</w:t>
      </w:r>
      <w:r>
        <w:rPr>
          <w:rFonts w:ascii="Times New Roman" w:hAnsi="Times New Roman" w:eastAsia="Times New Roman" w:cs="Times New Roman"/>
          <w:color w:val="000000"/>
          <w:sz w:val="22"/>
          <w:szCs w:val="22"/>
        </w:rPr>
        <w:t xml:space="preserve">ry referrals.</w:t>
      </w:r>
      <w:r>
        <w:rPr>
          <w:sz w:val="22"/>
          <w:szCs w:val="22"/>
        </w:rPr>
      </w:r>
      <w:r>
        <w:rPr>
          <w:sz w:val="22"/>
          <w:szCs w:val="22"/>
        </w:rPr>
      </w:r>
    </w:p>
    <w:p w14:paraId="31F5DDC5">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Limitations: The study relies primarily on synthetic data during initial model training, which may not adequately represent real-world retinal variations and challenging clinical cases. Differences in image resolution, field of view, and artifacts across O</w:t>
      </w:r>
      <w:r>
        <w:rPr>
          <w:rFonts w:ascii="Times New Roman" w:hAnsi="Times New Roman" w:eastAsia="Times New Roman" w:cs="Times New Roman"/>
          <w:color w:val="000000"/>
          <w:sz w:val="22"/>
          <w:szCs w:val="22"/>
        </w:rPr>
        <w:t xml:space="preserve">PTOS and CLARUS devices can affect prediction performance. The ensemble model also performs slightly worse than the best individual model, DenseNet-121, on the reported internal evaluation. Furthermore, fundus photography cannot replace Optical Coherence T</w:t>
      </w:r>
      <w:r>
        <w:rPr>
          <w:rFonts w:ascii="Times New Roman" w:hAnsi="Times New Roman" w:eastAsia="Times New Roman" w:cs="Times New Roman"/>
          <w:color w:val="000000"/>
          <w:sz w:val="22"/>
          <w:szCs w:val="22"/>
        </w:rPr>
        <w:t xml:space="preserve">omography (OCT), the clinical standard for diagnosing ci-DME.</w:t>
      </w:r>
      <w:r>
        <w:rPr>
          <w:sz w:val="22"/>
          <w:szCs w:val="22"/>
        </w:rPr>
      </w:r>
      <w:r>
        <w:rPr>
          <w:sz w:val="22"/>
          <w:szCs w:val="22"/>
        </w:rPr>
      </w:r>
    </w:p>
    <w:p w14:paraId="22382036">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Results: DenseNet-121 achieves the highest individual model score, with an AUC of 0.7617 and an F1-score of 0.7347. Among the ensemble methods, label fusion achieves the highest overall score of 1.4343, with an AUC of 0.7017, an F1-score of 0.6512, and an </w:t>
      </w:r>
      <w:r>
        <w:rPr>
          <w:rFonts w:ascii="Times New Roman" w:hAnsi="Times New Roman" w:eastAsia="Times New Roman" w:cs="Times New Roman"/>
          <w:color w:val="000000"/>
          <w:sz w:val="22"/>
          <w:szCs w:val="22"/>
        </w:rPr>
        <w:t xml:space="preserve">ECE of 0.2860, as reported in Table 2 on page 7. Although the ensemble does not surpass the best individual model on the internal evaluation, the authors highlight its potential for improved generalizability across diverse datasets and imaging devices, sup</w:t>
      </w:r>
      <w:r>
        <w:rPr>
          <w:rFonts w:ascii="Times New Roman" w:hAnsi="Times New Roman" w:eastAsia="Times New Roman" w:cs="Times New Roman"/>
          <w:color w:val="000000"/>
          <w:sz w:val="22"/>
          <w:szCs w:val="22"/>
        </w:rPr>
        <w:t xml:space="preserve">porting future development of early ci-DME prediction systems.</w:t>
      </w:r>
      <w:r>
        <w:rPr>
          <w:sz w:val="22"/>
          <w:szCs w:val="22"/>
        </w:rPr>
      </w:r>
      <w:r>
        <w:rPr>
          <w:sz w:val="22"/>
          <w:szCs w:val="22"/>
        </w:rPr>
      </w:r>
    </w:p>
    <w:p w14:paraId="31BB3ED3">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rPr>
      </w:pP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r>
        <w:rPr>
          <w:rFonts w:ascii="Times New Roman" w:hAnsi="Times New Roman" w:cs="Times New Roman"/>
          <w:sz w:val="22"/>
          <w:szCs w:val="22"/>
        </w:rPr>
      </w:r>
    </w:p>
    <w:p w14:paraId="515339D1">
      <w:pPr>
        <w:pBdr/>
        <w:shd w:val="nil" w:color="auto"/>
        <w:spacing/>
        <w:ind/>
        <w:jc w:val="both"/>
        <w:rPr>
          <w:rFonts w:ascii="Times New Roman" w:hAnsi="Times New Roman" w:cs="Times New Roman"/>
          <w:sz w:val="22"/>
          <w:szCs w:val="22"/>
        </w:rPr>
      </w:pPr>
      <w:r>
        <w:rPr>
          <w:rFonts w:ascii="Times New Roman" w:hAnsi="Times New Roman" w:eastAsia="Times New Roman" w:cs="Times New Roman"/>
          <w:sz w:val="22"/>
          <w:szCs w:val="22"/>
        </w:rPr>
        <w:br w:type="page" w:clear="all"/>
      </w:r>
      <w:r>
        <w:rPr>
          <w:rFonts w:ascii="Times New Roman" w:hAnsi="Times New Roman" w:eastAsia="Times New Roman" w:cs="Times New Roman"/>
          <w:sz w:val="22"/>
          <w:szCs w:val="22"/>
        </w:rPr>
      </w:r>
      <w:r>
        <w:rPr>
          <w:rFonts w:ascii="Times New Roman" w:hAnsi="Times New Roman" w:cs="Times New Roman"/>
          <w:sz w:val="22"/>
          <w:szCs w:val="22"/>
        </w:rPr>
      </w:r>
    </w:p>
    <w:p w14:paraId="463284B2">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Deep Learning in Automatic Diabetic Retinopathy Detection and Grading Systems: A Comprehensive Survey and Comparison of Methods</w:t>
        <w:br/>
      </w:r>
      <w:r>
        <w:rPr>
          <w:rFonts w:ascii="Times New Roman" w:hAnsi="Times New Roman" w:eastAsia="Times New Roman" w:cs="Times New Roman"/>
          <w:b w:val="0"/>
          <w:bCs w:val="0"/>
          <w:color w:val="000000"/>
          <w:sz w:val="22"/>
          <w:szCs w:val="22"/>
        </w:rPr>
        <w:t xml:space="preserve">Israa Y. Abushawish</w:t>
      </w:r>
      <w:r>
        <w:rPr>
          <w:rFonts w:ascii="Times New Roman" w:hAnsi="Times New Roman" w:eastAsia="Times New Roman" w:cs="Times New Roman"/>
          <w:color w:val="000000"/>
          <w:sz w:val="22"/>
          <w:szCs w:val="22"/>
        </w:rPr>
        <w:t xml:space="preserve"> et al., 2024, IEEE Access </w:t>
      </w:r>
      <w:r>
        <w:rPr>
          <w:rFonts w:ascii="Times New Roman" w:hAnsi="Times New Roman" w:eastAsia="Times New Roman" w:cs="Times New Roman"/>
          <w:sz w:val="22"/>
          <w:szCs w:val="22"/>
        </w:rPr>
      </w:r>
      <w:r>
        <w:rPr>
          <w:rFonts w:ascii="Times New Roman" w:hAnsi="Times New Roman" w:cs="Times New Roman"/>
          <w:sz w:val="22"/>
          <w:szCs w:val="22"/>
        </w:rPr>
      </w:r>
    </w:p>
    <w:p w14:paraId="03413B8C">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Methodology:</w:t>
      </w:r>
      <w:r>
        <w:rPr>
          <w:rFonts w:ascii="Times New Roman" w:hAnsi="Times New Roman" w:eastAsia="Times New Roman" w:cs="Times New Roman"/>
          <w:color w:val="000000"/>
          <w:sz w:val="22"/>
          <w:szCs w:val="22"/>
        </w:rPr>
        <w:t xml:space="preserve"> Comprehensive survey of deep learning approaches for diabetic retinopathy (DR) detection and grading, followed by an experimental comparison of </w:t>
      </w:r>
      <w:r>
        <w:rPr>
          <w:rFonts w:ascii="Times New Roman" w:hAnsi="Times New Roman" w:eastAsia="Times New Roman" w:cs="Times New Roman"/>
          <w:b/>
          <w:color w:val="000000"/>
          <w:sz w:val="22"/>
          <w:szCs w:val="22"/>
        </w:rPr>
        <w:t xml:space="preserve">26 pre-trained CNN models</w:t>
      </w:r>
      <w:r>
        <w:rPr>
          <w:rFonts w:ascii="Times New Roman" w:hAnsi="Times New Roman" w:eastAsia="Times New Roman" w:cs="Times New Roman"/>
          <w:color w:val="000000"/>
          <w:sz w:val="22"/>
          <w:szCs w:val="22"/>
        </w:rPr>
        <w:t xml:space="preserve"> using transfer learning. The study evaluated architectures including DenseNet, EfficientNet, ResNet, MobileNet, VGG, Inception, NASNet, and Xception. Images were augmented using rotation, zooming, shearing, shifting, and horizontal flipping. The authors a</w:t>
      </w:r>
      <w:r>
        <w:rPr>
          <w:rFonts w:ascii="Times New Roman" w:hAnsi="Times New Roman" w:eastAsia="Times New Roman" w:cs="Times New Roman"/>
          <w:color w:val="000000"/>
          <w:sz w:val="22"/>
          <w:szCs w:val="22"/>
        </w:rPr>
        <w:t xml:space="preserve">lso employed </w:t>
      </w:r>
      <w:r>
        <w:rPr>
          <w:rFonts w:ascii="Times New Roman" w:hAnsi="Times New Roman" w:eastAsia="Times New Roman" w:cs="Times New Roman"/>
          <w:b/>
          <w:color w:val="000000"/>
          <w:sz w:val="22"/>
          <w:szCs w:val="22"/>
        </w:rPr>
        <w:t xml:space="preserve">Grad-CAM</w:t>
      </w:r>
      <w:r>
        <w:rPr>
          <w:rFonts w:ascii="Times New Roman" w:hAnsi="Times New Roman" w:eastAsia="Times New Roman" w:cs="Times New Roman"/>
          <w:color w:val="000000"/>
          <w:sz w:val="22"/>
          <w:szCs w:val="22"/>
        </w:rPr>
        <w:t xml:space="preserve"> to visualize model decision-making and assess interpretability. </w:t>
      </w:r>
      <w:r>
        <w:rPr>
          <w:rFonts w:ascii="Times New Roman" w:hAnsi="Times New Roman" w:eastAsia="Times New Roman" w:cs="Times New Roman"/>
          <w:sz w:val="22"/>
          <w:szCs w:val="22"/>
        </w:rPr>
      </w:r>
      <w:r>
        <w:rPr>
          <w:rFonts w:ascii="Times New Roman" w:hAnsi="Times New Roman" w:cs="Times New Roman"/>
          <w:sz w:val="22"/>
          <w:szCs w:val="22"/>
        </w:rPr>
      </w:r>
    </w:p>
    <w:p w14:paraId="0EC20AA0">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Dataset:</w:t>
      </w:r>
      <w:r>
        <w:rPr>
          <w:rFonts w:ascii="Times New Roman" w:hAnsi="Times New Roman" w:eastAsia="Times New Roman" w:cs="Times New Roman"/>
          <w:color w:val="000000"/>
          <w:sz w:val="22"/>
          <w:szCs w:val="22"/>
        </w:rPr>
        <w:t xml:space="preserve"> The experimental evaluation used two major public datasets: </w:t>
      </w:r>
      <w:r>
        <w:rPr>
          <w:rFonts w:ascii="Times New Roman" w:hAnsi="Times New Roman" w:eastAsia="Times New Roman" w:cs="Times New Roman"/>
          <w:b/>
          <w:color w:val="000000"/>
          <w:sz w:val="22"/>
          <w:szCs w:val="22"/>
        </w:rPr>
        <w:t xml:space="preserve">APTOS 2019 Blindness Detection</w:t>
      </w:r>
      <w:r>
        <w:rPr>
          <w:rFonts w:ascii="Times New Roman" w:hAnsi="Times New Roman" w:eastAsia="Times New Roman" w:cs="Times New Roman"/>
          <w:color w:val="000000"/>
          <w:sz w:val="22"/>
          <w:szCs w:val="22"/>
        </w:rPr>
        <w:t xml:space="preserve"> (3,662 retinal images) and </w:t>
      </w:r>
      <w:r>
        <w:rPr>
          <w:rFonts w:ascii="Times New Roman" w:hAnsi="Times New Roman" w:eastAsia="Times New Roman" w:cs="Times New Roman"/>
          <w:b/>
          <w:color w:val="000000"/>
          <w:sz w:val="22"/>
          <w:szCs w:val="22"/>
        </w:rPr>
        <w:t xml:space="preserve">EyePACS/DRR</w:t>
      </w:r>
      <w:r>
        <w:rPr>
          <w:rFonts w:ascii="Times New Roman" w:hAnsi="Times New Roman" w:eastAsia="Times New Roman" w:cs="Times New Roman"/>
          <w:color w:val="000000"/>
          <w:sz w:val="22"/>
          <w:szCs w:val="22"/>
        </w:rPr>
        <w:t xml:space="preserve"> (32,126 resized training images from EyePACS). The survey additionally reviewed other commonly used datasets such as Messidor, IDRiD, and DDR. </w:t>
      </w:r>
      <w:r>
        <w:rPr>
          <w:rFonts w:ascii="Times New Roman" w:hAnsi="Times New Roman" w:eastAsia="Times New Roman" w:cs="Times New Roman"/>
          <w:sz w:val="22"/>
          <w:szCs w:val="22"/>
        </w:rPr>
      </w:r>
      <w:r>
        <w:rPr>
          <w:rFonts w:ascii="Times New Roman" w:hAnsi="Times New Roman" w:cs="Times New Roman"/>
          <w:sz w:val="22"/>
          <w:szCs w:val="22"/>
        </w:rPr>
      </w:r>
    </w:p>
    <w:p w14:paraId="2051CF5B">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Advantages:</w:t>
      </w:r>
      <w:r>
        <w:rPr>
          <w:rFonts w:ascii="Times New Roman" w:hAnsi="Times New Roman" w:eastAsia="Times New Roman" w:cs="Times New Roman"/>
          <w:color w:val="000000"/>
          <w:sz w:val="22"/>
          <w:szCs w:val="22"/>
        </w:rPr>
        <w:t xml:space="preserve"> Provides a large-scale comparison of modern transfer learning architectures for DR grading. Evaluates cross-dataset generalization, examines preprocessing and augmentation strategies, and incorporates Grad-CAM for model interpretability. The study identif</w:t>
      </w:r>
      <w:r>
        <w:rPr>
          <w:rFonts w:ascii="Times New Roman" w:hAnsi="Times New Roman" w:eastAsia="Times New Roman" w:cs="Times New Roman"/>
          <w:color w:val="000000"/>
          <w:sz w:val="22"/>
          <w:szCs w:val="22"/>
        </w:rPr>
        <w:t xml:space="preserve">ies computationally efficient architectures suitable for deployment. </w:t>
      </w:r>
      <w:r>
        <w:rPr>
          <w:rFonts w:ascii="Times New Roman" w:hAnsi="Times New Roman" w:eastAsia="Times New Roman" w:cs="Times New Roman"/>
          <w:sz w:val="22"/>
          <w:szCs w:val="22"/>
        </w:rPr>
      </w:r>
      <w:r>
        <w:rPr>
          <w:rFonts w:ascii="Times New Roman" w:hAnsi="Times New Roman" w:cs="Times New Roman"/>
          <w:sz w:val="22"/>
          <w:szCs w:val="22"/>
        </w:rPr>
      </w:r>
    </w:p>
    <w:p w14:paraId="4147C9DF">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Limitations:</w:t>
      </w:r>
      <w:r>
        <w:rPr>
          <w:rFonts w:ascii="Times New Roman" w:hAnsi="Times New Roman" w:eastAsia="Times New Roman" w:cs="Times New Roman"/>
          <w:color w:val="000000"/>
          <w:sz w:val="22"/>
          <w:szCs w:val="22"/>
        </w:rPr>
        <w:t xml:space="preserve"> Cross-dataset performance remains challenging due to dataset variability, class imbalance, and differences in preprocessing. Models that perform well on their training dataset often experience significant drops in performance on unseen datasets. The study</w:t>
      </w:r>
      <w:r>
        <w:rPr>
          <w:rFonts w:ascii="Times New Roman" w:hAnsi="Times New Roman" w:eastAsia="Times New Roman" w:cs="Times New Roman"/>
          <w:color w:val="000000"/>
          <w:sz w:val="22"/>
          <w:szCs w:val="22"/>
        </w:rPr>
        <w:t xml:space="preserve"> found that class imbalance and image-quality differences negatively affect generalization. </w:t>
      </w:r>
      <w:r>
        <w:rPr>
          <w:rFonts w:ascii="Times New Roman" w:hAnsi="Times New Roman" w:eastAsia="Times New Roman" w:cs="Times New Roman"/>
          <w:sz w:val="22"/>
          <w:szCs w:val="22"/>
        </w:rPr>
      </w:r>
      <w:r>
        <w:rPr>
          <w:rFonts w:ascii="Times New Roman" w:hAnsi="Times New Roman" w:cs="Times New Roman"/>
          <w:sz w:val="22"/>
          <w:szCs w:val="22"/>
        </w:rPr>
      </w:r>
    </w:p>
    <w:p w14:paraId="67906B0D">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cs="Times New Roman"/>
          <w:sz w:val="22"/>
          <w:szCs w:val="22"/>
          <w:highlight w:val="none"/>
        </w:rPr>
      </w:pPr>
      <w:r>
        <w:rPr>
          <w:rFonts w:ascii="Times New Roman" w:hAnsi="Times New Roman" w:eastAsia="Times New Roman" w:cs="Times New Roman"/>
          <w:b/>
          <w:color w:val="000000"/>
          <w:sz w:val="22"/>
          <w:szCs w:val="22"/>
        </w:rPr>
        <w:t xml:space="preserve">Results:</w:t>
      </w:r>
      <w:r>
        <w:rPr>
          <w:rFonts w:ascii="Times New Roman" w:hAnsi="Times New Roman" w:eastAsia="Times New Roman" w:cs="Times New Roman"/>
          <w:color w:val="000000"/>
          <w:sz w:val="22"/>
          <w:szCs w:val="22"/>
        </w:rPr>
        <w:t xml:space="preserve"> Among the 26 evaluated transfer-learning models, </w:t>
      </w:r>
      <w:r>
        <w:rPr>
          <w:rFonts w:ascii="Times New Roman" w:hAnsi="Times New Roman" w:eastAsia="Times New Roman" w:cs="Times New Roman"/>
          <w:b/>
          <w:color w:val="000000"/>
          <w:sz w:val="22"/>
          <w:szCs w:val="22"/>
        </w:rPr>
        <w:t xml:space="preserve">DenseNet201</w:t>
      </w:r>
      <w:r>
        <w:rPr>
          <w:rFonts w:ascii="Times New Roman" w:hAnsi="Times New Roman" w:eastAsia="Times New Roman" w:cs="Times New Roman"/>
          <w:color w:val="000000"/>
          <w:sz w:val="22"/>
          <w:szCs w:val="22"/>
        </w:rPr>
        <w:t xml:space="preserve"> achieved the highest validation accuracy (</w:t>
      </w:r>
      <w:r>
        <w:rPr>
          <w:rFonts w:ascii="Times New Roman" w:hAnsi="Times New Roman" w:eastAsia="Times New Roman" w:cs="Times New Roman"/>
          <w:b/>
          <w:color w:val="000000"/>
          <w:sz w:val="22"/>
          <w:szCs w:val="22"/>
        </w:rPr>
        <w:t xml:space="preserve">81.76%</w:t>
      </w:r>
      <w:r>
        <w:rPr>
          <w:rFonts w:ascii="Times New Roman" w:hAnsi="Times New Roman" w:eastAsia="Times New Roman" w:cs="Times New Roman"/>
          <w:color w:val="000000"/>
          <w:sz w:val="22"/>
          <w:szCs w:val="22"/>
        </w:rPr>
        <w:t xml:space="preserve">) on the DRGF dataset. </w:t>
      </w:r>
      <w:r>
        <w:rPr>
          <w:rFonts w:ascii="Times New Roman" w:hAnsi="Times New Roman" w:eastAsia="Times New Roman" w:cs="Times New Roman"/>
          <w:b/>
          <w:color w:val="000000"/>
          <w:sz w:val="22"/>
          <w:szCs w:val="22"/>
        </w:rPr>
        <w:t xml:space="preserve">MobileNetV2</w:t>
      </w:r>
      <w:r>
        <w:rPr>
          <w:rFonts w:ascii="Times New Roman" w:hAnsi="Times New Roman" w:eastAsia="Times New Roman" w:cs="Times New Roman"/>
          <w:color w:val="000000"/>
          <w:sz w:val="22"/>
          <w:szCs w:val="22"/>
        </w:rPr>
        <w:t xml:space="preserve"> was selected as the most computationally efficient architecture and achieved </w:t>
      </w:r>
      <w:r>
        <w:rPr>
          <w:rFonts w:ascii="Times New Roman" w:hAnsi="Times New Roman" w:eastAsia="Times New Roman" w:cs="Times New Roman"/>
          <w:b/>
          <w:color w:val="000000"/>
          <w:sz w:val="22"/>
          <w:szCs w:val="22"/>
        </w:rPr>
        <w:t xml:space="preserve">78% accuracy for binary DR detection</w:t>
      </w:r>
      <w:r>
        <w:rPr>
          <w:rFonts w:ascii="Times New Roman" w:hAnsi="Times New Roman" w:eastAsia="Times New Roman" w:cs="Times New Roman"/>
          <w:color w:val="000000"/>
          <w:sz w:val="22"/>
          <w:szCs w:val="22"/>
        </w:rPr>
        <w:t xml:space="preserve"> and </w:t>
      </w:r>
      <w:r>
        <w:rPr>
          <w:rFonts w:ascii="Times New Roman" w:hAnsi="Times New Roman" w:eastAsia="Times New Roman" w:cs="Times New Roman"/>
          <w:b/>
          <w:color w:val="000000"/>
          <w:sz w:val="22"/>
          <w:szCs w:val="22"/>
        </w:rPr>
        <w:t xml:space="preserve">75% accuracy for DR grading</w:t>
      </w:r>
      <w:r>
        <w:rPr>
          <w:rFonts w:ascii="Times New Roman" w:hAnsi="Times New Roman" w:eastAsia="Times New Roman" w:cs="Times New Roman"/>
          <w:color w:val="000000"/>
          <w:sz w:val="22"/>
          <w:szCs w:val="22"/>
        </w:rPr>
        <w:t xml:space="preserve"> when tested on the external DRR dataset. The study concluded that transfer learning can be effective, but cross-dataset deployment remains a significant challenge. </w:t>
      </w:r>
      <w:r>
        <w:rPr>
          <w:rFonts w:ascii="Times New Roman" w:hAnsi="Times New Roman" w:eastAsia="Times New Roman" w:cs="Times New Roman"/>
          <w:sz w:val="22"/>
          <w:szCs w:val="22"/>
        </w:rPr>
      </w:r>
      <w:r>
        <w:rPr>
          <w:rFonts w:ascii="Times New Roman" w:hAnsi="Times New Roman" w:cs="Times New Roman"/>
          <w:sz w:val="22"/>
          <w:szCs w:val="22"/>
          <w:highlight w:val="none"/>
        </w:rPr>
      </w:r>
    </w:p>
    <w:p w14:paraId="65DADFA4">
      <w:pPr>
        <w:pBdr/>
        <w:shd w:val="nil" w:color="auto"/>
        <w:spacing/>
        <w:ind/>
        <w:jc w:val="both"/>
        <w:rPr>
          <w:rFonts w:ascii="Times New Roman" w:hAnsi="Times New Roman" w:cs="Times New Roman"/>
          <w:sz w:val="22"/>
          <w:szCs w:val="22"/>
        </w:rPr>
      </w:pPr>
      <w:r>
        <w:rPr>
          <w:rFonts w:ascii="Times New Roman" w:hAnsi="Times New Roman" w:eastAsia="Times New Roman" w:cs="Times New Roman"/>
          <w:sz w:val="22"/>
          <w:szCs w:val="22"/>
        </w:rPr>
        <w:br w:type="page" w:clear="all"/>
      </w:r>
      <w:r>
        <w:rPr>
          <w:rFonts w:ascii="Times New Roman" w:hAnsi="Times New Roman" w:eastAsia="Times New Roman" w:cs="Times New Roman"/>
          <w:sz w:val="22"/>
          <w:szCs w:val="22"/>
        </w:rPr>
      </w:r>
      <w:r>
        <w:rPr>
          <w:rFonts w:ascii="Times New Roman" w:hAnsi="Times New Roman" w:cs="Times New Roman"/>
          <w:sz w:val="22"/>
          <w:szCs w:val="22"/>
        </w:rPr>
      </w:r>
    </w:p>
    <w:p w14:paraId="72CE9A37">
      <w:pPr>
        <w:pStyle w:val="844"/>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Detection of Diabetic Retinopathy Using a Multi-Decision Inception-ResNet-Blended Hybrid Model</w:t>
      </w:r>
      <w:r>
        <w:rPr>
          <w:rFonts w:ascii="Times New Roman" w:hAnsi="Times New Roman" w:eastAsia="Times New Roman" w:cs="Times New Roman"/>
          <w:sz w:val="22"/>
          <w:szCs w:val="22"/>
        </w:rPr>
      </w:r>
      <w:r>
        <w:rPr>
          <w:rFonts w:ascii="Times New Roman" w:hAnsi="Times New Roman" w:cs="Times New Roman"/>
          <w:sz w:val="22"/>
          <w:szCs w:val="22"/>
        </w:rPr>
      </w:r>
    </w:p>
    <w:p w14:paraId="78A10F9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Santosh Kumar Henge et al., 2025, IEEE Access.</w:t>
      </w:r>
      <w:r>
        <w:rPr>
          <w:rFonts w:ascii="Times New Roman" w:hAnsi="Times New Roman" w:eastAsia="Times New Roman" w:cs="Times New Roman"/>
          <w:sz w:val="22"/>
          <w:szCs w:val="22"/>
        </w:rPr>
      </w:r>
      <w:r>
        <w:rPr>
          <w:rFonts w:ascii="Times New Roman" w:hAnsi="Times New Roman" w:cs="Times New Roman"/>
          <w:sz w:val="22"/>
          <w:szCs w:val="22"/>
        </w:rPr>
      </w:r>
    </w:p>
    <w:p w14:paraId="538B7CB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Methodology: This study proposes a multi-decision Inception-ResNet blended hybrid model for detecting and grading diabetic retinopathy (DR). It combines deep learning, convolutional neural networks (CNNs), and multilayer transfer learning using 172 weighte</w:t>
      </w:r>
      <w:r>
        <w:rPr>
          <w:rFonts w:ascii="Times New Roman" w:hAnsi="Times New Roman" w:eastAsia="Times New Roman" w:cs="Times New Roman"/>
          <w:color w:val="000000"/>
          <w:sz w:val="22"/>
          <w:szCs w:val="22"/>
        </w:rPr>
        <w:t xml:space="preserve">d layers. The model processes color and grayscale fundus images separately, integrates extracted features, and applies classification and regression techniques to identify DR severity.</w:t>
      </w:r>
      <w:r>
        <w:rPr>
          <w:rFonts w:ascii="Times New Roman" w:hAnsi="Times New Roman" w:eastAsia="Times New Roman" w:cs="Times New Roman"/>
          <w:sz w:val="22"/>
          <w:szCs w:val="22"/>
        </w:rPr>
      </w:r>
      <w:r>
        <w:rPr>
          <w:rFonts w:ascii="Times New Roman" w:hAnsi="Times New Roman" w:cs="Times New Roman"/>
          <w:sz w:val="22"/>
          <w:szCs w:val="22"/>
        </w:rPr>
      </w:r>
    </w:p>
    <w:p w14:paraId="2194FE1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Dataset: The study uses public retinal fundus image datasets, including EyePACS and APTOS, to train and evaluate the model. Images are resized to 312 × 312 pixels and undergo preprocessing, normalization, and augmentation techniques such as rotation, zoomi</w:t>
      </w:r>
      <w:r>
        <w:rPr>
          <w:rFonts w:ascii="Times New Roman" w:hAnsi="Times New Roman" w:eastAsia="Times New Roman" w:cs="Times New Roman"/>
          <w:color w:val="000000"/>
          <w:sz w:val="22"/>
          <w:szCs w:val="22"/>
        </w:rPr>
        <w:t xml:space="preserve">ng, trimming, and flipping.</w:t>
      </w:r>
      <w:r>
        <w:rPr>
          <w:rFonts w:ascii="Times New Roman" w:hAnsi="Times New Roman" w:eastAsia="Times New Roman" w:cs="Times New Roman"/>
          <w:sz w:val="22"/>
          <w:szCs w:val="22"/>
        </w:rPr>
      </w:r>
      <w:r>
        <w:rPr>
          <w:rFonts w:ascii="Times New Roman" w:hAnsi="Times New Roman" w:cs="Times New Roman"/>
          <w:sz w:val="22"/>
          <w:szCs w:val="22"/>
        </w:rPr>
      </w:r>
    </w:p>
    <w:p w14:paraId="270438A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Advantages: Combines color and grayscale image features, supports five-stage DR classification, uses transfer learning to improve feature extraction, and applies multiple decision mechanisms to enhance detection performance.</w:t>
      </w:r>
      <w:r>
        <w:rPr>
          <w:rFonts w:ascii="Times New Roman" w:hAnsi="Times New Roman" w:eastAsia="Times New Roman" w:cs="Times New Roman"/>
          <w:sz w:val="22"/>
          <w:szCs w:val="22"/>
        </w:rPr>
      </w:r>
      <w:r>
        <w:rPr>
          <w:rFonts w:ascii="Times New Roman" w:hAnsi="Times New Roman" w:cs="Times New Roman"/>
          <w:sz w:val="22"/>
          <w:szCs w:val="22"/>
        </w:rPr>
      </w:r>
    </w:p>
    <w:p w14:paraId="73FEA6E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Limitations: The 172-layer architecture requires considerable computational resources, memory, and training time. Performance may decline with variations in image quality, imaging conditions, or patient demographics. Further validation on independent datas</w:t>
      </w:r>
      <w:r>
        <w:rPr>
          <w:rFonts w:ascii="Times New Roman" w:hAnsi="Times New Roman" w:eastAsia="Times New Roman" w:cs="Times New Roman"/>
          <w:color w:val="000000"/>
          <w:sz w:val="22"/>
          <w:szCs w:val="22"/>
        </w:rPr>
        <w:t xml:space="preserve">ets is necessary to establish generalizability and clinical suitability.</w:t>
      </w:r>
      <w:r>
        <w:rPr>
          <w:rFonts w:ascii="Times New Roman" w:hAnsi="Times New Roman" w:eastAsia="Times New Roman" w:cs="Times New Roman"/>
          <w:sz w:val="22"/>
          <w:szCs w:val="22"/>
        </w:rPr>
      </w:r>
      <w:r>
        <w:rPr>
          <w:rFonts w:ascii="Times New Roman" w:hAnsi="Times New Roman" w:cs="Times New Roman"/>
          <w:sz w:val="22"/>
          <w:szCs w:val="22"/>
        </w:rPr>
      </w:r>
    </w:p>
    <w:p w14:paraId="0CB848B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Results: The proposed hybrid model achieves 98.1% detection accuracy, outperforming the comparison models reported in the study. It classifies retinal images into five categories: normal, mild, moderate, severe, and proliferative DR. The study highlights t</w:t>
      </w:r>
      <w:r>
        <w:rPr>
          <w:rFonts w:ascii="Times New Roman" w:hAnsi="Times New Roman" w:eastAsia="Times New Roman" w:cs="Times New Roman"/>
          <w:color w:val="000000"/>
          <w:sz w:val="22"/>
          <w:szCs w:val="22"/>
        </w:rPr>
        <w:t xml:space="preserve">he potential of dual-image deep learning for accurate DR detection while identifying computational efficiency and external validation as important challenges.</w:t>
      </w:r>
      <w:r>
        <w:rPr>
          <w:rFonts w:ascii="Times New Roman" w:hAnsi="Times New Roman" w:eastAsia="Times New Roman" w:cs="Times New Roman"/>
          <w:sz w:val="22"/>
          <w:szCs w:val="22"/>
        </w:rPr>
      </w:r>
      <w:r>
        <w:rPr>
          <w:rFonts w:ascii="Times New Roman" w:hAnsi="Times New Roman" w:cs="Times New Roman"/>
          <w:sz w:val="22"/>
          <w:szCs w:val="22"/>
        </w:rPr>
      </w:r>
    </w:p>
    <w:p w14:paraId="2D9412A9">
      <w:pPr>
        <w:pBdr/>
        <w:shd w:val="nil" w:color="auto"/>
        <w:spacing/>
        <w:ind/>
        <w:jc w:val="both"/>
        <w:rPr>
          <w:rFonts w:ascii="Times New Roman" w:hAnsi="Times New Roman" w:cs="Times New Roman"/>
          <w:sz w:val="22"/>
          <w:szCs w:val="22"/>
        </w:rPr>
      </w:pPr>
      <w:r>
        <w:rPr>
          <w:rFonts w:ascii="Times New Roman" w:hAnsi="Times New Roman" w:eastAsia="Times New Roman" w:cs="Times New Roman"/>
          <w:b/>
          <w:color w:val="000000"/>
          <w:sz w:val="22"/>
          <w:szCs w:val="22"/>
          <w:highlight w:val="none"/>
        </w:rPr>
        <w:br w:type="page" w:clear="all"/>
      </w:r>
      <w:r>
        <w:rPr>
          <w:rFonts w:ascii="Times New Roman" w:hAnsi="Times New Roman" w:eastAsia="Times New Roman" w:cs="Times New Roman"/>
          <w:b/>
          <w:color w:val="000000"/>
          <w:sz w:val="22"/>
          <w:szCs w:val="22"/>
          <w:highlight w:val="none"/>
        </w:rPr>
      </w:r>
      <w:r>
        <w:rPr>
          <w:rFonts w:ascii="Times New Roman" w:hAnsi="Times New Roman" w:cs="Times New Roman"/>
          <w:sz w:val="22"/>
          <w:szCs w:val="22"/>
        </w:rPr>
      </w:r>
    </w:p>
    <w:p w14:paraId="084439EE">
      <w:pPr>
        <w:pStyle w:val="844"/>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bCs/>
          <w:color w:val="000000"/>
          <w:sz w:val="22"/>
          <w:szCs w:val="22"/>
          <w:highlight w:val="none"/>
        </w:rPr>
      </w:pPr>
      <w:r>
        <w:rPr>
          <w:rFonts w:ascii="Times New Roman" w:hAnsi="Times New Roman" w:eastAsia="Times New Roman" w:cs="Times New Roman"/>
          <w:b/>
          <w:color w:val="000000"/>
          <w:sz w:val="22"/>
          <w:szCs w:val="22"/>
        </w:rPr>
        <w:t xml:space="preserve">Developing a Transparent Diagnosis Model for Diabetic Retinopathy Using Explainable AI</w:t>
      </w:r>
      <w:r>
        <w:rPr>
          <w:rFonts w:ascii="Times New Roman" w:hAnsi="Times New Roman" w:eastAsia="Times New Roman" w:cs="Times New Roman"/>
          <w:sz w:val="22"/>
          <w:szCs w:val="22"/>
        </w:rPr>
      </w:r>
      <w:r>
        <w:rPr>
          <w:rFonts w:ascii="Times New Roman" w:hAnsi="Times New Roman" w:cs="Times New Roman"/>
          <w:b/>
          <w:bCs/>
          <w:color w:val="000000"/>
          <w:sz w:val="22"/>
          <w:szCs w:val="22"/>
          <w:highlight w:val="none"/>
        </w:rPr>
      </w:r>
    </w:p>
    <w:p w14:paraId="08A4201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Tariq Shahzad et al., 2024, IEEE Access, Volume 12, pp. 149700–149709.</w:t>
      </w:r>
      <w:r>
        <w:rPr>
          <w:rFonts w:ascii="Times New Roman" w:hAnsi="Times New Roman" w:eastAsia="Times New Roman" w:cs="Times New Roman"/>
          <w:sz w:val="22"/>
          <w:szCs w:val="22"/>
        </w:rPr>
      </w:r>
      <w:r>
        <w:rPr>
          <w:rFonts w:ascii="Times New Roman" w:hAnsi="Times New Roman" w:cs="Times New Roman"/>
          <w:sz w:val="22"/>
          <w:szCs w:val="22"/>
        </w:rPr>
      </w:r>
    </w:p>
    <w:p w14:paraId="4637CF8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Methodology: This study proposes an Explainable Artificial Intelligence (XAI)-based diagnostic model for detecting diabetic retinopathy (DR). It addresses the black-box nature of traditional AI models by improving interpretability and helping clinicians un</w:t>
      </w:r>
      <w:r>
        <w:rPr>
          <w:rFonts w:ascii="Times New Roman" w:hAnsi="Times New Roman" w:eastAsia="Times New Roman" w:cs="Times New Roman"/>
          <w:color w:val="000000"/>
          <w:sz w:val="22"/>
          <w:szCs w:val="22"/>
        </w:rPr>
        <w:t xml:space="preserve">derstand the reasoning behind diagnostic predictions. The study also examines convergence history plots to evaluate the model's learning process and improve diagnostic reliability.</w:t>
      </w:r>
      <w:r>
        <w:rPr>
          <w:rFonts w:ascii="Times New Roman" w:hAnsi="Times New Roman" w:eastAsia="Times New Roman" w:cs="Times New Roman"/>
          <w:sz w:val="22"/>
          <w:szCs w:val="22"/>
        </w:rPr>
      </w:r>
      <w:r>
        <w:rPr>
          <w:rFonts w:ascii="Times New Roman" w:hAnsi="Times New Roman" w:cs="Times New Roman"/>
          <w:sz w:val="22"/>
          <w:szCs w:val="22"/>
        </w:rPr>
      </w:r>
    </w:p>
    <w:p w14:paraId="77B04F7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Dataset: The provided PDF record does not specify the dataset name, image count, or dataset composition. The research focuses on diagnosing DR from retinal fundus images and improving the interpretability of AI-based predictions.</w:t>
      </w:r>
      <w:r>
        <w:rPr>
          <w:rFonts w:ascii="Times New Roman" w:hAnsi="Times New Roman" w:eastAsia="Times New Roman" w:cs="Times New Roman"/>
          <w:sz w:val="22"/>
          <w:szCs w:val="22"/>
        </w:rPr>
      </w:r>
      <w:r>
        <w:rPr>
          <w:rFonts w:ascii="Times New Roman" w:hAnsi="Times New Roman" w:cs="Times New Roman"/>
          <w:sz w:val="22"/>
          <w:szCs w:val="22"/>
        </w:rPr>
      </w:r>
    </w:p>
    <w:p w14:paraId="2456C02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Advantages: Improves model transparency, provides understandable diagnostic insights, supports clinical decision-making, and addresses concerns about bias and inconsistency in conventional retinal image interpretation. Explainability can also help healthca</w:t>
      </w:r>
      <w:r>
        <w:rPr>
          <w:rFonts w:ascii="Times New Roman" w:hAnsi="Times New Roman" w:eastAsia="Times New Roman" w:cs="Times New Roman"/>
          <w:color w:val="000000"/>
          <w:sz w:val="22"/>
          <w:szCs w:val="22"/>
        </w:rPr>
        <w:t xml:space="preserve">re professionals build trust in AI-assisted diagnosis.</w:t>
      </w:r>
      <w:r>
        <w:rPr>
          <w:rFonts w:ascii="Times New Roman" w:hAnsi="Times New Roman" w:eastAsia="Times New Roman" w:cs="Times New Roman"/>
          <w:sz w:val="22"/>
          <w:szCs w:val="22"/>
        </w:rPr>
      </w:r>
      <w:r>
        <w:rPr>
          <w:rFonts w:ascii="Times New Roman" w:hAnsi="Times New Roman" w:cs="Times New Roman"/>
          <w:sz w:val="22"/>
          <w:szCs w:val="22"/>
        </w:rPr>
      </w:r>
    </w:p>
    <w:p w14:paraId="2A5B09F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Limitations: The provided document does not specify detailed dataset-related limitations, computational requirements, or independent clinical validation results. Although explainability improves transparency, further evidence is needed to establish the mod</w:t>
      </w:r>
      <w:r>
        <w:rPr>
          <w:rFonts w:ascii="Times New Roman" w:hAnsi="Times New Roman" w:eastAsia="Times New Roman" w:cs="Times New Roman"/>
          <w:color w:val="000000"/>
          <w:sz w:val="22"/>
          <w:szCs w:val="22"/>
        </w:rPr>
        <w:t xml:space="preserve">el's generalizability and reliability across diverse patient populations and clinical settings.</w:t>
      </w:r>
      <w:r>
        <w:rPr>
          <w:rFonts w:ascii="Times New Roman" w:hAnsi="Times New Roman" w:eastAsia="Times New Roman" w:cs="Times New Roman"/>
          <w:sz w:val="22"/>
          <w:szCs w:val="22"/>
        </w:rPr>
      </w:r>
      <w:r>
        <w:rPr>
          <w:rFonts w:ascii="Times New Roman" w:hAnsi="Times New Roman" w:cs="Times New Roman"/>
          <w:sz w:val="22"/>
          <w:szCs w:val="22"/>
        </w:rPr>
      </w:r>
    </w:p>
    <w:p w14:paraId="533FADB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Results: The authors report 94% better diagnostic accuracy than traditional methods, alongside improved interpretability, applicability in healthcare settings, and reduced loss. The study demonstrates the potential of explainable AI to support more transpa</w:t>
      </w:r>
      <w:r>
        <w:rPr>
          <w:rFonts w:ascii="Times New Roman" w:hAnsi="Times New Roman" w:eastAsia="Times New Roman" w:cs="Times New Roman"/>
          <w:color w:val="000000"/>
          <w:sz w:val="22"/>
          <w:szCs w:val="22"/>
        </w:rPr>
        <w:t xml:space="preserve">rent DR diagnosis, although the reported improvement should not be interpreted as an absolute accuracy of 94%.</w:t>
      </w:r>
      <w:r>
        <w:rPr>
          <w:rFonts w:ascii="Times New Roman" w:hAnsi="Times New Roman" w:eastAsia="Times New Roman" w:cs="Times New Roman"/>
          <w:sz w:val="22"/>
          <w:szCs w:val="22"/>
        </w:rPr>
      </w:r>
      <w:r>
        <w:rPr>
          <w:rFonts w:ascii="Times New Roman" w:hAnsi="Times New Roman" w:cs="Times New Roman"/>
          <w:sz w:val="22"/>
          <w:szCs w:val="22"/>
        </w:rPr>
      </w:r>
    </w:p>
    <w:p w14:paraId="66104BFC">
      <w:pPr>
        <w:pBdr>
          <w:top w:val="none" w:color="000000" w:sz="4" w:space="0"/>
          <w:left w:val="none" w:color="000000" w:sz="4" w:space="0"/>
          <w:bottom w:val="none" w:color="000000" w:sz="4" w:space="0"/>
          <w:right w:val="none" w:color="000000" w:sz="4" w:space="0"/>
        </w:pBdr>
        <w:spacing w:line="300" w:lineRule="atLeast"/>
        <w:ind w:right="0" w:firstLine="0" w:left="0"/>
        <w:jc w:val="both"/>
        <w:rPr>
          <w:rFonts w:ascii="Times New Roman" w:hAnsi="Times New Roman" w:eastAsia="Times New Roman" w:cs="Times New Roman"/>
          <w:sz w:val="22"/>
          <w:szCs w:val="22"/>
          <w:highlight w:val="none"/>
        </w:rPr>
      </w:pPr>
      <w:r>
        <w:rPr>
          <w:rFonts w:ascii="Times New Roman" w:hAnsi="Times New Roman" w:eastAsia="Times New Roman" w:cs="Times New Roman"/>
          <w:color w:val="000000"/>
          <w:sz w:val="22"/>
          <w:szCs w:val="22"/>
        </w:rPr>
        <w:t xml:space="preserve"> </w:t>
      </w:r>
      <w:r>
        <w:rPr>
          <w:rFonts w:ascii="Times New Roman" w:hAnsi="Times New Roman" w:cs="Times New Roman"/>
          <w:sz w:val="22"/>
          <w:szCs w:val="22"/>
        </w:rPr>
      </w:r>
      <w:r>
        <w:rPr>
          <w:rFonts w:ascii="Times New Roman" w:hAnsi="Times New Roman" w:eastAsia="Times New Roman" w:cs="Times New Roman"/>
          <w:sz w:val="22"/>
          <w:szCs w:val="22"/>
          <w:highlight w:val="none"/>
        </w:rPr>
      </w:r>
    </w:p>
    <w:p w14:paraId="007B97DE">
      <w:pPr>
        <w:pBdr/>
        <w:shd w:val="nil" w:color="auto"/>
        <w:spacing/>
        <w:ind/>
        <w:jc w:val="both"/>
        <w:rPr>
          <w:rFonts w:ascii="Times New Roman" w:hAnsi="Times New Roman" w:cs="Times New Roman"/>
          <w:sz w:val="22"/>
          <w:szCs w:val="22"/>
        </w:rPr>
      </w:pPr>
      <w:r>
        <w:rPr>
          <w:rFonts w:ascii="Times New Roman" w:hAnsi="Times New Roman" w:cs="Times New Roman"/>
          <w:sz w:val="22"/>
          <w:szCs w:val="22"/>
        </w:rPr>
        <w:br w:type="page" w:clear="all"/>
      </w:r>
      <w:r>
        <w:rPr>
          <w:rFonts w:ascii="Times New Roman" w:hAnsi="Times New Roman" w:cs="Times New Roman"/>
          <w:sz w:val="22"/>
          <w:szCs w:val="22"/>
        </w:rPr>
      </w:r>
      <w:r>
        <w:rPr>
          <w:rFonts w:ascii="Times New Roman" w:hAnsi="Times New Roman" w:cs="Times New Roman"/>
          <w:sz w:val="22"/>
          <w:szCs w:val="22"/>
        </w:rPr>
      </w:r>
    </w:p>
    <w:p w14:paraId="7488B8DC">
      <w:pPr>
        <w:pStyle w:val="844"/>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b/>
          <w:color w:val="000000"/>
          <w:sz w:val="22"/>
          <w:szCs w:val="22"/>
        </w:rPr>
        <w:t xml:space="preserve">Diabetic Retinopathy Classification Using Hybrid Color-Based CLAHE and Blood Vessel in Deep Convolution Neural Network</w:t>
      </w:r>
      <w:r>
        <w:rPr>
          <w:sz w:val="22"/>
          <w:szCs w:val="22"/>
        </w:rPr>
      </w:r>
      <w:r>
        <w:rPr>
          <w:sz w:val="22"/>
          <w:szCs w:val="22"/>
        </w:rPr>
      </w:r>
    </w:p>
    <w:p w14:paraId="5EC86E93">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Ammar Jawad Kadhim et al., 2024, IEEE Access, Volume 12.</w:t>
      </w:r>
      <w:r>
        <w:rPr>
          <w:sz w:val="22"/>
          <w:szCs w:val="22"/>
        </w:rPr>
      </w:r>
      <w:r>
        <w:rPr>
          <w:sz w:val="22"/>
          <w:szCs w:val="22"/>
        </w:rPr>
      </w:r>
    </w:p>
    <w:p w14:paraId="28180C04">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Methodology: This study proposes a hybrid deep learning approach combining color-based Blood Vessel (BV) segmentation and Contrast-Limited Adaptive Histogram Equalization Top-Hat (CLAH-TH) segmentation for diabetic retinopathy (DR) classification. The extr</w:t>
      </w:r>
      <w:r>
        <w:rPr>
          <w:rFonts w:ascii="Times New Roman" w:hAnsi="Times New Roman" w:eastAsia="Times New Roman" w:cs="Times New Roman"/>
          <w:color w:val="000000"/>
          <w:sz w:val="22"/>
          <w:szCs w:val="22"/>
        </w:rPr>
        <w:t xml:space="preserve">acted features are combined and processed using pretrained VGG19 and InceptionV3 convolutional neural networks with transfer learning. Data augmentation techniques are applied to address class imbalance and improve classification performance.</w:t>
      </w:r>
      <w:r>
        <w:rPr>
          <w:sz w:val="22"/>
          <w:szCs w:val="22"/>
        </w:rPr>
      </w:r>
      <w:r>
        <w:rPr>
          <w:sz w:val="22"/>
          <w:szCs w:val="22"/>
        </w:rPr>
      </w:r>
    </w:p>
    <w:p w14:paraId="792B151F">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Dataset: The study uses the Kaggle Diabetic Retinopathy dataset, containing 35,126 retinal fundus images categorized into five classes: no DR, mild, moderate, severe, and proliferative DR. Image augmentation techniques, including flipping, rotation, and tr</w:t>
      </w:r>
      <w:r>
        <w:rPr>
          <w:rFonts w:ascii="Times New Roman" w:hAnsi="Times New Roman" w:eastAsia="Times New Roman" w:cs="Times New Roman"/>
          <w:color w:val="000000"/>
          <w:sz w:val="22"/>
          <w:szCs w:val="22"/>
        </w:rPr>
        <w:t xml:space="preserve">anslation, are used to balance the classes.</w:t>
      </w:r>
      <w:r>
        <w:rPr>
          <w:sz w:val="22"/>
          <w:szCs w:val="22"/>
        </w:rPr>
      </w:r>
      <w:r>
        <w:rPr>
          <w:sz w:val="22"/>
          <w:szCs w:val="22"/>
        </w:rPr>
      </w:r>
    </w:p>
    <w:p w14:paraId="0728F7AC">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Advantages: Combines complementary retinal features, improves blood vessel visibility and image contrast, compares multiple pretrained CNN architectures, and enhances classification performance through feature fusion and data augmentation.</w:t>
      </w:r>
      <w:r>
        <w:rPr>
          <w:sz w:val="22"/>
          <w:szCs w:val="22"/>
        </w:rPr>
      </w:r>
      <w:r>
        <w:rPr>
          <w:sz w:val="22"/>
          <w:szCs w:val="22"/>
        </w:rPr>
      </w:r>
    </w:p>
    <w:p w14:paraId="58AF6D4D">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Limitations: Dataset imbalance and variations in retinal image quality remain challenges. The approach involves multiple preprocessing and feature extraction stages, increasing implementation complexity. Further evaluation on independent datasets is necess</w:t>
      </w:r>
      <w:r>
        <w:rPr>
          <w:rFonts w:ascii="Times New Roman" w:hAnsi="Times New Roman" w:eastAsia="Times New Roman" w:cs="Times New Roman"/>
          <w:color w:val="000000"/>
          <w:sz w:val="22"/>
          <w:szCs w:val="22"/>
        </w:rPr>
        <w:t xml:space="preserve">ary to establish generalizability across different imaging conditions.</w:t>
      </w:r>
      <w:r>
        <w:rPr>
          <w:sz w:val="22"/>
          <w:szCs w:val="22"/>
        </w:rPr>
      </w:r>
      <w:r>
        <w:rPr>
          <w:sz w:val="22"/>
          <w:szCs w:val="22"/>
        </w:rPr>
      </w:r>
    </w:p>
    <w:p w14:paraId="71F7235C">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Results: The proposed method achieves 96.7% accuracy, 97.1% sensitivity, and 98.1% specificity using the pretrained VGG19 model with combined features. The results demonstrate that integrating blood vessel segmentation with CLAH-TH features improves five-c</w:t>
      </w:r>
      <w:r>
        <w:rPr>
          <w:rFonts w:ascii="Times New Roman" w:hAnsi="Times New Roman" w:eastAsia="Times New Roman" w:cs="Times New Roman"/>
          <w:color w:val="000000"/>
          <w:sz w:val="22"/>
          <w:szCs w:val="22"/>
        </w:rPr>
        <w:t xml:space="preserve">lass DR grading compared with using individual features.</w:t>
      </w:r>
      <w:r>
        <w:rPr>
          <w:sz w:val="22"/>
          <w:szCs w:val="22"/>
        </w:rPr>
      </w:r>
      <w:r>
        <w:rPr>
          <w:sz w:val="22"/>
          <w:szCs w:val="22"/>
        </w:rPr>
      </w:r>
    </w:p>
    <w:p w14:paraId="55AE4D03">
      <w:pPr>
        <w:pBdr/>
        <w:shd w:val="nil" w:color="auto"/>
        <w:spacing/>
        <w:ind/>
        <w:jc w:val="both"/>
        <w:rPr>
          <w:rFonts w:ascii="Times New Roman" w:hAnsi="Times New Roman" w:eastAsia="Times New Roman" w:cs="Times New Roman"/>
          <w:sz w:val="22"/>
          <w:szCs w:val="22"/>
        </w:rPr>
      </w:pPr>
      <w:r>
        <w:rPr>
          <w:rFonts w:ascii="Times New Roman" w:hAnsi="Times New Roman" w:eastAsia="Times New Roman" w:cs="Times New Roman"/>
          <w:b/>
          <w:color w:val="000000"/>
          <w:sz w:val="22"/>
          <w:szCs w:val="22"/>
          <w:highlight w:val="none"/>
        </w:rPr>
        <w:br w:type="page" w:clear="all"/>
      </w:r>
      <w:r>
        <w:rPr>
          <w:rFonts w:ascii="Times New Roman" w:hAnsi="Times New Roman" w:eastAsia="Times New Roman" w:cs="Times New Roman"/>
          <w:b/>
          <w:color w:val="000000"/>
          <w:sz w:val="22"/>
          <w:szCs w:val="22"/>
          <w:highlight w:val="none"/>
        </w:rPr>
      </w:r>
      <w:r>
        <w:rPr>
          <w:rFonts w:ascii="Times New Roman" w:hAnsi="Times New Roman" w:eastAsia="Times New Roman" w:cs="Times New Roman"/>
          <w:sz w:val="22"/>
          <w:szCs w:val="22"/>
        </w:rPr>
      </w:r>
    </w:p>
    <w:p w14:paraId="2A19B006">
      <w:pPr>
        <w:pStyle w:val="844"/>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2"/>
          <w:szCs w:val="22"/>
          <w:highlight w:val="none"/>
        </w:rPr>
      </w:pPr>
      <w:r>
        <w:rPr>
          <w:rFonts w:ascii="Times New Roman" w:hAnsi="Times New Roman" w:eastAsia="Times New Roman" w:cs="Times New Roman"/>
          <w:b/>
          <w:color w:val="000000"/>
          <w:sz w:val="22"/>
          <w:szCs w:val="22"/>
        </w:rPr>
        <w:t xml:space="preserve">Diabetic Retinopathy Classification With Deep Learning via Fundus Images: A Short Survey</w:t>
      </w:r>
      <w:r>
        <w:rPr>
          <w:sz w:val="22"/>
          <w:szCs w:val="22"/>
        </w:rPr>
      </w:r>
      <w:r>
        <w:rPr>
          <w:rFonts w:ascii="Times New Roman" w:hAnsi="Times New Roman" w:eastAsia="Times New Roman" w:cs="Times New Roman"/>
          <w:b/>
          <w:bCs/>
          <w:color w:val="000000"/>
          <w:sz w:val="22"/>
          <w:szCs w:val="22"/>
          <w:highlight w:val="none"/>
        </w:rPr>
      </w:r>
    </w:p>
    <w:p w14:paraId="18A91D86">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Shanshan Zhu, Changchun Xiong, Qingshan Zhong, and Yudong Yao, 2024, IEEE Access, Volume 12.</w:t>
      </w:r>
      <w:r>
        <w:rPr>
          <w:sz w:val="22"/>
          <w:szCs w:val="22"/>
        </w:rPr>
      </w:r>
      <w:r>
        <w:rPr>
          <w:sz w:val="22"/>
          <w:szCs w:val="22"/>
        </w:rPr>
      </w:r>
    </w:p>
    <w:p w14:paraId="1D4CA15F">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Methodology: This study presents a comprehensive survey of deep learning techniques for diabetic retinopathy (DR) classification using retinal fundus images. It reviews 94 research articles published between 2018 and 2023, examining image preprocessing, de</w:t>
      </w:r>
      <w:r>
        <w:rPr>
          <w:rFonts w:ascii="Times New Roman" w:hAnsi="Times New Roman" w:eastAsia="Times New Roman" w:cs="Times New Roman"/>
          <w:color w:val="000000"/>
          <w:sz w:val="22"/>
          <w:szCs w:val="22"/>
        </w:rPr>
        <w:t xml:space="preserve">ep learning architectures, binary classification for DR diagnosis, and multiclass classification for severity grading. It also analyzes recent developments, existing challenges, and future research directions.</w:t>
      </w:r>
      <w:r>
        <w:rPr>
          <w:sz w:val="22"/>
          <w:szCs w:val="22"/>
        </w:rPr>
      </w:r>
      <w:r>
        <w:rPr>
          <w:sz w:val="22"/>
          <w:szCs w:val="22"/>
        </w:rPr>
      </w:r>
    </w:p>
    <w:p w14:paraId="5D45D7B1">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Dataset: The survey examines publicly available datasets, including EyePACS, APTOS 2019, MESSIDOR, MESSIDOR-2, DIARETDB1, IDRiD, DDR, and E-Ophtha. EyePACS contains 88,702 fundus images, while APTOS 2019 and other datasets support different DR classificati</w:t>
      </w:r>
      <w:r>
        <w:rPr>
          <w:rFonts w:ascii="Times New Roman" w:hAnsi="Times New Roman" w:eastAsia="Times New Roman" w:cs="Times New Roman"/>
          <w:color w:val="000000"/>
          <w:sz w:val="22"/>
          <w:szCs w:val="22"/>
        </w:rPr>
        <w:t xml:space="preserve">on and lesion detection tasks.</w:t>
      </w:r>
      <w:r>
        <w:rPr>
          <w:sz w:val="22"/>
          <w:szCs w:val="22"/>
        </w:rPr>
      </w:r>
      <w:r>
        <w:rPr>
          <w:sz w:val="22"/>
          <w:szCs w:val="22"/>
        </w:rPr>
      </w:r>
    </w:p>
    <w:p w14:paraId="73FDAF67">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Advantages: Provides a systematic overview of DR classification research, compares commonly used datasets and deep learning architectures, explains preprocessing techniques such as CLAHE and data augmentation, and identifies transfer learning as an effecti</w:t>
      </w:r>
      <w:r>
        <w:rPr>
          <w:rFonts w:ascii="Times New Roman" w:hAnsi="Times New Roman" w:eastAsia="Times New Roman" w:cs="Times New Roman"/>
          <w:color w:val="000000"/>
          <w:sz w:val="22"/>
          <w:szCs w:val="22"/>
        </w:rPr>
        <w:t xml:space="preserve">ve strategy for addressing limited training data.</w:t>
      </w:r>
      <w:r>
        <w:rPr>
          <w:sz w:val="22"/>
          <w:szCs w:val="22"/>
        </w:rPr>
      </w:r>
      <w:r>
        <w:rPr>
          <w:sz w:val="22"/>
          <w:szCs w:val="22"/>
        </w:rPr>
      </w:r>
    </w:p>
    <w:p w14:paraId="485C67CD">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Limitations: Challenges include insufficient labeled medical images, dataset imbalance, inconsistent image quality, differences in expert annotations, limited model interpretability, and difficulties integrating deep learning systems into clinical workflow</w:t>
      </w:r>
      <w:r>
        <w:rPr>
          <w:rFonts w:ascii="Times New Roman" w:hAnsi="Times New Roman" w:eastAsia="Times New Roman" w:cs="Times New Roman"/>
          <w:color w:val="000000"/>
          <w:sz w:val="22"/>
          <w:szCs w:val="22"/>
        </w:rPr>
        <w:t xml:space="preserve">s. Building reliable, cost-effective screening systems remains an important research challenge.</w:t>
      </w:r>
      <w:r>
        <w:rPr>
          <w:sz w:val="22"/>
          <w:szCs w:val="22"/>
        </w:rPr>
      </w:r>
      <w:r>
        <w:rPr>
          <w:sz w:val="22"/>
          <w:szCs w:val="22"/>
        </w:rPr>
      </w:r>
    </w:p>
    <w:p w14:paraId="1C0BF24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rPr>
        <w:t xml:space="preserve">Results: The survey finds that CNN architectures such as ResNet and VGGNet are widely used, while EyePACS and APTOS 2019 are among the most popular datasets. Transfer learning helps overcome limited data availability, and lightweight architectures such as </w:t>
      </w:r>
      <w:r>
        <w:rPr>
          <w:rFonts w:ascii="Times New Roman" w:hAnsi="Times New Roman" w:eastAsia="Times New Roman" w:cs="Times New Roman"/>
          <w:color w:val="000000"/>
          <w:sz w:val="22"/>
          <w:szCs w:val="22"/>
        </w:rPr>
        <w:t xml:space="preserve">SqueezeNet and MobileNet offer alternatives for resource-constrained environments. Despite strong classification performance, further improvements in interpretability, clinical trust, and real-world validation are needed.</w:t>
      </w:r>
      <w:r>
        <w:rPr>
          <w:rFonts w:ascii="Times New Roman" w:hAnsi="Times New Roman" w:eastAsia="Times New Roman" w:cs="Times New Roman"/>
          <w:sz w:val="22"/>
          <w:szCs w:val="22"/>
        </w:rPr>
      </w:r>
      <w:r>
        <w:rPr>
          <w:rFonts w:ascii="Times New Roman" w:hAnsi="Times New Roman" w:eastAsia="Times New Roman" w:cs="Times New Roman"/>
          <w:color w:val="000000"/>
          <w:sz w:val="22"/>
          <w:szCs w:val="22"/>
          <w:highlight w:val="none"/>
        </w:rPr>
      </w:r>
    </w:p>
    <w:p w14:paraId="19982842">
      <w:pPr>
        <w:pBdr/>
        <w:shd w:val="nil" w:color="auto"/>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br w:type="page" w:clear="all"/>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302D0589">
      <w:pPr>
        <w:pStyle w:val="844"/>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b/>
          <w:color w:val="000000"/>
          <w:sz w:val="22"/>
          <w:szCs w:val="22"/>
        </w:rPr>
        <w:t xml:space="preserve">EffNet-SVM: A Hybrid Model for Diabetic Retinopathy Classification Using Retinal Fundus Images</w:t>
      </w:r>
      <w:r>
        <w:rPr>
          <w:sz w:val="22"/>
          <w:szCs w:val="22"/>
        </w:rPr>
      </w:r>
      <w:r>
        <w:rPr>
          <w:sz w:val="22"/>
          <w:szCs w:val="22"/>
        </w:rPr>
      </w:r>
    </w:p>
    <w:p w14:paraId="1FBCF86C">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K. V. Naveen et al., 2025, IEEE Access, Volume 13.</w:t>
      </w:r>
      <w:r>
        <w:rPr>
          <w:sz w:val="22"/>
          <w:szCs w:val="22"/>
        </w:rPr>
      </w:r>
      <w:r>
        <w:rPr>
          <w:sz w:val="22"/>
          <w:szCs w:val="22"/>
        </w:rPr>
      </w:r>
    </w:p>
    <w:p w14:paraId="2CC38406">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Methodology: This study proposes EffNet-SVM, a hybrid deep learning model that combines EfficientNetV2-Small for feature extraction with a Support Vector Machine (SVM) using a Radial Basis Function (RBF) kernel for classification. Transfer learning, model </w:t>
      </w:r>
      <w:r>
        <w:rPr>
          <w:rFonts w:ascii="Times New Roman" w:hAnsi="Times New Roman" w:eastAsia="Times New Roman" w:cs="Times New Roman"/>
          <w:color w:val="000000"/>
          <w:sz w:val="22"/>
          <w:szCs w:val="22"/>
        </w:rPr>
        <w:t xml:space="preserve">fine-tuning, and image augmentation are employed to improve feature representation, generalization, and classification performance. The hybrid model is compared with standalone EfficientNet and SVM models, as well as eight existing deep learning models.</w:t>
      </w:r>
      <w:r>
        <w:rPr>
          <w:sz w:val="22"/>
          <w:szCs w:val="22"/>
        </w:rPr>
      </w:r>
      <w:r>
        <w:rPr>
          <w:sz w:val="22"/>
          <w:szCs w:val="22"/>
        </w:rPr>
      </w:r>
    </w:p>
    <w:p w14:paraId="703FCD86">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Dataset: The study uses the APTOS 2019 dataset, containing 3,662 retinal fundus images categorized into five diabetic retinopathy severity levels. For the proposed binary classification task, the images are grouped into two classes: no DR (1,805 images) an</w:t>
      </w:r>
      <w:r>
        <w:rPr>
          <w:rFonts w:ascii="Times New Roman" w:hAnsi="Times New Roman" w:eastAsia="Times New Roman" w:cs="Times New Roman"/>
          <w:color w:val="000000"/>
          <w:sz w:val="22"/>
          <w:szCs w:val="22"/>
        </w:rPr>
        <w:t xml:space="preserve">d DR (1,857 images). All images are resized to 224 × 224 pixels.</w:t>
      </w:r>
      <w:r>
        <w:rPr>
          <w:sz w:val="22"/>
          <w:szCs w:val="22"/>
        </w:rPr>
      </w:r>
      <w:r>
        <w:rPr>
          <w:sz w:val="22"/>
          <w:szCs w:val="22"/>
        </w:rPr>
      </w:r>
    </w:p>
    <w:p w14:paraId="1CB86080">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Advantages: Combines the feature extraction capabilities of EfficientNetV2-Small with the classification strength of SVM, achieves high accuracy with limited training data, and provides a relatively efficient classification framework. The study also employ</w:t>
      </w:r>
      <w:r>
        <w:rPr>
          <w:rFonts w:ascii="Times New Roman" w:hAnsi="Times New Roman" w:eastAsia="Times New Roman" w:cs="Times New Roman"/>
          <w:color w:val="000000"/>
          <w:sz w:val="22"/>
          <w:szCs w:val="22"/>
        </w:rPr>
        <w:t xml:space="preserve">s Grad-CAM visualizations to examine model predictions.</w:t>
      </w:r>
      <w:r>
        <w:rPr>
          <w:sz w:val="22"/>
          <w:szCs w:val="22"/>
        </w:rPr>
      </w:r>
      <w:r>
        <w:rPr>
          <w:sz w:val="22"/>
          <w:szCs w:val="22"/>
        </w:rPr>
      </w:r>
    </w:p>
    <w:p w14:paraId="05B468D2">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Limitations: Performance depends on retinal image quality, with uneven illumination, low contrast, noise, and motion blur potentially affecting feature extraction. The model focuses on binary classification rather than grading all five severity levels. Fur</w:t>
      </w:r>
      <w:r>
        <w:rPr>
          <w:rFonts w:ascii="Times New Roman" w:hAnsi="Times New Roman" w:eastAsia="Times New Roman" w:cs="Times New Roman"/>
          <w:color w:val="000000"/>
          <w:sz w:val="22"/>
          <w:szCs w:val="22"/>
        </w:rPr>
        <w:t xml:space="preserve">ther validation using additional independent datasets is required to establish robustness across different clinical settings.</w:t>
      </w:r>
      <w:r>
        <w:rPr>
          <w:sz w:val="22"/>
          <w:szCs w:val="22"/>
        </w:rPr>
      </w:r>
      <w:r>
        <w:rPr>
          <w:sz w:val="22"/>
          <w:szCs w:val="22"/>
        </w:rPr>
      </w:r>
    </w:p>
    <w:p w14:paraId="37F7485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rPr>
        <w:t xml:space="preserve">Results: The proposed EffNet-SVM model achieves 97.26% accuracy, with precision of 96.98%, recall of 97.96%, and an F1-score of 97.46%. It outperforms the standalone modified EfficientNet and SVM models and the eight benchmark deep learning models consider</w:t>
      </w:r>
      <w:r>
        <w:rPr>
          <w:rFonts w:ascii="Times New Roman" w:hAnsi="Times New Roman" w:eastAsia="Times New Roman" w:cs="Times New Roman"/>
          <w:color w:val="000000"/>
          <w:sz w:val="22"/>
          <w:szCs w:val="22"/>
        </w:rPr>
        <w:t xml:space="preserve">ed in the study, demonstrating its potential for automated diabetic retinopathy screening.</w:t>
      </w:r>
      <w:r>
        <w:rPr>
          <w:rFonts w:ascii="Times New Roman" w:hAnsi="Times New Roman" w:eastAsia="Times New Roman" w:cs="Times New Roman"/>
          <w:sz w:val="22"/>
          <w:szCs w:val="22"/>
        </w:rPr>
      </w:r>
      <w:r>
        <w:rPr>
          <w:rFonts w:ascii="Times New Roman" w:hAnsi="Times New Roman" w:eastAsia="Times New Roman" w:cs="Times New Roman"/>
          <w:color w:val="000000"/>
          <w:sz w:val="22"/>
          <w:szCs w:val="22"/>
          <w:highlight w:val="none"/>
        </w:rPr>
      </w:r>
    </w:p>
    <w:p w14:paraId="7E175A53">
      <w:pPr>
        <w:pBdr/>
        <w:shd w:val="nil" w:color="auto"/>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br w:type="page" w:clear="all"/>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43F2DA90">
      <w:pPr>
        <w:pStyle w:val="844"/>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b/>
          <w:color w:val="000000"/>
          <w:sz w:val="22"/>
          <w:szCs w:val="22"/>
        </w:rPr>
        <w:t xml:space="preserve">Efficient Deep Learning Approaches for Processing Ultra-Widefield Retinal Imaging</w:t>
      </w:r>
      <w:r>
        <w:rPr>
          <w:sz w:val="22"/>
          <w:szCs w:val="22"/>
        </w:rPr>
      </w:r>
      <w:r>
        <w:rPr>
          <w:sz w:val="22"/>
          <w:szCs w:val="22"/>
        </w:rPr>
      </w:r>
    </w:p>
    <w:p w14:paraId="694299A9">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Siwon Kim, Wooyung Yun, Jeongbin Oh, and Soomok Lee, 2025, arXiv preprint.</w:t>
      </w:r>
      <w:r>
        <w:rPr>
          <w:sz w:val="22"/>
          <w:szCs w:val="22"/>
        </w:rPr>
      </w:r>
      <w:r>
        <w:rPr>
          <w:sz w:val="22"/>
          <w:szCs w:val="22"/>
        </w:rPr>
      </w:r>
    </w:p>
    <w:p w14:paraId="4FFC4FCA">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Methodology: This study proposes an efficient deep learning framework based on EfficientNet-B0 and ensemble learning for classifying ultra-widefield (UWF) retinal images. The approach uses ImageNet-pretrained EfficientNet-B0 with fine-tuning, a fixed learn</w:t>
      </w:r>
      <w:r>
        <w:rPr>
          <w:rFonts w:ascii="Times New Roman" w:hAnsi="Times New Roman" w:eastAsia="Times New Roman" w:cs="Times New Roman"/>
          <w:color w:val="000000"/>
          <w:sz w:val="22"/>
          <w:szCs w:val="22"/>
        </w:rPr>
        <w:t xml:space="preserve">ing rate, and data augmentation to reduce overfitting and enable training in CPU-based environments. Three EfficientNet-B0 models process images using different resizing and center-cropping strategies, and their predictions are combined through soft voting</w:t>
      </w:r>
      <w:r>
        <w:rPr>
          <w:rFonts w:ascii="Times New Roman" w:hAnsi="Times New Roman" w:eastAsia="Times New Roman" w:cs="Times New Roman"/>
          <w:color w:val="000000"/>
          <w:sz w:val="22"/>
          <w:szCs w:val="22"/>
        </w:rPr>
        <w:t xml:space="preserve">. Preprocessing includes resizing, horizontal and vertical flipping, rotation, color jittering, and normalization.</w:t>
      </w:r>
      <w:r>
        <w:rPr>
          <w:sz w:val="22"/>
          <w:szCs w:val="22"/>
        </w:rPr>
      </w:r>
      <w:r>
        <w:rPr>
          <w:sz w:val="22"/>
          <w:szCs w:val="22"/>
        </w:rPr>
      </w:r>
    </w:p>
    <w:p w14:paraId="2C2C1915">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Dataset: The study uses the UWF4DR Challenge dataset from the MICCAI UWF4DR 2024 Challenge. It addresses two classification tasks: referable diabetic retinopathy (DR) detection and diabetic macular edema (DME) detection. The training dataset contains 202 i</w:t>
      </w:r>
      <w:r>
        <w:rPr>
          <w:rFonts w:ascii="Times New Roman" w:hAnsi="Times New Roman" w:eastAsia="Times New Roman" w:cs="Times New Roman"/>
          <w:color w:val="000000"/>
          <w:sz w:val="22"/>
          <w:szCs w:val="22"/>
        </w:rPr>
        <w:t xml:space="preserve">mages for referable DR classification and 168 images for DME classification. Separate validation and test datasets are used for evaluation, with the validation and test sets unavailable to participants during model development.</w:t>
      </w:r>
      <w:r>
        <w:rPr>
          <w:sz w:val="22"/>
          <w:szCs w:val="22"/>
        </w:rPr>
      </w:r>
      <w:r>
        <w:rPr>
          <w:sz w:val="22"/>
          <w:szCs w:val="22"/>
        </w:rPr>
      </w:r>
    </w:p>
    <w:p w14:paraId="29D86E94">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Advantages: Uses a lightweight architecture with approximately 4 million parameters, enabling efficient training and inference on CPU-based systems. Data augmentation improves robustness to variations in retinal image orientation, lighting, and color. The </w:t>
      </w:r>
      <w:r>
        <w:rPr>
          <w:rFonts w:ascii="Times New Roman" w:hAnsi="Times New Roman" w:eastAsia="Times New Roman" w:cs="Times New Roman"/>
          <w:color w:val="000000"/>
          <w:sz w:val="22"/>
          <w:szCs w:val="22"/>
        </w:rPr>
        <w:t xml:space="preserve">ensemble combines complementary image representations, improving classification performance while supporting potential deployment in resource-constrained healthcare environments.</w:t>
      </w:r>
      <w:r>
        <w:rPr>
          <w:sz w:val="22"/>
          <w:szCs w:val="22"/>
        </w:rPr>
      </w:r>
      <w:r>
        <w:rPr>
          <w:sz w:val="22"/>
          <w:szCs w:val="22"/>
        </w:rPr>
      </w:r>
    </w:p>
    <w:p w14:paraId="3255316F">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Limitations: Combining multiple models increases inference time and computational requirements compared with a single EfficientNet-B0 model. The dataset is relatively small, and the validation and test sets are not publicly accessible to participants, limi</w:t>
      </w:r>
      <w:r>
        <w:rPr>
          <w:rFonts w:ascii="Times New Roman" w:hAnsi="Times New Roman" w:eastAsia="Times New Roman" w:cs="Times New Roman"/>
          <w:color w:val="000000"/>
          <w:sz w:val="22"/>
          <w:szCs w:val="22"/>
        </w:rPr>
        <w:t xml:space="preserve">ting independent reproducibility. Although the approach performs well in the challenge, further work is needed to improve efficiency without relying on ensemble learning.</w:t>
      </w:r>
      <w:r>
        <w:rPr>
          <w:sz w:val="22"/>
          <w:szCs w:val="22"/>
        </w:rPr>
      </w:r>
      <w:r>
        <w:rPr>
          <w:sz w:val="22"/>
          <w:szCs w:val="22"/>
        </w:rPr>
      </w:r>
    </w:p>
    <w:p w14:paraId="7752BDD9">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Results: EfficientNet-B0 achieves a mean AUROC of 0.9961 during backbone selection while using approximately 4 million parameters. The final three-model ensemble achieves an AUROC of 0.9662 for referable DR detection and 0.9584 for DME detection, as report</w:t>
      </w:r>
      <w:r>
        <w:rPr>
          <w:rFonts w:ascii="Times New Roman" w:hAnsi="Times New Roman" w:eastAsia="Times New Roman" w:cs="Times New Roman"/>
          <w:color w:val="000000"/>
          <w:sz w:val="22"/>
          <w:szCs w:val="22"/>
        </w:rPr>
        <w:t xml:space="preserve">ed in Table 4 on page 8. The study secured 9th place in the MICCAI UWF4DR 2024 Challenge, demonstrating that lightweight CNN architectures, strategic augmentation, and ensemble learning can support effective retinal image analysis in resource-limited envir</w:t>
      </w:r>
      <w:r>
        <w:rPr>
          <w:rFonts w:ascii="Times New Roman" w:hAnsi="Times New Roman" w:eastAsia="Times New Roman" w:cs="Times New Roman"/>
          <w:color w:val="000000"/>
          <w:sz w:val="22"/>
          <w:szCs w:val="22"/>
        </w:rPr>
        <w:t xml:space="preserve">onments.</w:t>
      </w:r>
      <w:r>
        <w:rPr>
          <w:sz w:val="22"/>
          <w:szCs w:val="22"/>
        </w:rPr>
      </w:r>
      <w:r>
        <w:rPr>
          <w:sz w:val="22"/>
          <w:szCs w:val="22"/>
        </w:rPr>
      </w:r>
    </w:p>
    <w:p w14:paraId="75BE9EC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sz w:val="22"/>
          <w:szCs w:val="22"/>
        </w:rPr>
      </w:r>
    </w:p>
    <w:p w14:paraId="5EBB1CBE">
      <w:pPr>
        <w:pBdr/>
        <w:shd w:val="nil" w:color="auto"/>
        <w:spacing/>
        <w:ind/>
        <w:jc w:val="both"/>
        <w:rPr>
          <w:rFonts w:ascii="Times New Roman" w:hAnsi="Times New Roman" w:eastAsia="Times New Roman" w:cs="Times New Roman"/>
          <w:sz w:val="22"/>
          <w:szCs w:val="22"/>
        </w:rPr>
      </w:pPr>
      <w:r>
        <w:rPr>
          <w:rFonts w:ascii="Times New Roman" w:hAnsi="Times New Roman" w:eastAsia="Times New Roman" w:cs="Times New Roman"/>
          <w:b/>
          <w:color w:val="000000"/>
          <w:sz w:val="22"/>
          <w:szCs w:val="22"/>
          <w:highlight w:val="none"/>
        </w:rPr>
        <w:br w:type="page" w:clear="all"/>
      </w:r>
      <w:r>
        <w:rPr>
          <w:rFonts w:ascii="Times New Roman" w:hAnsi="Times New Roman" w:eastAsia="Times New Roman" w:cs="Times New Roman"/>
          <w:b/>
          <w:color w:val="000000"/>
          <w:sz w:val="22"/>
          <w:szCs w:val="22"/>
          <w:highlight w:val="none"/>
        </w:rPr>
      </w:r>
      <w:r>
        <w:rPr>
          <w:rFonts w:ascii="Times New Roman" w:hAnsi="Times New Roman" w:eastAsia="Times New Roman" w:cs="Times New Roman"/>
          <w:sz w:val="22"/>
          <w:szCs w:val="22"/>
        </w:rPr>
      </w:r>
    </w:p>
    <w:p w14:paraId="1416074C">
      <w:pPr>
        <w:pStyle w:val="844"/>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2"/>
          <w:szCs w:val="22"/>
          <w:highlight w:val="none"/>
        </w:rPr>
      </w:pPr>
      <w:r>
        <w:rPr>
          <w:rFonts w:ascii="Times New Roman" w:hAnsi="Times New Roman" w:eastAsia="Times New Roman" w:cs="Times New Roman"/>
          <w:b/>
          <w:color w:val="000000"/>
          <w:sz w:val="22"/>
          <w:szCs w:val="22"/>
        </w:rPr>
        <w:t xml:space="preserve">Enhancing Early Detection of Diabetic Retinopathy Through the Integration of Deep Learning Models and Explainable Artificial Intelligence</w:t>
      </w:r>
      <w:r>
        <w:rPr>
          <w:sz w:val="22"/>
          <w:szCs w:val="22"/>
        </w:rPr>
      </w:r>
      <w:r>
        <w:rPr>
          <w:rFonts w:ascii="Times New Roman" w:hAnsi="Times New Roman" w:eastAsia="Times New Roman" w:cs="Times New Roman"/>
          <w:b/>
          <w:bCs/>
          <w:color w:val="000000"/>
          <w:sz w:val="22"/>
          <w:szCs w:val="22"/>
          <w:highlight w:val="none"/>
        </w:rPr>
      </w:r>
    </w:p>
    <w:p w14:paraId="1C165D7F">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Kazi Ahnaf Alavee et al., 2024, IEEE Access, Volume 12.</w:t>
      </w:r>
      <w:r>
        <w:rPr>
          <w:sz w:val="22"/>
          <w:szCs w:val="22"/>
        </w:rPr>
      </w:r>
      <w:r>
        <w:rPr>
          <w:sz w:val="22"/>
          <w:szCs w:val="22"/>
        </w:rPr>
      </w:r>
    </w:p>
    <w:p w14:paraId="662665DC">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Methodology: This study investigates diabetic retinopathy detection using multiple deep learning and machine learning techniques. It evaluates pretrained models, including DenseNet121, Xception, ResNet50, VGG16, VGG19, and InceptionV3, alongside SVM and RN</w:t>
      </w:r>
      <w:r>
        <w:rPr>
          <w:rFonts w:ascii="Times New Roman" w:hAnsi="Times New Roman" w:eastAsia="Times New Roman" w:cs="Times New Roman"/>
          <w:color w:val="000000"/>
          <w:sz w:val="22"/>
          <w:szCs w:val="22"/>
        </w:rPr>
        <w:t xml:space="preserve">N approaches. A customized CNN is proposed for binary and multiclass classification. Explainable Artificial Intelligence (XAI), particularly Gradient-weighted Class Activation Mapping (Grad-CAM), is incorporated to generate heatmaps highlighting retinal re</w:t>
      </w:r>
      <w:r>
        <w:rPr>
          <w:rFonts w:ascii="Times New Roman" w:hAnsi="Times New Roman" w:eastAsia="Times New Roman" w:cs="Times New Roman"/>
          <w:color w:val="000000"/>
          <w:sz w:val="22"/>
          <w:szCs w:val="22"/>
        </w:rPr>
        <w:t xml:space="preserve">gions influencing model predictions.</w:t>
      </w:r>
      <w:r>
        <w:rPr>
          <w:sz w:val="22"/>
          <w:szCs w:val="22"/>
        </w:rPr>
      </w:r>
      <w:r>
        <w:rPr>
          <w:sz w:val="22"/>
          <w:szCs w:val="22"/>
        </w:rPr>
      </w:r>
    </w:p>
    <w:p w14:paraId="1A5A59C0">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Dataset: The study uses fundus images from the Kaggle Diabetic Retinopathy Detection 2015 and APTOS 2019 datasets. It also evaluates the proposed CNN on the MESSIDOR-2 and IDRiD datasets. Image preprocessing and augmentation techniques, including rotation,</w:t>
      </w:r>
      <w:r>
        <w:rPr>
          <w:rFonts w:ascii="Times New Roman" w:hAnsi="Times New Roman" w:eastAsia="Times New Roman" w:cs="Times New Roman"/>
          <w:color w:val="000000"/>
          <w:sz w:val="22"/>
          <w:szCs w:val="22"/>
        </w:rPr>
        <w:t xml:space="preserve"> horizontal and vertical flipping, resampling, and zooming, are used to improve image quality and expand the training dataset to 28,059 images.</w:t>
      </w:r>
      <w:r>
        <w:rPr>
          <w:sz w:val="22"/>
          <w:szCs w:val="22"/>
        </w:rPr>
      </w:r>
      <w:r>
        <w:rPr>
          <w:sz w:val="22"/>
          <w:szCs w:val="22"/>
        </w:rPr>
      </w:r>
    </w:p>
    <w:p w14:paraId="22E22FBD">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Advantages: Compares multiple pretrained architectures and classification techniques, investigates both binary and multiclass classification, and integrates Grad-CAM to improve prediction interpretability. Evaluation on additional datasets provides further</w:t>
      </w:r>
      <w:r>
        <w:rPr>
          <w:rFonts w:ascii="Times New Roman" w:hAnsi="Times New Roman" w:eastAsia="Times New Roman" w:cs="Times New Roman"/>
          <w:color w:val="000000"/>
          <w:sz w:val="22"/>
          <w:szCs w:val="22"/>
        </w:rPr>
        <w:t xml:space="preserve"> evidence of the model's applicability beyond its primary dataset.</w:t>
      </w:r>
      <w:r>
        <w:rPr>
          <w:sz w:val="22"/>
          <w:szCs w:val="22"/>
        </w:rPr>
      </w:r>
      <w:r>
        <w:rPr>
          <w:sz w:val="22"/>
          <w:szCs w:val="22"/>
        </w:rPr>
      </w:r>
    </w:p>
    <w:p w14:paraId="1281D454">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Limitations: Class imbalance and limited availability of annotated retinal images remain challenges. Differences in image quality and dataset characteristics can affect model generalization. Although Grad-CAM improves visual interpretability, further valid</w:t>
      </w:r>
      <w:r>
        <w:rPr>
          <w:rFonts w:ascii="Times New Roman" w:hAnsi="Times New Roman" w:eastAsia="Times New Roman" w:cs="Times New Roman"/>
          <w:color w:val="000000"/>
          <w:sz w:val="22"/>
          <w:szCs w:val="22"/>
        </w:rPr>
        <w:t xml:space="preserve">ation is necessary to establish the reliability of model predictions in real clinical environments.</w:t>
      </w:r>
      <w:r>
        <w:rPr>
          <w:sz w:val="22"/>
          <w:szCs w:val="22"/>
        </w:rPr>
      </w:r>
      <w:r>
        <w:rPr>
          <w:sz w:val="22"/>
          <w:szCs w:val="22"/>
        </w:rPr>
      </w:r>
    </w:p>
    <w:p w14:paraId="6EFCF5BD">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Results: The proposed customized CNN achieves 95.27% accuracy on the primary dataset, outperforming the evaluated transfer learning models, including Xception, which achieves 82% accuracy. The paper also reports 93.86% accuracy on MESSIDOR-2 and 91.18% on </w:t>
      </w:r>
      <w:r>
        <w:rPr>
          <w:rFonts w:ascii="Times New Roman" w:hAnsi="Times New Roman" w:eastAsia="Times New Roman" w:cs="Times New Roman"/>
          <w:color w:val="000000"/>
          <w:sz w:val="22"/>
          <w:szCs w:val="22"/>
        </w:rPr>
        <w:t xml:space="preserve">IDRiD. Grad-CAM heatmaps provide visual insights into the regions influencing the model's predictions.</w:t>
      </w:r>
      <w:r>
        <w:rPr>
          <w:sz w:val="22"/>
          <w:szCs w:val="22"/>
        </w:rPr>
      </w:r>
      <w:r>
        <w:rPr>
          <w:sz w:val="22"/>
          <w:szCs w:val="22"/>
        </w:rPr>
      </w:r>
    </w:p>
    <w:p w14:paraId="1BA8B6EE">
      <w:pPr>
        <w:pBdr/>
        <w:shd w:val="nil" w:color="auto"/>
        <w:spacing/>
        <w:ind/>
        <w:jc w:val="both"/>
        <w:rPr>
          <w:rFonts w:ascii="Times New Roman" w:hAnsi="Times New Roman" w:eastAsia="Times New Roman" w:cs="Times New Roman"/>
          <w:sz w:val="22"/>
          <w:szCs w:val="22"/>
        </w:rPr>
      </w:pPr>
      <w:r>
        <w:rPr>
          <w:rFonts w:ascii="Times New Roman" w:hAnsi="Times New Roman" w:eastAsia="Times New Roman" w:cs="Times New Roman"/>
          <w:b/>
          <w:color w:val="000000"/>
          <w:sz w:val="22"/>
          <w:szCs w:val="22"/>
          <w:highlight w:val="none"/>
        </w:rPr>
        <w:br w:type="page" w:clear="all"/>
      </w:r>
      <w:r>
        <w:rPr>
          <w:rFonts w:ascii="Times New Roman" w:hAnsi="Times New Roman" w:eastAsia="Times New Roman" w:cs="Times New Roman"/>
          <w:b/>
          <w:color w:val="000000"/>
          <w:sz w:val="22"/>
          <w:szCs w:val="22"/>
          <w:highlight w:val="none"/>
        </w:rPr>
      </w:r>
      <w:r>
        <w:rPr>
          <w:rFonts w:ascii="Times New Roman" w:hAnsi="Times New Roman" w:eastAsia="Times New Roman" w:cs="Times New Roman"/>
          <w:sz w:val="22"/>
          <w:szCs w:val="22"/>
        </w:rPr>
      </w:r>
    </w:p>
    <w:p w14:paraId="542A1A50">
      <w:pPr>
        <w:pStyle w:val="844"/>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2"/>
          <w:szCs w:val="22"/>
          <w:highlight w:val="none"/>
        </w:rPr>
      </w:pPr>
      <w:r>
        <w:rPr>
          <w:rFonts w:ascii="Times New Roman" w:hAnsi="Times New Roman" w:eastAsia="Times New Roman" w:cs="Times New Roman"/>
          <w:b/>
          <w:color w:val="000000"/>
          <w:sz w:val="22"/>
          <w:szCs w:val="22"/>
        </w:rPr>
        <w:t xml:space="preserve">Enhancing Early-Stage Diabetic Retinopathy Detection Using a Weighted Ensemble of Deep Neural Networks</w:t>
      </w:r>
      <w:r>
        <w:rPr>
          <w:sz w:val="22"/>
          <w:szCs w:val="22"/>
        </w:rPr>
      </w:r>
      <w:r>
        <w:rPr>
          <w:rFonts w:ascii="Times New Roman" w:hAnsi="Times New Roman" w:eastAsia="Times New Roman" w:cs="Times New Roman"/>
          <w:b/>
          <w:bCs/>
          <w:color w:val="000000"/>
          <w:sz w:val="22"/>
          <w:szCs w:val="22"/>
          <w:highlight w:val="none"/>
        </w:rPr>
      </w:r>
    </w:p>
    <w:p w14:paraId="50BB0ED4">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Kinza Nazir, Jisoo Kim, and Yung-Cheol Byun, 2024, IEEE Access, Volume 12.</w:t>
      </w:r>
      <w:r>
        <w:rPr>
          <w:sz w:val="22"/>
          <w:szCs w:val="22"/>
        </w:rPr>
      </w:r>
      <w:r>
        <w:rPr>
          <w:sz w:val="22"/>
          <w:szCs w:val="22"/>
        </w:rPr>
      </w:r>
    </w:p>
    <w:p w14:paraId="7248F0ED">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Methodology: This study proposes a weighted average ensemble model for diabetic retinopathy classification by combining three deep learning architectures: InceptionV3, VGG16, and a custom-built CNN. The individual models are evaluated, and the three strong</w:t>
      </w:r>
      <w:r>
        <w:rPr>
          <w:rFonts w:ascii="Times New Roman" w:hAnsi="Times New Roman" w:eastAsia="Times New Roman" w:cs="Times New Roman"/>
          <w:color w:val="000000"/>
          <w:sz w:val="22"/>
          <w:szCs w:val="22"/>
        </w:rPr>
        <w:t xml:space="preserve">est performers are selected to construct the ensemble. Image preprocessing, transfer learning, and data augmentation are applied to improve feature extraction, reduce overfitting, and enhance classification performance, particularly for early-stage DR.</w:t>
      </w:r>
      <w:r>
        <w:rPr>
          <w:sz w:val="22"/>
          <w:szCs w:val="22"/>
        </w:rPr>
      </w:r>
      <w:r>
        <w:rPr>
          <w:sz w:val="22"/>
          <w:szCs w:val="22"/>
        </w:rPr>
      </w:r>
    </w:p>
    <w:p w14:paraId="3EA77C38">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Dataset: The study uses the APTOS 2019 dataset, which contains 3,662 retinal fundus images representing five classes: no DR, mild DR, moderate DR, severe DR, and proliferative DR. Image preprocessing and augmentation techniques are used to improve image qu</w:t>
      </w:r>
      <w:r>
        <w:rPr>
          <w:rFonts w:ascii="Times New Roman" w:hAnsi="Times New Roman" w:eastAsia="Times New Roman" w:cs="Times New Roman"/>
          <w:color w:val="000000"/>
          <w:sz w:val="22"/>
          <w:szCs w:val="22"/>
        </w:rPr>
        <w:t xml:space="preserve">ality and increase training data variability.</w:t>
      </w:r>
      <w:r>
        <w:rPr>
          <w:sz w:val="22"/>
          <w:szCs w:val="22"/>
        </w:rPr>
      </w:r>
      <w:r>
        <w:rPr>
          <w:sz w:val="22"/>
          <w:szCs w:val="22"/>
        </w:rPr>
      </w:r>
    </w:p>
    <w:p w14:paraId="59EBD32A">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Advantages: Combines predictions from multiple deep learning architectures to improve classification performance compared with individual models. The weighted ensemble approach leverages complementary feature representations, supports multiclass severity g</w:t>
      </w:r>
      <w:r>
        <w:rPr>
          <w:rFonts w:ascii="Times New Roman" w:hAnsi="Times New Roman" w:eastAsia="Times New Roman" w:cs="Times New Roman"/>
          <w:color w:val="000000"/>
          <w:sz w:val="22"/>
          <w:szCs w:val="22"/>
        </w:rPr>
        <w:t xml:space="preserve">rading, and demonstrates strong discrimination performance through accuracy, precision, recall, F1-score, and AUC metrics.</w:t>
      </w:r>
      <w:r>
        <w:rPr>
          <w:sz w:val="22"/>
          <w:szCs w:val="22"/>
        </w:rPr>
      </w:r>
      <w:r>
        <w:rPr>
          <w:sz w:val="22"/>
          <w:szCs w:val="22"/>
        </w:rPr>
      </w:r>
    </w:p>
    <w:p w14:paraId="33FDE4A9">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Limitations: Limited availability of labeled retinal images and class imbalance remain significant challenges, particularly for detecting early-stage DR. The ensemble depends on the performance of its individual models and requires additional computational</w:t>
      </w:r>
      <w:r>
        <w:rPr>
          <w:rFonts w:ascii="Times New Roman" w:hAnsi="Times New Roman" w:eastAsia="Times New Roman" w:cs="Times New Roman"/>
          <w:color w:val="000000"/>
          <w:sz w:val="22"/>
          <w:szCs w:val="22"/>
        </w:rPr>
        <w:t xml:space="preserve"> resources compared with a single network. Further validation on diverse datasets is needed to establish its generalizability across clinical environments.</w:t>
      </w:r>
      <w:r>
        <w:rPr>
          <w:sz w:val="22"/>
          <w:szCs w:val="22"/>
        </w:rPr>
      </w:r>
      <w:r>
        <w:rPr>
          <w:sz w:val="22"/>
          <w:szCs w:val="22"/>
        </w:rPr>
      </w:r>
    </w:p>
    <w:p w14:paraId="321396B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rPr>
        <w:t xml:space="preserve">Results: The proposed weighted ensemble achieves 95.06% accuracy, 87.88% precision, 83.78% recall, an F1-score of 85.69%, and an AUC of 98.10%. The results demonstrate that combining InceptionV3, VGG16, and a custom CNN can improve overall classification p</w:t>
      </w:r>
      <w:r>
        <w:rPr>
          <w:rFonts w:ascii="Times New Roman" w:hAnsi="Times New Roman" w:eastAsia="Times New Roman" w:cs="Times New Roman"/>
          <w:color w:val="000000"/>
          <w:sz w:val="22"/>
          <w:szCs w:val="22"/>
        </w:rPr>
        <w:t xml:space="preserve">erformance compared with the individual pretrained models evaluated in the study.</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14:paraId="5D1006AC">
      <w:pPr>
        <w:pBdr/>
        <w:shd w:val="nil" w:color="auto"/>
        <w:spacing/>
        <w:ind/>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br w:type="page" w:clear="all"/>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14:paraId="1BD64D75">
      <w:pPr>
        <w:pStyle w:val="844"/>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b/>
          <w:color w:val="000000"/>
          <w:sz w:val="22"/>
          <w:szCs w:val="22"/>
        </w:rPr>
        <w:t xml:space="preserve">Exploring Deep Learning and Ultra-Widefield Imaging for Diabetic Retinopathy and Macular Edema</w:t>
      </w:r>
      <w:r>
        <w:rPr>
          <w:sz w:val="22"/>
          <w:szCs w:val="22"/>
        </w:rPr>
      </w:r>
      <w:r>
        <w:rPr>
          <w:sz w:val="22"/>
          <w:szCs w:val="22"/>
        </w:rPr>
      </w:r>
    </w:p>
    <w:p w14:paraId="0433A385">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Pablo Jimenez-Lizcano et al., 2026, arXiv preprint.</w:t>
      </w:r>
      <w:r>
        <w:rPr>
          <w:sz w:val="22"/>
          <w:szCs w:val="22"/>
        </w:rPr>
      </w:r>
      <w:r>
        <w:rPr>
          <w:sz w:val="22"/>
          <w:szCs w:val="22"/>
        </w:rPr>
      </w:r>
    </w:p>
    <w:p w14:paraId="43A895B8">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Methodology: This study systematically evaluates state-of-the-art deep learning methods for analyzing Ultra-Widefield (UWF) retinal images across three tasks: image quality assessment, referable diabetic retinopathy (RDR) identification, and diabetic macul</w:t>
      </w:r>
      <w:r>
        <w:rPr>
          <w:rFonts w:ascii="Times New Roman" w:hAnsi="Times New Roman" w:eastAsia="Times New Roman" w:cs="Times New Roman"/>
          <w:color w:val="000000"/>
          <w:sz w:val="22"/>
          <w:szCs w:val="22"/>
        </w:rPr>
        <w:t xml:space="preserve">ar edema (DME) detection. It compares Convolutional Neural Networks (CNNs), Vision Transformers (ViTs), and retinal foundation models using RGB and frequency-domain representations. The evaluated architectures include MobileNetV2, ResNet18, ViT-B/16, and R</w:t>
      </w:r>
      <w:r>
        <w:rPr>
          <w:rFonts w:ascii="Times New Roman" w:hAnsi="Times New Roman" w:eastAsia="Times New Roman" w:cs="Times New Roman"/>
          <w:color w:val="000000"/>
          <w:sz w:val="22"/>
          <w:szCs w:val="22"/>
        </w:rPr>
        <w:t xml:space="preserve">ETFound. Feature-level fusion combines representations from multiple models using a Multilayer Perceptron (MLP), while Grad-CAM visualizations improve interpretability.</w:t>
      </w:r>
      <w:r>
        <w:rPr>
          <w:sz w:val="22"/>
          <w:szCs w:val="22"/>
        </w:rPr>
      </w:r>
      <w:r>
        <w:rPr>
          <w:sz w:val="22"/>
          <w:szCs w:val="22"/>
        </w:rPr>
      </w:r>
    </w:p>
    <w:p w14:paraId="3F6788F1">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Dataset: The study uses the publicly available UWF4DR Challenge dataset, released for the MICCAI 2024 conference, containing ultra-widefield retinal images captured using Optos devices. The dataset is divided into training, validation, and test subsets. Fo</w:t>
      </w:r>
      <w:r>
        <w:rPr>
          <w:rFonts w:ascii="Times New Roman" w:hAnsi="Times New Roman" w:eastAsia="Times New Roman" w:cs="Times New Roman"/>
          <w:color w:val="000000"/>
          <w:sz w:val="22"/>
          <w:szCs w:val="22"/>
        </w:rPr>
        <w:t xml:space="preserve">r image quality assessment, it contains 317 training, 79 validation, and 99 test images. For RDR identification, it includes 161 training, 40 validation, and 50 test images. For DME identification, it includes 136 training, 34 validation, and 42 test image</w:t>
      </w:r>
      <w:r>
        <w:rPr>
          <w:rFonts w:ascii="Times New Roman" w:hAnsi="Times New Roman" w:eastAsia="Times New Roman" w:cs="Times New Roman"/>
          <w:color w:val="000000"/>
          <w:sz w:val="22"/>
          <w:szCs w:val="22"/>
        </w:rPr>
        <w:t xml:space="preserve">s.</w:t>
      </w:r>
      <w:r>
        <w:rPr>
          <w:sz w:val="22"/>
          <w:szCs w:val="22"/>
        </w:rPr>
      </w:r>
      <w:r>
        <w:rPr>
          <w:sz w:val="22"/>
          <w:szCs w:val="22"/>
        </w:rPr>
      </w:r>
    </w:p>
    <w:p w14:paraId="170E73D7">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Advantages: Evaluates multiple modern deep learning architectures and both spatial and frequency-domain image representations. Feature-level fusion improves robustness by combining complementary model features. Grad-CAM highlights clinically relevant retin</w:t>
      </w:r>
      <w:r>
        <w:rPr>
          <w:rFonts w:ascii="Times New Roman" w:hAnsi="Times New Roman" w:eastAsia="Times New Roman" w:cs="Times New Roman"/>
          <w:color w:val="000000"/>
          <w:sz w:val="22"/>
          <w:szCs w:val="22"/>
        </w:rPr>
        <w:t xml:space="preserve">al structures, supporting interpretability. The study also demonstrates the potential of UWF imaging to capture peripheral lesions that may be missed by conventional fundus photography.</w:t>
      </w:r>
      <w:r>
        <w:rPr>
          <w:sz w:val="22"/>
          <w:szCs w:val="22"/>
        </w:rPr>
      </w:r>
      <w:r>
        <w:rPr>
          <w:sz w:val="22"/>
          <w:szCs w:val="22"/>
        </w:rPr>
      </w:r>
    </w:p>
    <w:p w14:paraId="14E76979">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Limitations: The experiments rely on a single dataset, limiting generalizability across populations and imaging devices. The classification tasks are binary and do not provide detailed DR severity grading. Frequency-domain representations generally perform</w:t>
      </w:r>
      <w:r>
        <w:rPr>
          <w:rFonts w:ascii="Times New Roman" w:hAnsi="Times New Roman" w:eastAsia="Times New Roman" w:cs="Times New Roman"/>
          <w:color w:val="000000"/>
          <w:sz w:val="22"/>
          <w:szCs w:val="22"/>
        </w:rPr>
        <w:t xml:space="preserve"> worse than RGB images, particularly for disease detection, because frequency transformations may obscure local retinal details. Further external validation and prospective clinical evaluation are required.</w:t>
      </w:r>
      <w:r>
        <w:rPr>
          <w:sz w:val="22"/>
          <w:szCs w:val="22"/>
        </w:rPr>
      </w:r>
      <w:r>
        <w:rPr>
          <w:sz w:val="22"/>
          <w:szCs w:val="22"/>
        </w:rPr>
      </w:r>
    </w:p>
    <w:p w14:paraId="06F9FF0A">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Results: The RGB-based feature fusion model achieves 96.4% AUROC for image quality assessment, 100% AUROC for referable DR identification, and 96.8% AUROC for DME identification. For DME detection, the fusion model also achieves an AUPRC of 96.9%, while fr</w:t>
      </w:r>
      <w:r>
        <w:rPr>
          <w:rFonts w:ascii="Times New Roman" w:hAnsi="Times New Roman" w:eastAsia="Times New Roman" w:cs="Times New Roman"/>
          <w:color w:val="000000"/>
          <w:sz w:val="22"/>
          <w:szCs w:val="22"/>
        </w:rPr>
        <w:t xml:space="preserve">equency-domain fusion reaches an AUROC of 89.3%. The results, reported in Table II on page 4, demonstrate that RGB representations provide stronger overall performance, while frequency-domain features offer complementary information. The study concludes th</w:t>
      </w:r>
      <w:r>
        <w:rPr>
          <w:rFonts w:ascii="Times New Roman" w:hAnsi="Times New Roman" w:eastAsia="Times New Roman" w:cs="Times New Roman"/>
          <w:color w:val="000000"/>
          <w:sz w:val="22"/>
          <w:szCs w:val="22"/>
        </w:rPr>
        <w:t xml:space="preserve">at combining modern deep learning architectures with feature fusion and Grad-CAM has promising potential for automated retinal screening.</w:t>
      </w:r>
      <w:r>
        <w:rPr>
          <w:sz w:val="22"/>
          <w:szCs w:val="22"/>
        </w:rPr>
      </w:r>
      <w:r>
        <w:rPr>
          <w:sz w:val="22"/>
          <w:szCs w:val="22"/>
        </w:rPr>
      </w:r>
    </w:p>
    <w:p w14:paraId="7C5BD87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14:paraId="1B225D9F">
      <w:pPr>
        <w:pBdr/>
        <w:shd w:val="nil" w:color="auto"/>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br w:type="page" w:clear="all"/>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6B54537E">
      <w:pPr>
        <w:pStyle w:val="844"/>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b/>
          <w:color w:val="000000"/>
          <w:sz w:val="22"/>
          <w:szCs w:val="22"/>
        </w:rPr>
        <w:t xml:space="preserve">Graph-Aware Multimodal Deep Learning for Classification of Diabetic Retinopathy Images</w:t>
      </w:r>
      <w:r>
        <w:rPr>
          <w:sz w:val="22"/>
          <w:szCs w:val="22"/>
        </w:rPr>
      </w:r>
      <w:r>
        <w:rPr>
          <w:sz w:val="22"/>
          <w:szCs w:val="22"/>
        </w:rPr>
      </w:r>
    </w:p>
    <w:p w14:paraId="550B614A">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Amina Zedadra et al., 2025, IEEE Access, Volume 13.</w:t>
      </w:r>
      <w:r>
        <w:rPr>
          <w:sz w:val="22"/>
          <w:szCs w:val="22"/>
        </w:rPr>
      </w:r>
      <w:r>
        <w:rPr>
          <w:sz w:val="22"/>
          <w:szCs w:val="22"/>
        </w:rPr>
      </w:r>
    </w:p>
    <w:p w14:paraId="55A6B4D7">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Methodology: This study proposes DRdiag, a multimodal deep learning model that combines a Convolutional Neural Network (CNN) based on DenseNet121 with a Graph Neural Network (GNN). DenseNet121 extracts features from retinal fundus images, while the GNN mod</w:t>
      </w:r>
      <w:r>
        <w:rPr>
          <w:rFonts w:ascii="Times New Roman" w:hAnsi="Times New Roman" w:eastAsia="Times New Roman" w:cs="Times New Roman"/>
          <w:color w:val="000000"/>
          <w:sz w:val="22"/>
          <w:szCs w:val="22"/>
        </w:rPr>
        <w:t xml:space="preserve">els relationships between patients using clinical information, particularly the duration of diabetes. An adaptive weight mechanism combines the outputs of both networks to classify diabetic retinopathy. Image preprocessing, normalization, and augmentation </w:t>
      </w:r>
      <w:r>
        <w:rPr>
          <w:rFonts w:ascii="Times New Roman" w:hAnsi="Times New Roman" w:eastAsia="Times New Roman" w:cs="Times New Roman"/>
          <w:color w:val="000000"/>
          <w:sz w:val="22"/>
          <w:szCs w:val="22"/>
        </w:rPr>
        <w:t xml:space="preserve">are applied to improve generalization.</w:t>
      </w:r>
      <w:r>
        <w:rPr>
          <w:sz w:val="22"/>
          <w:szCs w:val="22"/>
        </w:rPr>
      </w:r>
      <w:r>
        <w:rPr>
          <w:sz w:val="22"/>
          <w:szCs w:val="22"/>
        </w:rPr>
      </w:r>
    </w:p>
    <w:p w14:paraId="5E0532BD">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Dataset: The study evaluates the proposed model using the APTOS 2019 and Messidor-2 datasets. Retinal images are resized to 224 × 224 pixels and normalized. Data augmentation techniques include random rotations, horizontal flipping, contrast adjustments, a</w:t>
      </w:r>
      <w:r>
        <w:rPr>
          <w:rFonts w:ascii="Times New Roman" w:hAnsi="Times New Roman" w:eastAsia="Times New Roman" w:cs="Times New Roman"/>
          <w:color w:val="000000"/>
          <w:sz w:val="22"/>
          <w:szCs w:val="22"/>
        </w:rPr>
        <w:t xml:space="preserve">nd Gaussian blurring. The model incorporates the duration of diabetes as an additional patient-specific feature.</w:t>
      </w:r>
      <w:r>
        <w:rPr>
          <w:sz w:val="22"/>
          <w:szCs w:val="22"/>
        </w:rPr>
      </w:r>
      <w:r>
        <w:rPr>
          <w:sz w:val="22"/>
          <w:szCs w:val="22"/>
        </w:rPr>
      </w:r>
    </w:p>
    <w:p w14:paraId="37193879">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Advantages: Integrates retinal image features with clinical information, enabling more comprehensive classification than image-only approaches. The GNN captures relationships between patients, while DenseNet121 extracts detailed visual features. Evaluation</w:t>
      </w:r>
      <w:r>
        <w:rPr>
          <w:rFonts w:ascii="Times New Roman" w:hAnsi="Times New Roman" w:eastAsia="Times New Roman" w:cs="Times New Roman"/>
          <w:color w:val="000000"/>
          <w:sz w:val="22"/>
          <w:szCs w:val="22"/>
        </w:rPr>
        <w:t xml:space="preserve"> on two datasets demonstrates consistently high accuracy, precision, recall, and F1-score.</w:t>
      </w:r>
      <w:r>
        <w:rPr>
          <w:sz w:val="22"/>
          <w:szCs w:val="22"/>
        </w:rPr>
      </w:r>
      <w:r>
        <w:rPr>
          <w:sz w:val="22"/>
          <w:szCs w:val="22"/>
        </w:rPr>
      </w:r>
    </w:p>
    <w:p w14:paraId="6DF95409">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Limitations: The model considers only one clinical risk factor, the duration of diabetes, without incorporating other influential factors such as age, gender, dyslipidemia, and smoking. The authors propose including additional clinical variables, blood pre</w:t>
      </w:r>
      <w:r>
        <w:rPr>
          <w:rFonts w:ascii="Times New Roman" w:hAnsi="Times New Roman" w:eastAsia="Times New Roman" w:cs="Times New Roman"/>
          <w:color w:val="000000"/>
          <w:sz w:val="22"/>
          <w:szCs w:val="22"/>
        </w:rPr>
        <w:t xml:space="preserve">ssure, and glycated hemoglobin measurements in future work to improve classification performance.</w:t>
      </w:r>
      <w:r>
        <w:rPr>
          <w:sz w:val="22"/>
          <w:szCs w:val="22"/>
        </w:rPr>
      </w:r>
      <w:r>
        <w:rPr>
          <w:sz w:val="22"/>
          <w:szCs w:val="22"/>
        </w:rPr>
      </w:r>
    </w:p>
    <w:p w14:paraId="226134F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rPr>
        <w:t xml:space="preserve">Results: DRdiag achieves 97.6% accuracy on Messidor-2 and 98.0% on APTOS 2019. On Messidor-2, it obtains an F1-score of 96.1%, recall of 95.8%, and specificity of 99.0%. On APTOS 2019, it achieves an F1-score of 96.3%, recall of 95.9%, and specificity of 9</w:t>
      </w:r>
      <w:r>
        <w:rPr>
          <w:rFonts w:ascii="Times New Roman" w:hAnsi="Times New Roman" w:eastAsia="Times New Roman" w:cs="Times New Roman"/>
          <w:color w:val="000000"/>
          <w:sz w:val="22"/>
          <w:szCs w:val="22"/>
        </w:rPr>
        <w:t xml:space="preserve">9.5%. The results demonstrate the potential of combining graph-based learning with deep image features for diabetic retinopathy classification.</w:t>
      </w:r>
      <w:r>
        <w:rPr>
          <w:rFonts w:ascii="Times New Roman" w:hAnsi="Times New Roman" w:eastAsia="Times New Roman" w:cs="Times New Roman"/>
          <w:sz w:val="22"/>
          <w:szCs w:val="22"/>
        </w:rPr>
      </w:r>
      <w:r>
        <w:rPr>
          <w:rFonts w:ascii="Times New Roman" w:hAnsi="Times New Roman" w:eastAsia="Times New Roman" w:cs="Times New Roman"/>
          <w:color w:val="000000"/>
          <w:sz w:val="22"/>
          <w:szCs w:val="22"/>
          <w:highlight w:val="none"/>
        </w:rPr>
      </w:r>
    </w:p>
    <w:p w14:paraId="532C4E73">
      <w:pPr>
        <w:pBdr/>
        <w:shd w:val="nil" w:color="auto"/>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br w:type="page" w:clear="all"/>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81B552E">
      <w:pPr>
        <w:pStyle w:val="844"/>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b/>
          <w:color w:val="000000"/>
          <w:sz w:val="22"/>
          <w:szCs w:val="22"/>
        </w:rPr>
        <w:t xml:space="preserve">Many-MobileNet: Multi-Model Augmentation for Robust Retinal Disease Classification</w:t>
      </w:r>
      <w:r>
        <w:rPr>
          <w:sz w:val="22"/>
          <w:szCs w:val="22"/>
        </w:rPr>
      </w:r>
      <w:r>
        <w:rPr>
          <w:sz w:val="22"/>
          <w:szCs w:val="22"/>
        </w:rPr>
      </w:r>
    </w:p>
    <w:p w14:paraId="311FF794">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Hao Wang et al., 2024, arXiv preprint.</w:t>
      </w:r>
      <w:r>
        <w:rPr>
          <w:sz w:val="22"/>
          <w:szCs w:val="22"/>
        </w:rPr>
      </w:r>
      <w:r>
        <w:rPr>
          <w:sz w:val="22"/>
          <w:szCs w:val="22"/>
        </w:rPr>
      </w:r>
    </w:p>
    <w:p w14:paraId="5622D59E">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Methodology: This study proposes Many-MobileNet, a model-fusion framework that combines multiple lightweight nnMobileNet convolutional neural networks to improve retinal image classification and generalization. The architecture incorporates Squeeze-and-Exc</w:t>
      </w:r>
      <w:r>
        <w:rPr>
          <w:rFonts w:ascii="Times New Roman" w:hAnsi="Times New Roman" w:eastAsia="Times New Roman" w:cs="Times New Roman"/>
          <w:color w:val="000000"/>
          <w:sz w:val="22"/>
          <w:szCs w:val="22"/>
        </w:rPr>
        <w:t xml:space="preserve">itation (SE) attention blocks to emphasize relevant retinal features. Three models are trained using different data augmentation and normalization strategies, including two lightweight models with a channel multiplier of 1.0 and one medium-sized model with</w:t>
      </w:r>
      <w:r>
        <w:rPr>
          <w:rFonts w:ascii="Times New Roman" w:hAnsi="Times New Roman" w:eastAsia="Times New Roman" w:cs="Times New Roman"/>
          <w:color w:val="000000"/>
          <w:sz w:val="22"/>
          <w:szCs w:val="22"/>
        </w:rPr>
        <w:t xml:space="preserve"> a multiplier of 3.0. Their predictions are combined using maximum-output or average-output voting to reduce overfitting and improve robustness.</w:t>
      </w:r>
      <w:r>
        <w:rPr>
          <w:sz w:val="22"/>
          <w:szCs w:val="22"/>
        </w:rPr>
      </w:r>
      <w:r>
        <w:rPr>
          <w:sz w:val="22"/>
          <w:szCs w:val="22"/>
        </w:rPr>
      </w:r>
    </w:p>
    <w:p w14:paraId="3484C1A7">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Dataset: The study uses the UWF4DR Challenge dataset, focusing on ultra-widefield retinal image quality assessment. The dataset contains 434 images, comprising 229 gradable and 205 ungradable retinal images. Images are resized to 224 × 224 pixels. The mode</w:t>
      </w:r>
      <w:r>
        <w:rPr>
          <w:rFonts w:ascii="Times New Roman" w:hAnsi="Times New Roman" w:eastAsia="Times New Roman" w:cs="Times New Roman"/>
          <w:color w:val="000000"/>
          <w:sz w:val="22"/>
          <w:szCs w:val="22"/>
        </w:rPr>
        <w:t xml:space="preserve">ls are evaluated using AUROC, AUPRC, sensitivity, and specificity to measure classification performance.</w:t>
      </w:r>
      <w:r>
        <w:rPr>
          <w:sz w:val="22"/>
          <w:szCs w:val="22"/>
        </w:rPr>
      </w:r>
      <w:r>
        <w:rPr>
          <w:sz w:val="22"/>
          <w:szCs w:val="22"/>
        </w:rPr>
      </w:r>
    </w:p>
    <w:p w14:paraId="789FC734">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Advantages: Combines models with different capacities and augmentation strategies to improve generalization on limited medical imaging data. The lightweight nnMobileNet architecture reduces computational costs, while the medium-sized model captures more co</w:t>
      </w:r>
      <w:r>
        <w:rPr>
          <w:rFonts w:ascii="Times New Roman" w:hAnsi="Times New Roman" w:eastAsia="Times New Roman" w:cs="Times New Roman"/>
          <w:color w:val="000000"/>
          <w:sz w:val="22"/>
          <w:szCs w:val="22"/>
        </w:rPr>
        <w:t xml:space="preserve">mplex retinal features. Model fusion also reduces dependence on a single model's predictions and helps address overfitting.</w:t>
      </w:r>
      <w:r>
        <w:rPr>
          <w:sz w:val="22"/>
          <w:szCs w:val="22"/>
        </w:rPr>
      </w:r>
      <w:r>
        <w:rPr>
          <w:sz w:val="22"/>
          <w:szCs w:val="22"/>
        </w:rPr>
      </w:r>
    </w:p>
    <w:p w14:paraId="47658A16">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Limitations: The dataset is relatively small and lacks sufficient diversity, limiting generalization across different imaging conditions. Model fusion increases inference time compared with a single network. The ensemble also performs worse than the best i</w:t>
      </w:r>
      <w:r>
        <w:rPr>
          <w:rFonts w:ascii="Times New Roman" w:hAnsi="Times New Roman" w:eastAsia="Times New Roman" w:cs="Times New Roman"/>
          <w:color w:val="000000"/>
          <w:sz w:val="22"/>
          <w:szCs w:val="22"/>
        </w:rPr>
        <w:t xml:space="preserve">ndividual model on the validation set, potentially because of the small and unrepresentative validation sample. The study focuses on image quality assessment rather than directly evaluating DR severity grading.</w:t>
      </w:r>
      <w:r>
        <w:rPr>
          <w:sz w:val="22"/>
          <w:szCs w:val="22"/>
        </w:rPr>
      </w:r>
      <w:r>
        <w:rPr>
          <w:sz w:val="22"/>
          <w:szCs w:val="22"/>
        </w:rPr>
      </w:r>
    </w:p>
    <w:p w14:paraId="50F0D0DE">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Results: The proposed Many-MobileNet approach achieves 0.9525 AUROC and 0.9683 AUPRC, with sensitivity of 89.83% and specificity of 92.5% on the official test set. As reported in Table 3 on page 6, the method secures 3rd place in the official challenge ran</w:t>
      </w:r>
      <w:r>
        <w:rPr>
          <w:rFonts w:ascii="Times New Roman" w:hAnsi="Times New Roman" w:eastAsia="Times New Roman" w:cs="Times New Roman"/>
          <w:color w:val="000000"/>
          <w:sz w:val="22"/>
          <w:szCs w:val="22"/>
        </w:rPr>
        <w:t xml:space="preserve">king, demonstrating the potential of combining lightweight CNNs with diverse augmentation strategies for robust retinal image quality assessment.</w:t>
      </w:r>
      <w:r>
        <w:rPr>
          <w:sz w:val="22"/>
          <w:szCs w:val="22"/>
        </w:rPr>
      </w:r>
      <w:r>
        <w:rPr>
          <w:sz w:val="22"/>
          <w:szCs w:val="22"/>
        </w:rPr>
      </w:r>
    </w:p>
    <w:p w14:paraId="6C469DF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sz w:val="22"/>
          <w:szCs w:val="22"/>
        </w:rPr>
      </w:r>
    </w:p>
    <w:p w14:paraId="54D9E039">
      <w:pPr>
        <w:pBdr/>
        <w:shd w:val="nil" w:color="auto"/>
        <w:spacing/>
        <w:ind/>
        <w:jc w:val="both"/>
        <w:rPr>
          <w:rFonts w:ascii="Times New Roman" w:hAnsi="Times New Roman" w:eastAsia="Times New Roman" w:cs="Times New Roman"/>
          <w:sz w:val="22"/>
          <w:szCs w:val="22"/>
        </w:rPr>
      </w:pPr>
      <w:r>
        <w:rPr>
          <w:rFonts w:ascii="Times New Roman" w:hAnsi="Times New Roman" w:eastAsia="Times New Roman" w:cs="Times New Roman"/>
          <w:b/>
          <w:color w:val="000000"/>
          <w:sz w:val="22"/>
          <w:szCs w:val="22"/>
          <w:highlight w:val="none"/>
        </w:rPr>
        <w:br w:type="page" w:clear="all"/>
      </w:r>
      <w:r>
        <w:rPr>
          <w:rFonts w:ascii="Times New Roman" w:hAnsi="Times New Roman" w:eastAsia="Times New Roman" w:cs="Times New Roman"/>
          <w:b/>
          <w:color w:val="000000"/>
          <w:sz w:val="22"/>
          <w:szCs w:val="22"/>
          <w:highlight w:val="none"/>
        </w:rPr>
      </w:r>
      <w:r>
        <w:rPr>
          <w:rFonts w:ascii="Times New Roman" w:hAnsi="Times New Roman" w:eastAsia="Times New Roman" w:cs="Times New Roman"/>
          <w:sz w:val="22"/>
          <w:szCs w:val="22"/>
        </w:rPr>
      </w:r>
    </w:p>
    <w:p w14:paraId="42A4791A">
      <w:pPr>
        <w:pStyle w:val="844"/>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2"/>
          <w:szCs w:val="22"/>
          <w:highlight w:val="none"/>
        </w:rPr>
      </w:pPr>
      <w:r>
        <w:rPr>
          <w:rFonts w:ascii="Times New Roman" w:hAnsi="Times New Roman" w:eastAsia="Times New Roman" w:cs="Times New Roman"/>
          <w:b/>
          <w:color w:val="000000"/>
          <w:sz w:val="22"/>
          <w:szCs w:val="22"/>
        </w:rPr>
        <w:t xml:space="preserve">Randomization-Driven Hybrid Deep Learning for Diabetic Retinopathy Detection</w:t>
      </w:r>
      <w:r>
        <w:rPr>
          <w:sz w:val="22"/>
          <w:szCs w:val="22"/>
        </w:rPr>
      </w:r>
      <w:r>
        <w:rPr>
          <w:rFonts w:ascii="Times New Roman" w:hAnsi="Times New Roman" w:eastAsia="Times New Roman" w:cs="Times New Roman"/>
          <w:b/>
          <w:bCs/>
          <w:color w:val="000000"/>
          <w:sz w:val="22"/>
          <w:szCs w:val="22"/>
          <w:highlight w:val="none"/>
        </w:rPr>
      </w:r>
    </w:p>
    <w:p w14:paraId="660A970D">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A. M. Mutawa et al., 2025, IEEE Access, Volume 13.</w:t>
      </w:r>
      <w:r>
        <w:rPr>
          <w:sz w:val="22"/>
          <w:szCs w:val="22"/>
        </w:rPr>
      </w:r>
      <w:r>
        <w:rPr>
          <w:sz w:val="22"/>
          <w:szCs w:val="22"/>
        </w:rPr>
      </w:r>
    </w:p>
    <w:p w14:paraId="12E0646C">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Methodology: This study introduces a hybrid CNN-RBF classification framework that combines Multi-Scale Discriminative Robust Local Binary Pattern (MS-DRLBP) features with features extracted using a VGG16-based CNN. The approach incorporates randomization-i</w:t>
      </w:r>
      <w:r>
        <w:rPr>
          <w:rFonts w:ascii="Times New Roman" w:hAnsi="Times New Roman" w:eastAsia="Times New Roman" w:cs="Times New Roman"/>
          <w:color w:val="000000"/>
          <w:sz w:val="22"/>
          <w:szCs w:val="22"/>
        </w:rPr>
        <w:t xml:space="preserve">nspired techniques to improve feature selection and classification efficiency. Image preprocessing includes green-channel extraction, contrast enhancement using CLAHE, morphological operations, background exclusion, and Otsu's thresholding for retinal bloo</w:t>
      </w:r>
      <w:r>
        <w:rPr>
          <w:rFonts w:ascii="Times New Roman" w:hAnsi="Times New Roman" w:eastAsia="Times New Roman" w:cs="Times New Roman"/>
          <w:color w:val="000000"/>
          <w:sz w:val="22"/>
          <w:szCs w:val="22"/>
        </w:rPr>
        <w:t xml:space="preserve">d vessel segmentation. The extracted features are combined to classify images as normal or abnormal DR.</w:t>
      </w:r>
      <w:r>
        <w:rPr>
          <w:sz w:val="22"/>
          <w:szCs w:val="22"/>
        </w:rPr>
      </w:r>
      <w:r>
        <w:rPr>
          <w:sz w:val="22"/>
          <w:szCs w:val="22"/>
        </w:rPr>
      </w:r>
    </w:p>
    <w:p w14:paraId="7528F303">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Dataset: The study uses three publicly available retinal image datasets: STARE, High-Resolution Fundus (HRF), and Fundus Fluorescein Angiography (FFA). The combined dataset contains 190 images, including 90 from STARE, 30 from HRF, and 70 from FFA. Due to </w:t>
      </w:r>
      <w:r>
        <w:rPr>
          <w:rFonts w:ascii="Times New Roman" w:hAnsi="Times New Roman" w:eastAsia="Times New Roman" w:cs="Times New Roman"/>
          <w:color w:val="000000"/>
          <w:sz w:val="22"/>
          <w:szCs w:val="22"/>
        </w:rPr>
        <w:t xml:space="preserve">the limited number of images per category, the study groups the samples into two classes: normal and abnormal DR. The data are divided into 60% for training and 40% for testing.</w:t>
      </w:r>
      <w:r>
        <w:rPr>
          <w:sz w:val="22"/>
          <w:szCs w:val="22"/>
        </w:rPr>
      </w:r>
      <w:r>
        <w:rPr>
          <w:sz w:val="22"/>
          <w:szCs w:val="22"/>
        </w:rPr>
      </w:r>
    </w:p>
    <w:p w14:paraId="5FB83D70">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Advantages: Combines handcrafted texture features with deep learning representations to improve classification performance. Advanced preprocessing and blood vessel segmentation help highlight important retinal structures. The study also incorporates Local </w:t>
      </w:r>
      <w:r>
        <w:rPr>
          <w:rFonts w:ascii="Times New Roman" w:hAnsi="Times New Roman" w:eastAsia="Times New Roman" w:cs="Times New Roman"/>
          <w:color w:val="000000"/>
          <w:sz w:val="22"/>
          <w:szCs w:val="22"/>
        </w:rPr>
        <w:t xml:space="preserve">Interpretable Model-Agnostic Explanations (LIME) to improve the interpretability of model predictions and evaluates performance against traditional machine learning classifiers.</w:t>
      </w:r>
      <w:r>
        <w:rPr>
          <w:sz w:val="22"/>
          <w:szCs w:val="22"/>
        </w:rPr>
      </w:r>
      <w:r>
        <w:rPr>
          <w:sz w:val="22"/>
          <w:szCs w:val="22"/>
        </w:rPr>
      </w:r>
    </w:p>
    <w:p w14:paraId="19F97C66">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Limitations: The combined dataset is relatively small, containing only 190 images, which may limit generalization to broader clinical populations. The binary classification approach does not distinguish between different DR severity levels. Integrating RBF</w:t>
      </w:r>
      <w:r>
        <w:rPr>
          <w:rFonts w:ascii="Times New Roman" w:hAnsi="Times New Roman" w:eastAsia="Times New Roman" w:cs="Times New Roman"/>
          <w:color w:val="000000"/>
          <w:sz w:val="22"/>
          <w:szCs w:val="22"/>
        </w:rPr>
        <w:t xml:space="preserve"> layers into CNN architectures also presents challenges involving nonlinear activations and fixed feature-cluster initialization.</w:t>
      </w:r>
      <w:r>
        <w:rPr>
          <w:sz w:val="22"/>
          <w:szCs w:val="22"/>
        </w:rPr>
      </w:r>
      <w:r>
        <w:rPr>
          <w:sz w:val="22"/>
          <w:szCs w:val="22"/>
        </w:rPr>
      </w:r>
    </w:p>
    <w:p w14:paraId="519D772F">
      <w:pPr>
        <w:pBdr>
          <w:top w:val="none" w:color="000000" w:sz="4" w:space="0"/>
          <w:left w:val="none" w:color="000000" w:sz="4" w:space="0"/>
          <w:bottom w:val="none" w:color="000000" w:sz="4" w:space="0"/>
          <w:right w:val="none" w:color="000000" w:sz="4" w:space="0"/>
        </w:pBdr>
        <w:spacing/>
        <w:ind w:right="0" w:firstLine="0" w:left="0"/>
        <w:jc w:val="both"/>
        <w:rPr>
          <w:sz w:val="22"/>
          <w:szCs w:val="22"/>
          <w:highlight w:val="none"/>
        </w:rPr>
      </w:pPr>
      <w:r>
        <w:rPr>
          <w:rFonts w:ascii="Times New Roman" w:hAnsi="Times New Roman" w:eastAsia="Times New Roman" w:cs="Times New Roman"/>
          <w:color w:val="000000"/>
          <w:sz w:val="22"/>
          <w:szCs w:val="22"/>
        </w:rPr>
        <w:t xml:space="preserve">Results: The proposed CNN-RBF model achieves 96.10% accuracy on the combined dataset, with precision of 96.10%, sensitivity of 95.35%, and specificity of 97.06%. Dataset-specific accuracies reach 97.30% on STARE, 91.67% on HRF, and 96.43% on FFA. The model</w:t>
      </w:r>
      <w:r>
        <w:rPr>
          <w:rFonts w:ascii="Times New Roman" w:hAnsi="Times New Roman" w:eastAsia="Times New Roman" w:cs="Times New Roman"/>
          <w:color w:val="000000"/>
          <w:sz w:val="22"/>
          <w:szCs w:val="22"/>
        </w:rPr>
        <w:t xml:space="preserve"> outperforms the traditional machine learning methods evaluated in the study, demonstrating the potential of combining randomized feature selection, texture analysis, and deep learning for automated retinal disease screening.</w:t>
      </w:r>
      <w:r>
        <w:rPr>
          <w:sz w:val="22"/>
          <w:szCs w:val="22"/>
        </w:rPr>
      </w:r>
      <w:r>
        <w:rPr>
          <w:sz w:val="22"/>
          <w:szCs w:val="22"/>
        </w:rPr>
      </w:r>
    </w:p>
    <w:p w14:paraId="11EDEC6F">
      <w:pPr>
        <w:pBdr/>
        <w:shd w:val="nil" w:color="000000"/>
        <w:spacing/>
        <w:ind/>
        <w:jc w:val="both"/>
        <w:rPr>
          <w:sz w:val="22"/>
          <w:szCs w:val="22"/>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14:paraId="0F2A8BCC">
      <w:pPr>
        <w:pBdr/>
        <w:shd w:val="nil" w:color="000000"/>
        <w:spacing/>
        <w:ind/>
        <w:jc w:val="both"/>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14:paraId="6C1349E5">
      <w:pPr>
        <w:pBdr/>
        <w:shd w:val="nil" w:color="000000"/>
        <w:spacing/>
        <w:ind/>
        <w:jc w:val="both"/>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14:paraId="151DC7EC">
      <w:pPr>
        <w:pBdr/>
        <w:shd w:val="nil" w:color="000000"/>
        <w:spacing/>
        <w:ind/>
        <w:jc w:val="both"/>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14:paraId="7A0990AE">
      <w:pPr>
        <w:pBdr/>
        <w:shd w:val="nil" w:color="000000"/>
        <w:spacing/>
        <w:ind/>
        <w:jc w:val="both"/>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bCs/>
          <w:color w:val="000000"/>
          <w:sz w:val="36"/>
          <w:szCs w:val="36"/>
          <w:highlight w:val="none"/>
        </w:rPr>
      </w:r>
      <w:r>
        <w:rPr>
          <w:rFonts w:ascii="Times New Roman" w:hAnsi="Times New Roman" w:eastAsia="Times New Roman" w:cs="Times New Roman"/>
          <w:b/>
          <w:bCs/>
          <w:color w:val="000000"/>
          <w:sz w:val="36"/>
          <w:szCs w:val="36"/>
          <w:highlight w:val="none"/>
        </w:rPr>
      </w:r>
      <w:r>
        <w:rPr>
          <w:rFonts w:ascii="Times New Roman" w:hAnsi="Times New Roman" w:eastAsia="Times New Roman" w:cs="Times New Roman"/>
          <w:b/>
          <w:bCs/>
          <w:color w:val="000000"/>
          <w:sz w:val="36"/>
          <w:szCs w:val="36"/>
          <w:highlight w:val="none"/>
        </w:rPr>
      </w:r>
    </w:p>
    <w:p w14:paraId="1BB6F5C5">
      <w:pPr>
        <w:pBdr/>
        <w:shd w:val="nil" w:color="000000"/>
        <w:spacing/>
        <w:ind/>
        <w:jc w:val="both"/>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highlight w:val="none"/>
        </w:rPr>
      </w:r>
    </w:p>
    <w:p w14:paraId="6A5B71B4">
      <w:pPr>
        <w:pBdr/>
        <w:shd w:val="nil"/>
        <w:spacing/>
        <w:ind/>
        <w:jc w:val="center"/>
        <w:rPr>
          <w:rFonts w:ascii="Times New Roman" w:hAnsi="Times New Roman" w:eastAsia="Times New Roman" w:cs="Times New Roman"/>
          <w:b/>
          <w:bCs/>
          <w:color w:val="000000"/>
          <w:sz w:val="32"/>
          <w:szCs w:val="32"/>
          <w:highlight w:val="none"/>
        </w:rPr>
      </w:pPr>
      <w:r>
        <w:rPr>
          <w:sz w:val="22"/>
          <w:szCs w:val="22"/>
        </w:rPr>
      </w:r>
      <w:r>
        <w:rPr>
          <w:rFonts w:ascii="Times New Roman" w:hAnsi="Times New Roman" w:eastAsia="Times New Roman" w:cs="Times New Roman"/>
          <w:b/>
          <w:color w:val="000000"/>
          <w:sz w:val="32"/>
          <w:szCs w:val="20"/>
        </w:rPr>
        <w:t xml:space="preserve">References </w:t>
      </w:r>
      <w:r>
        <w:rPr>
          <w:sz w:val="20"/>
          <w:szCs w:val="20"/>
        </w:rPr>
      </w:r>
    </w:p>
    <w:p w14:paraId="609A12C1">
      <w:pPr>
        <w:pBdr>
          <w:top w:val="none" w:color="000000" w:sz="4" w:space="0"/>
          <w:left w:val="none" w:color="000000" w:sz="4" w:space="0"/>
          <w:bottom w:val="none" w:color="000000" w:sz="4" w:space="0"/>
          <w:right w:val="none" w:color="000000" w:sz="4" w:space="0"/>
        </w:pBdr>
        <w:spacing/>
        <w:ind w:right="0" w:firstLine="0" w:left="0"/>
        <w:jc w:val="both"/>
        <w:rPr>
          <w:sz w:val="17"/>
          <w:szCs w:val="17"/>
        </w:rPr>
      </w:pPr>
      <w:r>
        <w:rPr>
          <w:rFonts w:ascii="Times New Roman" w:hAnsi="Times New Roman" w:eastAsia="Times New Roman" w:cs="Times New Roman"/>
          <w:color w:val="000000"/>
          <w:sz w:val="17"/>
          <w:szCs w:val="17"/>
        </w:rPr>
        <w:t xml:space="preserve">1. A Low-Cost AI-Powered System for Early Detection of Diabetic Retinopathy and Ocular Diseases in Resource Limited Settings — Vohra et al. (2025).</w:t>
      </w:r>
      <w:hyperlink r:id="rId9" w:tooltip="https://doi.org/10.1109/ACCESS.2025.3572471?utm_source=chatgpt.com" w:history="1">
        <w:r>
          <w:rPr>
            <w:rStyle w:val="888"/>
            <w:rFonts w:ascii="Times New Roman" w:hAnsi="Times New Roman" w:eastAsia="Times New Roman" w:cs="Times New Roman"/>
            <w:color w:val="0000ee"/>
            <w:sz w:val="17"/>
            <w:szCs w:val="17"/>
            <w:u w:val="single"/>
          </w:rPr>
          <w:t xml:space="preserve">Read paper (IEEE DOI)</w:t>
        </w:r>
      </w:hyperlink>
      <w:r>
        <w:rPr>
          <w:sz w:val="17"/>
          <w:szCs w:val="17"/>
        </w:rPr>
      </w:r>
      <w:r>
        <w:rPr>
          <w:sz w:val="17"/>
          <w:szCs w:val="17"/>
        </w:rPr>
      </w:r>
    </w:p>
    <w:p w14:paraId="26208C2F">
      <w:pPr>
        <w:pBdr>
          <w:top w:val="none" w:color="000000" w:sz="4" w:space="0"/>
          <w:left w:val="none" w:color="000000" w:sz="4" w:space="0"/>
          <w:bottom w:val="none" w:color="000000" w:sz="4" w:space="0"/>
          <w:right w:val="none" w:color="000000" w:sz="4" w:space="0"/>
        </w:pBdr>
        <w:spacing/>
        <w:ind w:right="0" w:firstLine="0" w:left="0"/>
        <w:jc w:val="both"/>
        <w:rPr>
          <w:sz w:val="17"/>
          <w:szCs w:val="17"/>
        </w:rPr>
      </w:pPr>
      <w:r>
        <w:rPr>
          <w:rFonts w:ascii="Times New Roman" w:hAnsi="Times New Roman" w:eastAsia="Times New Roman" w:cs="Times New Roman"/>
          <w:color w:val="000000"/>
          <w:sz w:val="17"/>
          <w:szCs w:val="17"/>
        </w:rPr>
        <w:t xml:space="preserve">2. A Novel Transformer Model with Multiple Instance Learning for Diabetic Retinopathy Classification — Yang et al. (2024).</w:t>
      </w:r>
      <w:hyperlink r:id="rId10" w:tooltip="https://doi.org/10.1109/ACCESS.2024.3351473?utm_source=chatgpt.com" w:history="1">
        <w:r>
          <w:rPr>
            <w:rStyle w:val="888"/>
            <w:rFonts w:ascii="Times New Roman" w:hAnsi="Times New Roman" w:eastAsia="Times New Roman" w:cs="Times New Roman"/>
            <w:color w:val="0000ee"/>
            <w:sz w:val="17"/>
            <w:szCs w:val="17"/>
            <w:u w:val="single"/>
          </w:rPr>
          <w:t xml:space="preserve">Read paper (IEEE DOI)</w:t>
        </w:r>
      </w:hyperlink>
      <w:r>
        <w:rPr>
          <w:sz w:val="17"/>
          <w:szCs w:val="17"/>
        </w:rPr>
      </w:r>
      <w:r>
        <w:rPr>
          <w:sz w:val="17"/>
          <w:szCs w:val="17"/>
        </w:rPr>
      </w:r>
    </w:p>
    <w:p w14:paraId="1379B1AB">
      <w:pPr>
        <w:pBdr>
          <w:top w:val="none" w:color="000000" w:sz="4" w:space="0"/>
          <w:left w:val="none" w:color="000000" w:sz="4" w:space="0"/>
          <w:bottom w:val="none" w:color="000000" w:sz="4" w:space="0"/>
          <w:right w:val="none" w:color="000000" w:sz="4" w:space="0"/>
        </w:pBdr>
        <w:spacing/>
        <w:ind w:right="0" w:firstLine="0" w:left="0"/>
        <w:jc w:val="both"/>
        <w:rPr>
          <w:sz w:val="17"/>
          <w:szCs w:val="17"/>
        </w:rPr>
      </w:pPr>
      <w:r>
        <w:rPr>
          <w:rFonts w:ascii="Times New Roman" w:hAnsi="Times New Roman" w:eastAsia="Times New Roman" w:cs="Times New Roman"/>
          <w:color w:val="000000"/>
          <w:sz w:val="17"/>
          <w:szCs w:val="17"/>
        </w:rPr>
        <w:t xml:space="preserve">3. A Synergistic Stacked Ensemble Deep Learning Model for Predicting Diabetic Retinopathy Severity — Salluri et al. (2025).</w:t>
      </w:r>
      <w:hyperlink r:id="rId11" w:tooltip="https://doi.org/10.1109/ACCESS.2025.3637311?utm_source=chatgpt.com" w:history="1">
        <w:r>
          <w:rPr>
            <w:rStyle w:val="888"/>
            <w:rFonts w:ascii="Times New Roman" w:hAnsi="Times New Roman" w:eastAsia="Times New Roman" w:cs="Times New Roman"/>
            <w:color w:val="0000ee"/>
            <w:sz w:val="17"/>
            <w:szCs w:val="17"/>
            <w:u w:val="single"/>
          </w:rPr>
          <w:t xml:space="preserve">Read paper (IEEE DOI)</w:t>
        </w:r>
      </w:hyperlink>
      <w:r>
        <w:rPr>
          <w:sz w:val="17"/>
          <w:szCs w:val="17"/>
        </w:rPr>
      </w:r>
      <w:r>
        <w:rPr>
          <w:sz w:val="17"/>
          <w:szCs w:val="17"/>
        </w:rPr>
      </w:r>
    </w:p>
    <w:p w14:paraId="3C08EB12">
      <w:pPr>
        <w:pBdr>
          <w:top w:val="none" w:color="000000" w:sz="4" w:space="0"/>
          <w:left w:val="none" w:color="000000" w:sz="4" w:space="0"/>
          <w:bottom w:val="none" w:color="000000" w:sz="4" w:space="0"/>
          <w:right w:val="none" w:color="000000" w:sz="4" w:space="0"/>
        </w:pBdr>
        <w:spacing/>
        <w:ind w:right="0" w:firstLine="0" w:left="0"/>
        <w:jc w:val="both"/>
        <w:rPr>
          <w:sz w:val="17"/>
          <w:szCs w:val="17"/>
        </w:rPr>
      </w:pPr>
      <w:r>
        <w:rPr>
          <w:rFonts w:ascii="Times New Roman" w:hAnsi="Times New Roman" w:eastAsia="Times New Roman" w:cs="Times New Roman"/>
          <w:color w:val="000000"/>
          <w:sz w:val="17"/>
          <w:szCs w:val="17"/>
        </w:rPr>
        <w:t xml:space="preserve">4. An Insight on the Timely Diagnosis of Diabetic Retinopathy Using Traditional and AI-Driven Approaches — Asif et al. (2025).</w:t>
      </w:r>
      <w:hyperlink r:id="rId12" w:tooltip="https://doi.org/10.1109/ACCESS.2025.3583647?utm_source=chatgpt.com" w:history="1">
        <w:r>
          <w:rPr>
            <w:rStyle w:val="888"/>
            <w:rFonts w:ascii="Times New Roman" w:hAnsi="Times New Roman" w:eastAsia="Times New Roman" w:cs="Times New Roman"/>
            <w:color w:val="0000ee"/>
            <w:sz w:val="17"/>
            <w:szCs w:val="17"/>
            <w:u w:val="single"/>
          </w:rPr>
          <w:t xml:space="preserve">Read paper (IEEE DOI)</w:t>
        </w:r>
      </w:hyperlink>
      <w:r>
        <w:rPr>
          <w:sz w:val="17"/>
          <w:szCs w:val="17"/>
        </w:rPr>
      </w:r>
      <w:r>
        <w:rPr>
          <w:sz w:val="17"/>
          <w:szCs w:val="17"/>
        </w:rPr>
      </w:r>
    </w:p>
    <w:p w14:paraId="4AC39BCB">
      <w:pPr>
        <w:pBdr>
          <w:top w:val="none" w:color="000000" w:sz="4" w:space="0"/>
          <w:left w:val="none" w:color="000000" w:sz="4" w:space="0"/>
          <w:bottom w:val="none" w:color="000000" w:sz="4" w:space="0"/>
          <w:right w:val="none" w:color="000000" w:sz="4" w:space="0"/>
        </w:pBdr>
        <w:spacing/>
        <w:ind w:right="0" w:firstLine="0" w:left="0"/>
        <w:jc w:val="both"/>
        <w:rPr>
          <w:sz w:val="17"/>
          <w:szCs w:val="17"/>
        </w:rPr>
      </w:pPr>
      <w:r>
        <w:rPr>
          <w:rFonts w:ascii="Times New Roman" w:hAnsi="Times New Roman" w:eastAsia="Times New Roman" w:cs="Times New Roman"/>
          <w:color w:val="000000"/>
          <w:sz w:val="17"/>
          <w:szCs w:val="17"/>
        </w:rPr>
        <w:t xml:space="preserve">5. Application of Artificial Intelligence for Classification, Segmentation, Early Detection, Early Diagnosis, and Grading of Diabetic Retinopathy From Fundus Retinal Images: A Comprehensive Review — Rajarajeshwari and Selvi (2024).</w:t>
      </w:r>
      <w:hyperlink r:id="rId13" w:tooltip="https://doi.org/10.1109/ACCESS.2024.3494840?utm_source=chatgpt.com" w:history="1">
        <w:r>
          <w:rPr>
            <w:rStyle w:val="888"/>
            <w:rFonts w:ascii="Times New Roman" w:hAnsi="Times New Roman" w:eastAsia="Times New Roman" w:cs="Times New Roman"/>
            <w:color w:val="0000ee"/>
            <w:sz w:val="17"/>
            <w:szCs w:val="17"/>
            <w:u w:val="single"/>
          </w:rPr>
          <w:t xml:space="preserve">Read paper (IEEE DOI)</w:t>
        </w:r>
      </w:hyperlink>
      <w:r>
        <w:rPr>
          <w:sz w:val="17"/>
          <w:szCs w:val="17"/>
        </w:rPr>
      </w:r>
      <w:r>
        <w:rPr>
          <w:sz w:val="17"/>
          <w:szCs w:val="17"/>
        </w:rPr>
      </w:r>
    </w:p>
    <w:p w14:paraId="2E97C9B0">
      <w:pPr>
        <w:pBdr>
          <w:top w:val="none" w:color="000000" w:sz="4" w:space="0"/>
          <w:left w:val="none" w:color="000000" w:sz="4" w:space="0"/>
          <w:bottom w:val="none" w:color="000000" w:sz="4" w:space="0"/>
          <w:right w:val="none" w:color="000000" w:sz="4" w:space="0"/>
        </w:pBdr>
        <w:spacing/>
        <w:ind w:right="0" w:firstLine="0" w:left="0"/>
        <w:jc w:val="both"/>
        <w:rPr>
          <w:sz w:val="17"/>
          <w:szCs w:val="17"/>
        </w:rPr>
      </w:pPr>
      <w:r>
        <w:rPr>
          <w:rFonts w:ascii="Times New Roman" w:hAnsi="Times New Roman" w:eastAsia="Times New Roman" w:cs="Times New Roman"/>
          <w:color w:val="000000"/>
          <w:sz w:val="17"/>
          <w:szCs w:val="17"/>
        </w:rPr>
        <w:t xml:space="preserve">6. Automated Multimodal Severity Assessment of Diabetic Retinopathy Using Ultra-Widefield Color Fundus Photography and Clinical Tabular Data — Rezaei et al. (2026).</w:t>
      </w:r>
      <w:hyperlink r:id="rId14" w:tooltip="https://doi.org/10.1016/j.bspc.2025.108673?utm_source=chatgpt.com" w:history="1">
        <w:r>
          <w:rPr>
            <w:rStyle w:val="888"/>
            <w:rFonts w:ascii="Times New Roman" w:hAnsi="Times New Roman" w:eastAsia="Times New Roman" w:cs="Times New Roman"/>
            <w:color w:val="0000ee"/>
            <w:sz w:val="17"/>
            <w:szCs w:val="17"/>
            <w:u w:val="single"/>
          </w:rPr>
          <w:t xml:space="preserve">Read paper (ScienceDirect)</w:t>
        </w:r>
      </w:hyperlink>
      <w:r>
        <w:rPr>
          <w:sz w:val="17"/>
          <w:szCs w:val="17"/>
        </w:rPr>
      </w:r>
      <w:r>
        <w:rPr>
          <w:sz w:val="17"/>
          <w:szCs w:val="17"/>
        </w:rPr>
      </w:r>
    </w:p>
    <w:p w14:paraId="6692DB05">
      <w:pPr>
        <w:pBdr>
          <w:top w:val="none" w:color="000000" w:sz="4" w:space="0"/>
          <w:left w:val="none" w:color="000000" w:sz="4" w:space="0"/>
          <w:bottom w:val="none" w:color="000000" w:sz="4" w:space="0"/>
          <w:right w:val="none" w:color="000000" w:sz="4" w:space="0"/>
        </w:pBdr>
        <w:spacing/>
        <w:ind w:right="0" w:firstLine="0" w:left="0"/>
        <w:jc w:val="both"/>
        <w:rPr>
          <w:sz w:val="17"/>
          <w:szCs w:val="17"/>
        </w:rPr>
      </w:pPr>
      <w:r>
        <w:rPr>
          <w:rFonts w:ascii="Times New Roman" w:hAnsi="Times New Roman" w:eastAsia="Times New Roman" w:cs="Times New Roman"/>
          <w:color w:val="000000"/>
          <w:sz w:val="17"/>
          <w:szCs w:val="17"/>
        </w:rPr>
        <w:t xml:space="preserve">7. Deep Learning Ensemble for Predicting Diabetic Macular Edema Onset Using Ultra-Wide Field Color Fundus Image — Qin et al. (2024).</w:t>
      </w:r>
      <w:hyperlink r:id="rId15" w:tooltip="https://arxiv.org/abs/2410.06483?utm_source=chatgpt.com" w:history="1">
        <w:r>
          <w:rPr>
            <w:rStyle w:val="888"/>
            <w:rFonts w:ascii="Times New Roman" w:hAnsi="Times New Roman" w:eastAsia="Times New Roman" w:cs="Times New Roman"/>
            <w:color w:val="0000ee"/>
            <w:sz w:val="17"/>
            <w:szCs w:val="17"/>
            <w:u w:val="single"/>
          </w:rPr>
          <w:t xml:space="preserve">Read paper (arXiv)</w:t>
        </w:r>
      </w:hyperlink>
      <w:r>
        <w:rPr>
          <w:sz w:val="17"/>
          <w:szCs w:val="17"/>
        </w:rPr>
      </w:r>
      <w:r>
        <w:rPr>
          <w:sz w:val="17"/>
          <w:szCs w:val="17"/>
        </w:rPr>
      </w:r>
    </w:p>
    <w:p w14:paraId="5AEF7725">
      <w:pPr>
        <w:pBdr>
          <w:top w:val="none" w:color="000000" w:sz="4" w:space="0"/>
          <w:left w:val="none" w:color="000000" w:sz="4" w:space="0"/>
          <w:bottom w:val="none" w:color="000000" w:sz="4" w:space="0"/>
          <w:right w:val="none" w:color="000000" w:sz="4" w:space="0"/>
        </w:pBdr>
        <w:spacing/>
        <w:ind w:right="0" w:firstLine="0" w:left="0"/>
        <w:jc w:val="both"/>
        <w:rPr>
          <w:sz w:val="17"/>
          <w:szCs w:val="17"/>
        </w:rPr>
      </w:pPr>
      <w:r>
        <w:rPr>
          <w:rFonts w:ascii="Times New Roman" w:hAnsi="Times New Roman" w:eastAsia="Times New Roman" w:cs="Times New Roman"/>
          <w:color w:val="000000"/>
          <w:sz w:val="17"/>
          <w:szCs w:val="17"/>
        </w:rPr>
        <w:t xml:space="preserve">8. Deep Learning in Automatic Diabetic Retinopathy Detection and Grading Systems: A Comprehensive Survey and Comparison of Methods — Abushawish et al. (2024).</w:t>
      </w:r>
      <w:hyperlink r:id="rId16" w:tooltip="https://doi.org/10.1109/ACCESS.2024.3415617?utm_source=chatgpt.com" w:history="1">
        <w:r>
          <w:rPr>
            <w:rStyle w:val="888"/>
            <w:rFonts w:ascii="Times New Roman" w:hAnsi="Times New Roman" w:eastAsia="Times New Roman" w:cs="Times New Roman"/>
            <w:color w:val="0000ee"/>
            <w:sz w:val="17"/>
            <w:szCs w:val="17"/>
            <w:u w:val="single"/>
          </w:rPr>
          <w:t xml:space="preserve">Read paper (IEEE DOI)</w:t>
        </w:r>
      </w:hyperlink>
      <w:r>
        <w:rPr>
          <w:sz w:val="17"/>
          <w:szCs w:val="17"/>
        </w:rPr>
      </w:r>
      <w:r>
        <w:rPr>
          <w:sz w:val="17"/>
          <w:szCs w:val="17"/>
        </w:rPr>
      </w:r>
    </w:p>
    <w:p w14:paraId="3345641E">
      <w:pPr>
        <w:pBdr>
          <w:top w:val="none" w:color="000000" w:sz="4" w:space="0"/>
          <w:left w:val="none" w:color="000000" w:sz="4" w:space="0"/>
          <w:bottom w:val="none" w:color="000000" w:sz="4" w:space="0"/>
          <w:right w:val="none" w:color="000000" w:sz="4" w:space="0"/>
        </w:pBdr>
        <w:spacing/>
        <w:ind w:right="0" w:firstLine="0" w:left="0"/>
        <w:jc w:val="both"/>
        <w:rPr>
          <w:sz w:val="17"/>
          <w:szCs w:val="17"/>
        </w:rPr>
      </w:pPr>
      <w:r>
        <w:rPr>
          <w:rFonts w:ascii="Times New Roman" w:hAnsi="Times New Roman" w:eastAsia="Times New Roman" w:cs="Times New Roman"/>
          <w:color w:val="000000"/>
          <w:sz w:val="17"/>
          <w:szCs w:val="17"/>
        </w:rPr>
        <w:t xml:space="preserve">9. Detection of Diabetic Retinopathy Using a Multi-Decision Inception-ResNet-Blended Hybrid Model — Henge et al. (2025).</w:t>
      </w:r>
      <w:hyperlink r:id="rId17" w:tooltip="https://doi.org/10.1109/ACCESS.2024.3525154?utm_source=chatgpt.com" w:history="1">
        <w:r>
          <w:rPr>
            <w:rStyle w:val="888"/>
            <w:rFonts w:ascii="Times New Roman" w:hAnsi="Times New Roman" w:eastAsia="Times New Roman" w:cs="Times New Roman"/>
            <w:color w:val="0000ee"/>
            <w:sz w:val="17"/>
            <w:szCs w:val="17"/>
            <w:u w:val="single"/>
          </w:rPr>
          <w:t xml:space="preserve">Read paper (IEEE DOI)</w:t>
        </w:r>
      </w:hyperlink>
      <w:r>
        <w:rPr>
          <w:sz w:val="17"/>
          <w:szCs w:val="17"/>
        </w:rPr>
      </w:r>
      <w:r>
        <w:rPr>
          <w:sz w:val="17"/>
          <w:szCs w:val="17"/>
        </w:rPr>
      </w:r>
    </w:p>
    <w:p w14:paraId="5F56AC6D">
      <w:pPr>
        <w:pBdr>
          <w:top w:val="none" w:color="000000" w:sz="4" w:space="0"/>
          <w:left w:val="none" w:color="000000" w:sz="4" w:space="0"/>
          <w:bottom w:val="none" w:color="000000" w:sz="4" w:space="0"/>
          <w:right w:val="none" w:color="000000" w:sz="4" w:space="0"/>
        </w:pBdr>
        <w:spacing/>
        <w:ind w:right="0" w:firstLine="0" w:left="0"/>
        <w:jc w:val="both"/>
        <w:rPr>
          <w:sz w:val="17"/>
          <w:szCs w:val="17"/>
        </w:rPr>
      </w:pPr>
      <w:r>
        <w:rPr>
          <w:rFonts w:ascii="Times New Roman" w:hAnsi="Times New Roman" w:eastAsia="Times New Roman" w:cs="Times New Roman"/>
          <w:color w:val="000000"/>
          <w:sz w:val="17"/>
          <w:szCs w:val="17"/>
        </w:rPr>
        <w:t xml:space="preserve">10. Developing a Transparent Diagnosis Model for Diabetic Retinopathy Using Explainable AI — Shahzad et al. (2024).</w:t>
      </w:r>
      <w:hyperlink r:id="rId18" w:tooltip="https://doi.org/10.1109/ACCESS.2024.3475550?utm_source=chatgpt.com" w:history="1">
        <w:r>
          <w:rPr>
            <w:rStyle w:val="888"/>
            <w:rFonts w:ascii="Times New Roman" w:hAnsi="Times New Roman" w:eastAsia="Times New Roman" w:cs="Times New Roman"/>
            <w:color w:val="0000ee"/>
            <w:sz w:val="17"/>
            <w:szCs w:val="17"/>
            <w:u w:val="single"/>
          </w:rPr>
          <w:t xml:space="preserve">Read paper (IEEE DOI)</w:t>
        </w:r>
      </w:hyperlink>
      <w:r>
        <w:rPr>
          <w:sz w:val="17"/>
          <w:szCs w:val="17"/>
        </w:rPr>
      </w:r>
      <w:r>
        <w:rPr>
          <w:sz w:val="17"/>
          <w:szCs w:val="17"/>
        </w:rPr>
      </w:r>
    </w:p>
    <w:p w14:paraId="64B1E511">
      <w:pPr>
        <w:pBdr>
          <w:top w:val="none" w:color="000000" w:sz="4" w:space="0"/>
          <w:left w:val="none" w:color="000000" w:sz="4" w:space="0"/>
          <w:bottom w:val="none" w:color="000000" w:sz="4" w:space="0"/>
          <w:right w:val="none" w:color="000000" w:sz="4" w:space="0"/>
        </w:pBdr>
        <w:spacing/>
        <w:ind w:right="0" w:firstLine="0" w:left="0"/>
        <w:jc w:val="both"/>
        <w:rPr>
          <w:sz w:val="17"/>
          <w:szCs w:val="17"/>
        </w:rPr>
      </w:pPr>
      <w:r>
        <w:rPr>
          <w:rFonts w:ascii="Times New Roman" w:hAnsi="Times New Roman" w:eastAsia="Times New Roman" w:cs="Times New Roman"/>
          <w:color w:val="000000"/>
          <w:sz w:val="17"/>
          <w:szCs w:val="17"/>
        </w:rPr>
        <w:t xml:space="preserve">11. Diabetic Retinopathy Classification Using Hybrid Color-Based CLAHE and Blood Vessel in Deep Convolution Neural Network — Kadhim et al. (2024).</w:t>
      </w:r>
      <w:hyperlink r:id="rId19" w:tooltip="https://doi.org/10.1109/ACCESS.2024.3519361?utm_source=chatgpt.com" w:history="1">
        <w:r>
          <w:rPr>
            <w:rStyle w:val="888"/>
            <w:rFonts w:ascii="Times New Roman" w:hAnsi="Times New Roman" w:eastAsia="Times New Roman" w:cs="Times New Roman"/>
            <w:color w:val="0000ee"/>
            <w:sz w:val="17"/>
            <w:szCs w:val="17"/>
            <w:u w:val="single"/>
          </w:rPr>
          <w:t xml:space="preserve">Read paper (IEEE DOI)</w:t>
        </w:r>
      </w:hyperlink>
      <w:r>
        <w:rPr>
          <w:sz w:val="17"/>
          <w:szCs w:val="17"/>
        </w:rPr>
      </w:r>
      <w:r>
        <w:rPr>
          <w:sz w:val="17"/>
          <w:szCs w:val="17"/>
        </w:rPr>
      </w:r>
    </w:p>
    <w:p w14:paraId="0F329569">
      <w:pPr>
        <w:pBdr>
          <w:top w:val="none" w:color="000000" w:sz="4" w:space="0"/>
          <w:left w:val="none" w:color="000000" w:sz="4" w:space="0"/>
          <w:bottom w:val="none" w:color="000000" w:sz="4" w:space="0"/>
          <w:right w:val="none" w:color="000000" w:sz="4" w:space="0"/>
        </w:pBdr>
        <w:spacing/>
        <w:ind w:right="0" w:firstLine="0" w:left="0"/>
        <w:jc w:val="both"/>
        <w:rPr>
          <w:sz w:val="17"/>
          <w:szCs w:val="17"/>
        </w:rPr>
      </w:pPr>
      <w:r>
        <w:rPr>
          <w:rFonts w:ascii="Times New Roman" w:hAnsi="Times New Roman" w:eastAsia="Times New Roman" w:cs="Times New Roman"/>
          <w:color w:val="000000"/>
          <w:sz w:val="17"/>
          <w:szCs w:val="17"/>
        </w:rPr>
        <w:t xml:space="preserve">12. Diabetic Retinopathy Classification With Deep Learning via Fundus Images: A Short Survey — Zhu et al. (2024).</w:t>
      </w:r>
      <w:hyperlink r:id="rId20" w:tooltip="https://doi.org/10.1109/ACCESS.2024.3361944?utm_source=chatgpt.com" w:history="1">
        <w:r>
          <w:rPr>
            <w:rStyle w:val="888"/>
            <w:rFonts w:ascii="Times New Roman" w:hAnsi="Times New Roman" w:eastAsia="Times New Roman" w:cs="Times New Roman"/>
            <w:color w:val="0000ee"/>
            <w:sz w:val="17"/>
            <w:szCs w:val="17"/>
            <w:u w:val="single"/>
          </w:rPr>
          <w:t xml:space="preserve">Read paper (IEEE DOI)</w:t>
        </w:r>
      </w:hyperlink>
      <w:r>
        <w:rPr>
          <w:sz w:val="17"/>
          <w:szCs w:val="17"/>
        </w:rPr>
      </w:r>
      <w:r>
        <w:rPr>
          <w:sz w:val="17"/>
          <w:szCs w:val="17"/>
        </w:rPr>
      </w:r>
    </w:p>
    <w:p w14:paraId="61D9AB14">
      <w:pPr>
        <w:pBdr>
          <w:top w:val="none" w:color="000000" w:sz="4" w:space="0"/>
          <w:left w:val="none" w:color="000000" w:sz="4" w:space="0"/>
          <w:bottom w:val="none" w:color="000000" w:sz="4" w:space="0"/>
          <w:right w:val="none" w:color="000000" w:sz="4" w:space="0"/>
        </w:pBdr>
        <w:spacing/>
        <w:ind w:right="0" w:firstLine="0" w:left="0"/>
        <w:jc w:val="both"/>
        <w:rPr>
          <w:sz w:val="17"/>
          <w:szCs w:val="17"/>
        </w:rPr>
      </w:pPr>
      <w:r>
        <w:rPr>
          <w:rFonts w:ascii="Times New Roman" w:hAnsi="Times New Roman" w:eastAsia="Times New Roman" w:cs="Times New Roman"/>
          <w:color w:val="000000"/>
          <w:sz w:val="17"/>
          <w:szCs w:val="17"/>
        </w:rPr>
        <w:t xml:space="preserve">13. EffNet-SVM: A Hybrid Model for Diabetic Retinopathy Classification Using Retinal Fundus Images — Naveen et al. (2025).</w:t>
      </w:r>
      <w:hyperlink r:id="rId21" w:tooltip="https://doi.org/10.1109/ACCESS.2025.3566073?utm_source=chatgpt.com" w:history="1">
        <w:r>
          <w:rPr>
            <w:rStyle w:val="888"/>
            <w:rFonts w:ascii="Times New Roman" w:hAnsi="Times New Roman" w:eastAsia="Times New Roman" w:cs="Times New Roman"/>
            <w:color w:val="0000ee"/>
            <w:sz w:val="17"/>
            <w:szCs w:val="17"/>
            <w:u w:val="single"/>
          </w:rPr>
          <w:t xml:space="preserve">Read paper (IEEE DOI)</w:t>
        </w:r>
      </w:hyperlink>
      <w:r>
        <w:rPr>
          <w:sz w:val="17"/>
          <w:szCs w:val="17"/>
        </w:rPr>
      </w:r>
      <w:r>
        <w:rPr>
          <w:sz w:val="17"/>
          <w:szCs w:val="17"/>
        </w:rPr>
      </w:r>
    </w:p>
    <w:p w14:paraId="72919F38">
      <w:pPr>
        <w:pBdr>
          <w:top w:val="none" w:color="000000" w:sz="4" w:space="0"/>
          <w:left w:val="none" w:color="000000" w:sz="4" w:space="0"/>
          <w:bottom w:val="none" w:color="000000" w:sz="4" w:space="0"/>
          <w:right w:val="none" w:color="000000" w:sz="4" w:space="0"/>
        </w:pBdr>
        <w:spacing/>
        <w:ind w:right="0" w:firstLine="0" w:left="0"/>
        <w:jc w:val="both"/>
        <w:rPr>
          <w:sz w:val="17"/>
          <w:szCs w:val="17"/>
        </w:rPr>
      </w:pPr>
      <w:r>
        <w:rPr>
          <w:rFonts w:ascii="Times New Roman" w:hAnsi="Times New Roman" w:eastAsia="Times New Roman" w:cs="Times New Roman"/>
          <w:color w:val="000000"/>
          <w:sz w:val="17"/>
          <w:szCs w:val="17"/>
        </w:rPr>
        <w:t xml:space="preserve">14. Efficient Deep Learning Approaches for Processing Ultra-Widefield Retinal Imaging — Kim et al. (2025).</w:t>
      </w:r>
      <w:hyperlink r:id="rId22" w:tooltip="https://arxiv.org/abs/2503.18151?utm_source=chatgpt.com" w:history="1">
        <w:r>
          <w:rPr>
            <w:rStyle w:val="888"/>
            <w:rFonts w:ascii="Times New Roman" w:hAnsi="Times New Roman" w:eastAsia="Times New Roman" w:cs="Times New Roman"/>
            <w:color w:val="0000ee"/>
            <w:sz w:val="17"/>
            <w:szCs w:val="17"/>
            <w:u w:val="single"/>
          </w:rPr>
          <w:t xml:space="preserve">Read paper (arXiv)</w:t>
        </w:r>
      </w:hyperlink>
      <w:r>
        <w:rPr>
          <w:sz w:val="17"/>
          <w:szCs w:val="17"/>
        </w:rPr>
      </w:r>
      <w:r>
        <w:rPr>
          <w:sz w:val="17"/>
          <w:szCs w:val="17"/>
        </w:rPr>
      </w:r>
    </w:p>
    <w:p w14:paraId="66E51BEB">
      <w:pPr>
        <w:pBdr>
          <w:top w:val="none" w:color="000000" w:sz="4" w:space="0"/>
          <w:left w:val="none" w:color="000000" w:sz="4" w:space="0"/>
          <w:bottom w:val="none" w:color="000000" w:sz="4" w:space="0"/>
          <w:right w:val="none" w:color="000000" w:sz="4" w:space="0"/>
        </w:pBdr>
        <w:spacing/>
        <w:ind w:right="0" w:firstLine="0" w:left="0"/>
        <w:jc w:val="both"/>
        <w:rPr>
          <w:sz w:val="17"/>
          <w:szCs w:val="17"/>
        </w:rPr>
      </w:pPr>
      <w:r>
        <w:rPr>
          <w:rFonts w:ascii="Times New Roman" w:hAnsi="Times New Roman" w:eastAsia="Times New Roman" w:cs="Times New Roman"/>
          <w:color w:val="000000"/>
          <w:sz w:val="17"/>
          <w:szCs w:val="17"/>
        </w:rPr>
        <w:t xml:space="preserve">15. Enhancing Early Detection of Diabetic Retinopathy Through the Integration of Deep Learning Models and Explainable Artificial Intelligence — Alavee et al. (2024).</w:t>
      </w:r>
      <w:hyperlink r:id="rId23" w:tooltip="https://doi.org/10.1109/ACCESS.2024.3405570?utm_source=chatgpt.com" w:history="1">
        <w:r>
          <w:rPr>
            <w:rStyle w:val="888"/>
            <w:rFonts w:ascii="Times New Roman" w:hAnsi="Times New Roman" w:eastAsia="Times New Roman" w:cs="Times New Roman"/>
            <w:color w:val="0000ee"/>
            <w:sz w:val="17"/>
            <w:szCs w:val="17"/>
            <w:u w:val="single"/>
          </w:rPr>
          <w:t xml:space="preserve">Read paper (IEEE DOI)</w:t>
        </w:r>
      </w:hyperlink>
      <w:r>
        <w:rPr>
          <w:sz w:val="17"/>
          <w:szCs w:val="17"/>
        </w:rPr>
      </w:r>
      <w:r>
        <w:rPr>
          <w:sz w:val="17"/>
          <w:szCs w:val="17"/>
        </w:rPr>
      </w:r>
    </w:p>
    <w:p w14:paraId="631CA9EE">
      <w:pPr>
        <w:pBdr>
          <w:top w:val="none" w:color="000000" w:sz="4" w:space="0"/>
          <w:left w:val="none" w:color="000000" w:sz="4" w:space="0"/>
          <w:bottom w:val="none" w:color="000000" w:sz="4" w:space="0"/>
          <w:right w:val="none" w:color="000000" w:sz="4" w:space="0"/>
        </w:pBdr>
        <w:spacing/>
        <w:ind w:right="0" w:firstLine="0" w:left="0"/>
        <w:jc w:val="both"/>
        <w:rPr>
          <w:sz w:val="17"/>
          <w:szCs w:val="17"/>
        </w:rPr>
      </w:pPr>
      <w:r>
        <w:rPr>
          <w:rFonts w:ascii="Times New Roman" w:hAnsi="Times New Roman" w:eastAsia="Times New Roman" w:cs="Times New Roman"/>
          <w:color w:val="000000"/>
          <w:sz w:val="17"/>
          <w:szCs w:val="17"/>
        </w:rPr>
        <w:t xml:space="preserve">16. Enhancing Early-Stage Diabetic Retinopathy Detection Using a Weighted Ensemble of Deep Neural Networks — Nazir et al. (2024).</w:t>
      </w:r>
      <w:hyperlink r:id="rId24" w:tooltip="https://doi.org/10.1109/ACCESS.2024.3432867?utm_source=chatgpt.com" w:history="1">
        <w:r>
          <w:rPr>
            <w:rStyle w:val="888"/>
            <w:rFonts w:ascii="Times New Roman" w:hAnsi="Times New Roman" w:eastAsia="Times New Roman" w:cs="Times New Roman"/>
            <w:color w:val="0000ee"/>
            <w:sz w:val="17"/>
            <w:szCs w:val="17"/>
            <w:u w:val="single"/>
          </w:rPr>
          <w:t xml:space="preserve">Read paper (IEEE DOI)</w:t>
        </w:r>
      </w:hyperlink>
      <w:r>
        <w:rPr>
          <w:sz w:val="17"/>
          <w:szCs w:val="17"/>
        </w:rPr>
      </w:r>
      <w:r>
        <w:rPr>
          <w:sz w:val="17"/>
          <w:szCs w:val="17"/>
        </w:rPr>
      </w:r>
    </w:p>
    <w:p w14:paraId="79E794F8">
      <w:pPr>
        <w:pBdr>
          <w:top w:val="none" w:color="000000" w:sz="4" w:space="0"/>
          <w:left w:val="none" w:color="000000" w:sz="4" w:space="0"/>
          <w:bottom w:val="none" w:color="000000" w:sz="4" w:space="0"/>
          <w:right w:val="none" w:color="000000" w:sz="4" w:space="0"/>
        </w:pBdr>
        <w:spacing/>
        <w:ind w:right="0" w:firstLine="0" w:left="0"/>
        <w:jc w:val="both"/>
        <w:rPr>
          <w:sz w:val="17"/>
          <w:szCs w:val="17"/>
        </w:rPr>
      </w:pPr>
      <w:r>
        <w:rPr>
          <w:rFonts w:ascii="Times New Roman" w:hAnsi="Times New Roman" w:eastAsia="Times New Roman" w:cs="Times New Roman"/>
          <w:color w:val="000000"/>
          <w:sz w:val="17"/>
          <w:szCs w:val="17"/>
        </w:rPr>
        <w:t xml:space="preserve">17. Exploring Deep Learning and Ultra-Widefield Imaging for Diabetic Retinopathy and Macular Edema — Jimenez-Lizcano et al. (2026).</w:t>
      </w:r>
      <w:hyperlink r:id="rId25" w:tooltip="https://arxiv.org/abs/2603.08235?utm_source=chatgpt.com" w:history="1">
        <w:r>
          <w:rPr>
            <w:rStyle w:val="888"/>
            <w:rFonts w:ascii="Times New Roman" w:hAnsi="Times New Roman" w:eastAsia="Times New Roman" w:cs="Times New Roman"/>
            <w:color w:val="0000ee"/>
            <w:sz w:val="17"/>
            <w:szCs w:val="17"/>
            <w:u w:val="single"/>
          </w:rPr>
          <w:t xml:space="preserve">Read paper (arXiv)</w:t>
        </w:r>
      </w:hyperlink>
      <w:r>
        <w:rPr>
          <w:sz w:val="17"/>
          <w:szCs w:val="17"/>
        </w:rPr>
      </w:r>
      <w:r>
        <w:rPr>
          <w:sz w:val="17"/>
          <w:szCs w:val="17"/>
        </w:rPr>
      </w:r>
    </w:p>
    <w:p w14:paraId="49C15CA6">
      <w:pPr>
        <w:pBdr>
          <w:top w:val="none" w:color="000000" w:sz="4" w:space="0"/>
          <w:left w:val="none" w:color="000000" w:sz="4" w:space="0"/>
          <w:bottom w:val="none" w:color="000000" w:sz="4" w:space="0"/>
          <w:right w:val="none" w:color="000000" w:sz="4" w:space="0"/>
        </w:pBdr>
        <w:spacing/>
        <w:ind w:right="0" w:firstLine="0" w:left="0"/>
        <w:jc w:val="both"/>
        <w:rPr>
          <w:sz w:val="17"/>
          <w:szCs w:val="17"/>
        </w:rPr>
      </w:pPr>
      <w:r>
        <w:rPr>
          <w:rFonts w:ascii="Times New Roman" w:hAnsi="Times New Roman" w:eastAsia="Times New Roman" w:cs="Times New Roman"/>
          <w:color w:val="000000"/>
          <w:sz w:val="17"/>
          <w:szCs w:val="17"/>
        </w:rPr>
        <w:t xml:space="preserve">18. Graph-Aware Multimodal Deep Learning for Classification of Diabetic Retinopathy Images — Zedadra et al. (2025).</w:t>
      </w:r>
      <w:hyperlink r:id="rId26" w:tooltip="https://doi.org/10.1109/ACCESS.2025.3564529?utm_source=chatgpt.com" w:history="1">
        <w:r>
          <w:rPr>
            <w:rStyle w:val="888"/>
            <w:rFonts w:ascii="Times New Roman" w:hAnsi="Times New Roman" w:eastAsia="Times New Roman" w:cs="Times New Roman"/>
            <w:color w:val="0000ee"/>
            <w:sz w:val="17"/>
            <w:szCs w:val="17"/>
            <w:u w:val="single"/>
          </w:rPr>
          <w:t xml:space="preserve">Read paper (IEEE DOI)</w:t>
        </w:r>
      </w:hyperlink>
      <w:r>
        <w:rPr>
          <w:sz w:val="17"/>
          <w:szCs w:val="17"/>
        </w:rPr>
      </w:r>
      <w:r>
        <w:rPr>
          <w:sz w:val="17"/>
          <w:szCs w:val="17"/>
        </w:rPr>
      </w:r>
    </w:p>
    <w:p w14:paraId="5E8EACDD">
      <w:pPr>
        <w:pBdr>
          <w:top w:val="none" w:color="000000" w:sz="4" w:space="0"/>
          <w:left w:val="none" w:color="000000" w:sz="4" w:space="0"/>
          <w:bottom w:val="none" w:color="000000" w:sz="4" w:space="0"/>
          <w:right w:val="none" w:color="000000" w:sz="4" w:space="0"/>
        </w:pBdr>
        <w:spacing/>
        <w:ind w:right="0" w:firstLine="0" w:left="0"/>
        <w:jc w:val="both"/>
        <w:rPr>
          <w:sz w:val="17"/>
          <w:szCs w:val="17"/>
        </w:rPr>
      </w:pPr>
      <w:r>
        <w:rPr>
          <w:rFonts w:ascii="Times New Roman" w:hAnsi="Times New Roman" w:eastAsia="Times New Roman" w:cs="Times New Roman"/>
          <w:color w:val="000000"/>
          <w:sz w:val="17"/>
          <w:szCs w:val="17"/>
        </w:rPr>
        <w:t xml:space="preserve">19. Many-MobileNet: Multi-Model Augmentation for Robust Retinal Disease Classification — Wang et al. (2024).</w:t>
      </w:r>
      <w:hyperlink r:id="rId27" w:tooltip="https://arxiv.org/abs/2412.02825?utm_source=chatgpt.com" w:history="1">
        <w:r>
          <w:rPr>
            <w:rStyle w:val="888"/>
            <w:rFonts w:ascii="Times New Roman" w:hAnsi="Times New Roman" w:eastAsia="Times New Roman" w:cs="Times New Roman"/>
            <w:color w:val="0000ee"/>
            <w:sz w:val="17"/>
            <w:szCs w:val="17"/>
            <w:u w:val="single"/>
          </w:rPr>
          <w:t xml:space="preserve">Read paper (arXiv)</w:t>
        </w:r>
      </w:hyperlink>
      <w:r>
        <w:rPr>
          <w:sz w:val="17"/>
          <w:szCs w:val="17"/>
        </w:rPr>
      </w:r>
      <w:r>
        <w:rPr>
          <w:sz w:val="17"/>
          <w:szCs w:val="17"/>
        </w:rPr>
      </w:r>
    </w:p>
    <w:p w14:paraId="78D4C4DF">
      <w:pPr>
        <w:pBdr>
          <w:top w:val="none" w:color="000000" w:sz="4" w:space="0"/>
          <w:left w:val="none" w:color="000000" w:sz="4" w:space="0"/>
          <w:bottom w:val="none" w:color="000000" w:sz="4" w:space="0"/>
          <w:right w:val="none" w:color="000000" w:sz="4" w:space="0"/>
        </w:pBdr>
        <w:spacing/>
        <w:ind w:right="0" w:firstLine="0" w:left="0"/>
        <w:jc w:val="both"/>
        <w:rPr>
          <w:sz w:val="17"/>
          <w:szCs w:val="17"/>
        </w:rPr>
      </w:pPr>
      <w:r>
        <w:rPr>
          <w:rFonts w:ascii="Times New Roman" w:hAnsi="Times New Roman" w:eastAsia="Times New Roman" w:cs="Times New Roman"/>
          <w:color w:val="000000"/>
          <w:sz w:val="17"/>
          <w:szCs w:val="17"/>
        </w:rPr>
        <w:t xml:space="preserve">20. Randomization-Driven Hybrid Deep Learning for Diabetic Retinopathy Detection — Mutawa et al. (2025).</w:t>
      </w:r>
      <w:hyperlink r:id="rId28" w:tooltip="https://doi.org/10.1109/ACCESS.2025.3546359?utm_source=chatgpt.com" w:history="1">
        <w:r>
          <w:rPr>
            <w:rStyle w:val="888"/>
            <w:rFonts w:ascii="Times New Roman" w:hAnsi="Times New Roman" w:eastAsia="Times New Roman" w:cs="Times New Roman"/>
            <w:color w:val="0000ee"/>
            <w:sz w:val="17"/>
            <w:szCs w:val="17"/>
            <w:u w:val="single"/>
          </w:rPr>
          <w:t xml:space="preserve">Read paper (IEEE DOI)</w:t>
        </w:r>
      </w:hyperlink>
      <w:r>
        <w:rPr>
          <w:sz w:val="17"/>
          <w:szCs w:val="17"/>
        </w:rPr>
      </w:r>
      <w:r>
        <w:rPr>
          <w:sz w:val="17"/>
          <w:szCs w:val="17"/>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cs="Times New Roman"/>
          <w:sz w:val="22"/>
          <w:szCs w:val="22"/>
        </w:rPr>
      </w:r>
      <w:r>
        <w:rPr>
          <w:rFonts w:ascii="Times New Roman" w:hAnsi="Times New Roman" w:eastAsia="Times New Roman" w:cs="Times New Roman"/>
          <w:sz w:val="17"/>
          <w:szCs w:val="17"/>
        </w:rPr>
      </w:r>
    </w:p>
    <w:sectPr>
      <w:headerReference w:type="default" r:id="rId8"/>
      <w:footnotePr/>
      <w:endnotePr/>
      <w:type w:val="nextPage"/>
      <w:pgSz w:h="15840" w:orient="portrait" w:w="12240"/>
      <w:pgMar w:top="1440" w:right="1440" w:bottom="1440" w:left="126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ptos">
    <w:panose1 w:val="020B0004020202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D3DEA33">
    <w:pPr>
      <w:pStyle w:val="877"/>
      <w:pBdr/>
      <w:spacing/>
      <w:ind/>
      <w:jc w:val="right"/>
      <w:rPr/>
    </w:pPr>
    <w:fldSimple w:instr="PAGE \* MERGEFORMAT">
      <w:r>
        <w:t xml:space="preserve">1</w:t>
      </w:r>
    </w:fldSimple>
    <w:r/>
    <w:r/>
  </w:p>
  <w:p w14:paraId="352530B1">
    <w:pPr>
      <w:pStyle w:val="877"/>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7">
    <w:name w:val="List Table 7 Colorful - Accent 2"/>
    <w:basedOn w:val="9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8">
    <w:name w:val="List Table 7 Colorful - Accent 3"/>
    <w:basedOn w:val="9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9">
    <w:name w:val="List Table 7 Colorful - Accent 4"/>
    <w:basedOn w:val="9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0">
    <w:name w:val="List Table 7 Colorful - Accent 5"/>
    <w:basedOn w:val="9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1">
    <w:name w:val="List Table 7 Colorful - Accent 6"/>
    <w:basedOn w:val="9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2">
    <w:name w:val="Lined - Accent"/>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1"/>
    <w:basedOn w:val="902"/>
    <w:next w:val="902"/>
    <w:link w:val="85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4">
    <w:name w:val="Heading 2"/>
    <w:basedOn w:val="902"/>
    <w:next w:val="902"/>
    <w:link w:val="8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5">
    <w:name w:val="Heading 3"/>
    <w:basedOn w:val="902"/>
    <w:next w:val="902"/>
    <w:link w:val="85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6">
    <w:name w:val="Heading 4"/>
    <w:basedOn w:val="902"/>
    <w:next w:val="902"/>
    <w:link w:val="8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7">
    <w:name w:val="Heading 5"/>
    <w:basedOn w:val="902"/>
    <w:next w:val="902"/>
    <w:link w:val="8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8">
    <w:name w:val="Heading 6"/>
    <w:basedOn w:val="902"/>
    <w:next w:val="902"/>
    <w:link w:val="8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9">
    <w:name w:val="Heading 7"/>
    <w:basedOn w:val="902"/>
    <w:next w:val="902"/>
    <w:link w:val="8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0">
    <w:name w:val="Heading 8"/>
    <w:basedOn w:val="902"/>
    <w:next w:val="902"/>
    <w:link w:val="8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1">
    <w:name w:val="Heading 9"/>
    <w:basedOn w:val="902"/>
    <w:next w:val="902"/>
    <w:link w:val="8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2" w:default="1">
    <w:name w:val="Default Paragraph Font"/>
    <w:uiPriority w:val="1"/>
    <w:semiHidden/>
    <w:unhideWhenUsed/>
    <w:pPr>
      <w:pBdr/>
      <w:spacing/>
      <w:ind/>
    </w:pPr>
  </w:style>
  <w:style w:type="character" w:styleId="853">
    <w:name w:val="Heading 1 Char"/>
    <w:basedOn w:val="852"/>
    <w:link w:val="843"/>
    <w:uiPriority w:val="9"/>
    <w:pPr>
      <w:pBdr/>
      <w:spacing/>
      <w:ind/>
    </w:pPr>
    <w:rPr>
      <w:rFonts w:ascii="Arial" w:hAnsi="Arial" w:eastAsia="Arial" w:cs="Arial"/>
      <w:color w:val="0f4761" w:themeColor="accent1" w:themeShade="BF"/>
      <w:sz w:val="40"/>
      <w:szCs w:val="40"/>
    </w:rPr>
  </w:style>
  <w:style w:type="character" w:styleId="854">
    <w:name w:val="Heading 2 Char"/>
    <w:basedOn w:val="852"/>
    <w:link w:val="844"/>
    <w:uiPriority w:val="9"/>
    <w:pPr>
      <w:pBdr/>
      <w:spacing/>
      <w:ind/>
    </w:pPr>
    <w:rPr>
      <w:rFonts w:ascii="Arial" w:hAnsi="Arial" w:eastAsia="Arial" w:cs="Arial"/>
      <w:color w:val="0f4761" w:themeColor="accent1" w:themeShade="BF"/>
      <w:sz w:val="32"/>
      <w:szCs w:val="32"/>
    </w:rPr>
  </w:style>
  <w:style w:type="character" w:styleId="855">
    <w:name w:val="Heading 3 Char"/>
    <w:basedOn w:val="852"/>
    <w:link w:val="845"/>
    <w:uiPriority w:val="9"/>
    <w:pPr>
      <w:pBdr/>
      <w:spacing/>
      <w:ind/>
    </w:pPr>
    <w:rPr>
      <w:rFonts w:ascii="Arial" w:hAnsi="Arial" w:eastAsia="Arial" w:cs="Arial"/>
      <w:color w:val="0f4761" w:themeColor="accent1" w:themeShade="BF"/>
      <w:sz w:val="28"/>
      <w:szCs w:val="28"/>
    </w:rPr>
  </w:style>
  <w:style w:type="character" w:styleId="856">
    <w:name w:val="Heading 4 Char"/>
    <w:basedOn w:val="852"/>
    <w:link w:val="846"/>
    <w:uiPriority w:val="9"/>
    <w:pPr>
      <w:pBdr/>
      <w:spacing/>
      <w:ind/>
    </w:pPr>
    <w:rPr>
      <w:rFonts w:ascii="Arial" w:hAnsi="Arial" w:eastAsia="Arial" w:cs="Arial"/>
      <w:i/>
      <w:iCs/>
      <w:color w:val="0f4761" w:themeColor="accent1" w:themeShade="BF"/>
    </w:rPr>
  </w:style>
  <w:style w:type="character" w:styleId="857">
    <w:name w:val="Heading 5 Char"/>
    <w:basedOn w:val="852"/>
    <w:link w:val="847"/>
    <w:uiPriority w:val="9"/>
    <w:pPr>
      <w:pBdr/>
      <w:spacing/>
      <w:ind/>
    </w:pPr>
    <w:rPr>
      <w:rFonts w:ascii="Arial" w:hAnsi="Arial" w:eastAsia="Arial" w:cs="Arial"/>
      <w:color w:val="0f4761" w:themeColor="accent1" w:themeShade="BF"/>
    </w:rPr>
  </w:style>
  <w:style w:type="character" w:styleId="858">
    <w:name w:val="Heading 6 Char"/>
    <w:basedOn w:val="852"/>
    <w:link w:val="848"/>
    <w:uiPriority w:val="9"/>
    <w:pPr>
      <w:pBdr/>
      <w:spacing/>
      <w:ind/>
    </w:pPr>
    <w:rPr>
      <w:rFonts w:ascii="Arial" w:hAnsi="Arial" w:eastAsia="Arial" w:cs="Arial"/>
      <w:i/>
      <w:iCs/>
      <w:color w:val="595959" w:themeColor="text1" w:themeTint="A6"/>
    </w:rPr>
  </w:style>
  <w:style w:type="character" w:styleId="859">
    <w:name w:val="Heading 7 Char"/>
    <w:basedOn w:val="852"/>
    <w:link w:val="849"/>
    <w:uiPriority w:val="9"/>
    <w:pPr>
      <w:pBdr/>
      <w:spacing/>
      <w:ind/>
    </w:pPr>
    <w:rPr>
      <w:rFonts w:ascii="Arial" w:hAnsi="Arial" w:eastAsia="Arial" w:cs="Arial"/>
      <w:color w:val="595959" w:themeColor="text1" w:themeTint="A6"/>
    </w:rPr>
  </w:style>
  <w:style w:type="character" w:styleId="860">
    <w:name w:val="Heading 8 Char"/>
    <w:basedOn w:val="852"/>
    <w:link w:val="850"/>
    <w:uiPriority w:val="9"/>
    <w:pPr>
      <w:pBdr/>
      <w:spacing/>
      <w:ind/>
    </w:pPr>
    <w:rPr>
      <w:rFonts w:ascii="Arial" w:hAnsi="Arial" w:eastAsia="Arial" w:cs="Arial"/>
      <w:i/>
      <w:iCs/>
      <w:color w:val="272727" w:themeColor="text1" w:themeTint="D8"/>
    </w:rPr>
  </w:style>
  <w:style w:type="character" w:styleId="861">
    <w:name w:val="Heading 9 Char"/>
    <w:basedOn w:val="852"/>
    <w:link w:val="851"/>
    <w:uiPriority w:val="9"/>
    <w:pPr>
      <w:pBdr/>
      <w:spacing/>
      <w:ind/>
    </w:pPr>
    <w:rPr>
      <w:rFonts w:ascii="Arial" w:hAnsi="Arial" w:eastAsia="Arial" w:cs="Arial"/>
      <w:i/>
      <w:iCs/>
      <w:color w:val="272727" w:themeColor="text1" w:themeTint="D8"/>
    </w:rPr>
  </w:style>
  <w:style w:type="paragraph" w:styleId="862">
    <w:name w:val="Title"/>
    <w:basedOn w:val="902"/>
    <w:next w:val="902"/>
    <w:link w:val="863"/>
    <w:uiPriority w:val="10"/>
    <w:qFormat/>
    <w:pPr>
      <w:pBdr/>
      <w:spacing w:after="80" w:line="240" w:lineRule="auto"/>
      <w:ind/>
      <w:contextualSpacing w:val="true"/>
    </w:pPr>
    <w:rPr>
      <w:rFonts w:ascii="Arial" w:hAnsi="Arial" w:eastAsia="Arial" w:cs="Arial"/>
      <w:spacing w:val="-10"/>
      <w:sz w:val="56"/>
      <w:szCs w:val="56"/>
    </w:rPr>
  </w:style>
  <w:style w:type="character" w:styleId="863">
    <w:name w:val="Title Char"/>
    <w:basedOn w:val="852"/>
    <w:link w:val="862"/>
    <w:uiPriority w:val="10"/>
    <w:pPr>
      <w:pBdr/>
      <w:spacing/>
      <w:ind/>
    </w:pPr>
    <w:rPr>
      <w:rFonts w:ascii="Arial" w:hAnsi="Arial" w:eastAsia="Arial" w:cs="Arial"/>
      <w:spacing w:val="-10"/>
      <w:sz w:val="56"/>
      <w:szCs w:val="56"/>
    </w:rPr>
  </w:style>
  <w:style w:type="paragraph" w:styleId="864">
    <w:name w:val="Subtitle"/>
    <w:basedOn w:val="902"/>
    <w:next w:val="902"/>
    <w:link w:val="865"/>
    <w:uiPriority w:val="11"/>
    <w:qFormat/>
    <w:pPr>
      <w:numPr>
        <w:ilvl w:val="1"/>
      </w:numPr>
      <w:pBdr/>
      <w:spacing/>
      <w:ind/>
    </w:pPr>
    <w:rPr>
      <w:color w:val="595959" w:themeColor="text1" w:themeTint="A6"/>
      <w:spacing w:val="15"/>
      <w:sz w:val="28"/>
      <w:szCs w:val="28"/>
    </w:rPr>
  </w:style>
  <w:style w:type="character" w:styleId="865">
    <w:name w:val="Subtitle Char"/>
    <w:basedOn w:val="852"/>
    <w:link w:val="864"/>
    <w:uiPriority w:val="11"/>
    <w:pPr>
      <w:pBdr/>
      <w:spacing/>
      <w:ind/>
    </w:pPr>
    <w:rPr>
      <w:color w:val="595959" w:themeColor="text1" w:themeTint="A6"/>
      <w:spacing w:val="15"/>
      <w:sz w:val="28"/>
      <w:szCs w:val="28"/>
    </w:rPr>
  </w:style>
  <w:style w:type="paragraph" w:styleId="866">
    <w:name w:val="Quote"/>
    <w:basedOn w:val="902"/>
    <w:next w:val="902"/>
    <w:link w:val="867"/>
    <w:uiPriority w:val="29"/>
    <w:qFormat/>
    <w:pPr>
      <w:pBdr/>
      <w:spacing w:before="160"/>
      <w:ind/>
      <w:jc w:val="center"/>
    </w:pPr>
    <w:rPr>
      <w:i/>
      <w:iCs/>
      <w:color w:val="404040" w:themeColor="text1" w:themeTint="BF"/>
    </w:rPr>
  </w:style>
  <w:style w:type="character" w:styleId="867">
    <w:name w:val="Quote Char"/>
    <w:basedOn w:val="852"/>
    <w:link w:val="866"/>
    <w:uiPriority w:val="29"/>
    <w:pPr>
      <w:pBdr/>
      <w:spacing/>
      <w:ind/>
    </w:pPr>
    <w:rPr>
      <w:i/>
      <w:iCs/>
      <w:color w:val="404040" w:themeColor="text1" w:themeTint="BF"/>
    </w:rPr>
  </w:style>
  <w:style w:type="character" w:styleId="868">
    <w:name w:val="Intense Emphasis"/>
    <w:basedOn w:val="852"/>
    <w:uiPriority w:val="21"/>
    <w:qFormat/>
    <w:pPr>
      <w:pBdr/>
      <w:spacing/>
      <w:ind/>
    </w:pPr>
    <w:rPr>
      <w:i/>
      <w:iCs/>
      <w:color w:val="0f4761" w:themeColor="accent1" w:themeShade="BF"/>
    </w:rPr>
  </w:style>
  <w:style w:type="paragraph" w:styleId="869">
    <w:name w:val="Intense Quote"/>
    <w:basedOn w:val="902"/>
    <w:next w:val="902"/>
    <w:link w:val="8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0">
    <w:name w:val="Intense Quote Char"/>
    <w:basedOn w:val="852"/>
    <w:link w:val="869"/>
    <w:uiPriority w:val="30"/>
    <w:pPr>
      <w:pBdr/>
      <w:spacing/>
      <w:ind/>
    </w:pPr>
    <w:rPr>
      <w:i/>
      <w:iCs/>
      <w:color w:val="0f4761" w:themeColor="accent1" w:themeShade="BF"/>
    </w:rPr>
  </w:style>
  <w:style w:type="character" w:styleId="871">
    <w:name w:val="Intense Reference"/>
    <w:basedOn w:val="852"/>
    <w:uiPriority w:val="32"/>
    <w:qFormat/>
    <w:pPr>
      <w:pBdr/>
      <w:spacing/>
      <w:ind/>
    </w:pPr>
    <w:rPr>
      <w:b/>
      <w:bCs/>
      <w:smallCaps/>
      <w:color w:val="0f4761" w:themeColor="accent1" w:themeShade="BF"/>
      <w:spacing w:val="5"/>
    </w:rPr>
  </w:style>
  <w:style w:type="character" w:styleId="872">
    <w:name w:val="Subtle Emphasis"/>
    <w:basedOn w:val="852"/>
    <w:uiPriority w:val="19"/>
    <w:qFormat/>
    <w:pPr>
      <w:pBdr/>
      <w:spacing/>
      <w:ind/>
    </w:pPr>
    <w:rPr>
      <w:i/>
      <w:iCs/>
      <w:color w:val="404040" w:themeColor="text1" w:themeTint="BF"/>
    </w:rPr>
  </w:style>
  <w:style w:type="character" w:styleId="873">
    <w:name w:val="Emphasis"/>
    <w:basedOn w:val="852"/>
    <w:uiPriority w:val="20"/>
    <w:qFormat/>
    <w:pPr>
      <w:pBdr/>
      <w:spacing/>
      <w:ind/>
    </w:pPr>
    <w:rPr>
      <w:i/>
      <w:iCs/>
    </w:rPr>
  </w:style>
  <w:style w:type="character" w:styleId="874">
    <w:name w:val="Strong"/>
    <w:basedOn w:val="852"/>
    <w:uiPriority w:val="22"/>
    <w:qFormat/>
    <w:pPr>
      <w:pBdr/>
      <w:spacing/>
      <w:ind/>
    </w:pPr>
    <w:rPr>
      <w:b/>
      <w:bCs/>
    </w:rPr>
  </w:style>
  <w:style w:type="character" w:styleId="875">
    <w:name w:val="Subtle Reference"/>
    <w:basedOn w:val="852"/>
    <w:uiPriority w:val="31"/>
    <w:qFormat/>
    <w:pPr>
      <w:pBdr/>
      <w:spacing/>
      <w:ind/>
    </w:pPr>
    <w:rPr>
      <w:smallCaps/>
      <w:color w:val="5a5a5a" w:themeColor="text1" w:themeTint="A5"/>
    </w:rPr>
  </w:style>
  <w:style w:type="character" w:styleId="876">
    <w:name w:val="Book Title"/>
    <w:basedOn w:val="852"/>
    <w:uiPriority w:val="33"/>
    <w:qFormat/>
    <w:pPr>
      <w:pBdr/>
      <w:spacing/>
      <w:ind/>
    </w:pPr>
    <w:rPr>
      <w:b/>
      <w:bCs/>
      <w:i/>
      <w:iCs/>
      <w:spacing w:val="5"/>
    </w:rPr>
  </w:style>
  <w:style w:type="paragraph" w:styleId="877">
    <w:name w:val="Header"/>
    <w:basedOn w:val="902"/>
    <w:link w:val="878"/>
    <w:uiPriority w:val="99"/>
    <w:unhideWhenUsed/>
    <w:pPr>
      <w:pBdr/>
      <w:tabs>
        <w:tab w:val="center" w:leader="none" w:pos="4844"/>
        <w:tab w:val="right" w:leader="none" w:pos="9689"/>
      </w:tabs>
      <w:spacing w:after="0" w:line="240" w:lineRule="auto"/>
      <w:ind/>
    </w:pPr>
  </w:style>
  <w:style w:type="character" w:styleId="878">
    <w:name w:val="Header Char"/>
    <w:basedOn w:val="852"/>
    <w:link w:val="877"/>
    <w:uiPriority w:val="99"/>
    <w:pPr>
      <w:pBdr/>
      <w:spacing/>
      <w:ind/>
    </w:pPr>
  </w:style>
  <w:style w:type="paragraph" w:styleId="879">
    <w:name w:val="Footer"/>
    <w:basedOn w:val="902"/>
    <w:link w:val="880"/>
    <w:uiPriority w:val="99"/>
    <w:unhideWhenUsed/>
    <w:pPr>
      <w:pBdr/>
      <w:tabs>
        <w:tab w:val="center" w:leader="none" w:pos="4844"/>
        <w:tab w:val="right" w:leader="none" w:pos="9689"/>
      </w:tabs>
      <w:spacing w:after="0" w:line="240" w:lineRule="auto"/>
      <w:ind/>
    </w:pPr>
  </w:style>
  <w:style w:type="character" w:styleId="880">
    <w:name w:val="Footer Char"/>
    <w:basedOn w:val="852"/>
    <w:link w:val="879"/>
    <w:uiPriority w:val="99"/>
    <w:pPr>
      <w:pBdr/>
      <w:spacing/>
      <w:ind/>
    </w:pPr>
  </w:style>
  <w:style w:type="paragraph" w:styleId="881">
    <w:name w:val="Caption"/>
    <w:basedOn w:val="902"/>
    <w:next w:val="902"/>
    <w:uiPriority w:val="35"/>
    <w:unhideWhenUsed/>
    <w:qFormat/>
    <w:pPr>
      <w:pBdr/>
      <w:spacing w:after="200" w:line="240" w:lineRule="auto"/>
      <w:ind/>
    </w:pPr>
    <w:rPr>
      <w:i/>
      <w:iCs/>
      <w:color w:val="0e2841" w:themeColor="text2"/>
      <w:sz w:val="18"/>
      <w:szCs w:val="18"/>
    </w:rPr>
  </w:style>
  <w:style w:type="paragraph" w:styleId="882">
    <w:name w:val="footnote text"/>
    <w:basedOn w:val="902"/>
    <w:link w:val="883"/>
    <w:uiPriority w:val="99"/>
    <w:semiHidden/>
    <w:unhideWhenUsed/>
    <w:pPr>
      <w:pBdr/>
      <w:spacing w:after="0" w:line="240" w:lineRule="auto"/>
      <w:ind/>
    </w:pPr>
    <w:rPr>
      <w:sz w:val="20"/>
      <w:szCs w:val="20"/>
    </w:rPr>
  </w:style>
  <w:style w:type="character" w:styleId="883">
    <w:name w:val="Footnote Text Char"/>
    <w:basedOn w:val="852"/>
    <w:link w:val="882"/>
    <w:uiPriority w:val="99"/>
    <w:semiHidden/>
    <w:pPr>
      <w:pBdr/>
      <w:spacing/>
      <w:ind/>
    </w:pPr>
    <w:rPr>
      <w:sz w:val="20"/>
      <w:szCs w:val="20"/>
    </w:rPr>
  </w:style>
  <w:style w:type="character" w:styleId="884">
    <w:name w:val="footnote reference"/>
    <w:basedOn w:val="852"/>
    <w:uiPriority w:val="99"/>
    <w:semiHidden/>
    <w:unhideWhenUsed/>
    <w:pPr>
      <w:pBdr/>
      <w:spacing/>
      <w:ind/>
    </w:pPr>
    <w:rPr>
      <w:vertAlign w:val="superscript"/>
    </w:rPr>
  </w:style>
  <w:style w:type="paragraph" w:styleId="885">
    <w:name w:val="endnote text"/>
    <w:basedOn w:val="902"/>
    <w:link w:val="886"/>
    <w:uiPriority w:val="99"/>
    <w:semiHidden/>
    <w:unhideWhenUsed/>
    <w:pPr>
      <w:pBdr/>
      <w:spacing w:after="0" w:line="240" w:lineRule="auto"/>
      <w:ind/>
    </w:pPr>
    <w:rPr>
      <w:sz w:val="20"/>
      <w:szCs w:val="20"/>
    </w:rPr>
  </w:style>
  <w:style w:type="character" w:styleId="886">
    <w:name w:val="Endnote Text Char"/>
    <w:basedOn w:val="852"/>
    <w:link w:val="885"/>
    <w:uiPriority w:val="99"/>
    <w:semiHidden/>
    <w:pPr>
      <w:pBdr/>
      <w:spacing/>
      <w:ind/>
    </w:pPr>
    <w:rPr>
      <w:sz w:val="20"/>
      <w:szCs w:val="20"/>
    </w:rPr>
  </w:style>
  <w:style w:type="character" w:styleId="887">
    <w:name w:val="endnote reference"/>
    <w:basedOn w:val="852"/>
    <w:uiPriority w:val="99"/>
    <w:semiHidden/>
    <w:unhideWhenUsed/>
    <w:pPr>
      <w:pBdr/>
      <w:spacing/>
      <w:ind/>
    </w:pPr>
    <w:rPr>
      <w:vertAlign w:val="superscript"/>
    </w:rPr>
  </w:style>
  <w:style w:type="character" w:styleId="888">
    <w:name w:val="Hyperlink"/>
    <w:basedOn w:val="852"/>
    <w:uiPriority w:val="99"/>
    <w:unhideWhenUsed/>
    <w:pPr>
      <w:pBdr/>
      <w:spacing/>
      <w:ind/>
    </w:pPr>
    <w:rPr>
      <w:color w:val="0563c1" w:themeColor="hyperlink"/>
      <w:u w:val="single"/>
    </w:rPr>
  </w:style>
  <w:style w:type="character" w:styleId="889">
    <w:name w:val="FollowedHyperlink"/>
    <w:basedOn w:val="852"/>
    <w:uiPriority w:val="99"/>
    <w:semiHidden/>
    <w:unhideWhenUsed/>
    <w:pPr>
      <w:pBdr/>
      <w:spacing/>
      <w:ind/>
    </w:pPr>
    <w:rPr>
      <w:color w:val="954f72" w:themeColor="followedHyperlink"/>
      <w:u w:val="single"/>
    </w:rPr>
  </w:style>
  <w:style w:type="paragraph" w:styleId="890">
    <w:name w:val="toc 1"/>
    <w:basedOn w:val="902"/>
    <w:next w:val="902"/>
    <w:uiPriority w:val="39"/>
    <w:unhideWhenUsed/>
    <w:pPr>
      <w:pBdr/>
      <w:spacing w:after="100"/>
      <w:ind/>
    </w:pPr>
  </w:style>
  <w:style w:type="paragraph" w:styleId="891">
    <w:name w:val="toc 2"/>
    <w:basedOn w:val="902"/>
    <w:next w:val="902"/>
    <w:uiPriority w:val="39"/>
    <w:unhideWhenUsed/>
    <w:pPr>
      <w:pBdr/>
      <w:spacing w:after="100"/>
      <w:ind w:left="220"/>
    </w:pPr>
  </w:style>
  <w:style w:type="paragraph" w:styleId="892">
    <w:name w:val="toc 3"/>
    <w:basedOn w:val="902"/>
    <w:next w:val="902"/>
    <w:uiPriority w:val="39"/>
    <w:unhideWhenUsed/>
    <w:pPr>
      <w:pBdr/>
      <w:spacing w:after="100"/>
      <w:ind w:left="440"/>
    </w:pPr>
  </w:style>
  <w:style w:type="paragraph" w:styleId="893">
    <w:name w:val="toc 4"/>
    <w:basedOn w:val="902"/>
    <w:next w:val="902"/>
    <w:uiPriority w:val="39"/>
    <w:unhideWhenUsed/>
    <w:pPr>
      <w:pBdr/>
      <w:spacing w:after="100"/>
      <w:ind w:left="660"/>
    </w:pPr>
  </w:style>
  <w:style w:type="paragraph" w:styleId="894">
    <w:name w:val="toc 5"/>
    <w:basedOn w:val="902"/>
    <w:next w:val="902"/>
    <w:uiPriority w:val="39"/>
    <w:unhideWhenUsed/>
    <w:pPr>
      <w:pBdr/>
      <w:spacing w:after="100"/>
      <w:ind w:left="880"/>
    </w:pPr>
  </w:style>
  <w:style w:type="paragraph" w:styleId="895">
    <w:name w:val="toc 6"/>
    <w:basedOn w:val="902"/>
    <w:next w:val="902"/>
    <w:uiPriority w:val="39"/>
    <w:unhideWhenUsed/>
    <w:pPr>
      <w:pBdr/>
      <w:spacing w:after="100"/>
      <w:ind w:left="1100"/>
    </w:pPr>
  </w:style>
  <w:style w:type="paragraph" w:styleId="896">
    <w:name w:val="toc 7"/>
    <w:basedOn w:val="902"/>
    <w:next w:val="902"/>
    <w:uiPriority w:val="39"/>
    <w:unhideWhenUsed/>
    <w:pPr>
      <w:pBdr/>
      <w:spacing w:after="100"/>
      <w:ind w:left="1320"/>
    </w:pPr>
  </w:style>
  <w:style w:type="paragraph" w:styleId="897">
    <w:name w:val="toc 8"/>
    <w:basedOn w:val="902"/>
    <w:next w:val="902"/>
    <w:uiPriority w:val="39"/>
    <w:unhideWhenUsed/>
    <w:pPr>
      <w:pBdr/>
      <w:spacing w:after="100"/>
      <w:ind w:left="1540"/>
    </w:pPr>
  </w:style>
  <w:style w:type="paragraph" w:styleId="898">
    <w:name w:val="toc 9"/>
    <w:basedOn w:val="902"/>
    <w:next w:val="902"/>
    <w:uiPriority w:val="39"/>
    <w:unhideWhenUsed/>
    <w:pPr>
      <w:pBdr/>
      <w:spacing w:after="100"/>
      <w:ind w:left="1760"/>
    </w:pPr>
  </w:style>
  <w:style w:type="character" w:styleId="899">
    <w:name w:val="Placeholder Text"/>
    <w:basedOn w:val="852"/>
    <w:uiPriority w:val="99"/>
    <w:semiHidden/>
    <w:pPr>
      <w:pBdr/>
      <w:spacing/>
      <w:ind/>
    </w:pPr>
    <w:rPr>
      <w:color w:val="666666"/>
    </w:rPr>
  </w:style>
  <w:style w:type="paragraph" w:styleId="900">
    <w:name w:val="TOC Heading"/>
    <w:uiPriority w:val="39"/>
    <w:unhideWhenUsed/>
    <w:pPr>
      <w:pBdr/>
      <w:spacing/>
      <w:ind/>
    </w:pPr>
  </w:style>
  <w:style w:type="paragraph" w:styleId="901">
    <w:name w:val="table of figures"/>
    <w:basedOn w:val="902"/>
    <w:next w:val="902"/>
    <w:uiPriority w:val="99"/>
    <w:unhideWhenUsed/>
    <w:pPr>
      <w:pBdr/>
      <w:spacing w:after="0" w:afterAutospacing="0"/>
      <w:ind/>
    </w:pPr>
  </w:style>
  <w:style w:type="paragraph" w:styleId="902" w:default="1">
    <w:name w:val="Normal"/>
    <w:qFormat/>
    <w:pPr>
      <w:pBdr/>
      <w:spacing/>
      <w:ind/>
    </w:pPr>
  </w:style>
  <w:style w:type="table" w:styleId="9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4" w:default="1">
    <w:name w:val="No List"/>
    <w:uiPriority w:val="99"/>
    <w:semiHidden/>
    <w:unhideWhenUsed/>
    <w:pPr>
      <w:pBdr/>
      <w:spacing/>
      <w:ind/>
    </w:pPr>
  </w:style>
  <w:style w:type="paragraph" w:styleId="905">
    <w:name w:val="No Spacing"/>
    <w:basedOn w:val="902"/>
    <w:uiPriority w:val="1"/>
    <w:qFormat/>
    <w:pPr>
      <w:pBdr/>
      <w:spacing w:after="0" w:line="240" w:lineRule="auto"/>
      <w:ind/>
    </w:pPr>
  </w:style>
  <w:style w:type="paragraph" w:styleId="906">
    <w:name w:val="List Paragraph"/>
    <w:basedOn w:val="90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hyperlink" Target="https://doi.org/10.1109/ACCESS.2025.3572471?utm_source=chatgpt.com" TargetMode="External"/><Relationship Id="rId10" Type="http://schemas.openxmlformats.org/officeDocument/2006/relationships/hyperlink" Target="https://doi.org/10.1109/ACCESS.2024.3351473?utm_source=chatgpt.com" TargetMode="External"/><Relationship Id="rId11" Type="http://schemas.openxmlformats.org/officeDocument/2006/relationships/hyperlink" Target="https://doi.org/10.1109/ACCESS.2025.3637311?utm_source=chatgpt.com" TargetMode="External"/><Relationship Id="rId12" Type="http://schemas.openxmlformats.org/officeDocument/2006/relationships/hyperlink" Target="https://doi.org/10.1109/ACCESS.2025.3583647?utm_source=chatgpt.com" TargetMode="External"/><Relationship Id="rId13" Type="http://schemas.openxmlformats.org/officeDocument/2006/relationships/hyperlink" Target="https://doi.org/10.1109/ACCESS.2024.3494840?utm_source=chatgpt.com" TargetMode="External"/><Relationship Id="rId14" Type="http://schemas.openxmlformats.org/officeDocument/2006/relationships/hyperlink" Target="https://doi.org/10.1016/j.bspc.2025.108673?utm_source=chatgpt.com" TargetMode="External"/><Relationship Id="rId15" Type="http://schemas.openxmlformats.org/officeDocument/2006/relationships/hyperlink" Target="https://arxiv.org/abs/2410.06483?utm_source=chatgpt.com" TargetMode="External"/><Relationship Id="rId16" Type="http://schemas.openxmlformats.org/officeDocument/2006/relationships/hyperlink" Target="https://doi.org/10.1109/ACCESS.2024.3415617?utm_source=chatgpt.com" TargetMode="External"/><Relationship Id="rId17" Type="http://schemas.openxmlformats.org/officeDocument/2006/relationships/hyperlink" Target="https://doi.org/10.1109/ACCESS.2024.3525154?utm_source=chatgpt.com" TargetMode="External"/><Relationship Id="rId18" Type="http://schemas.openxmlformats.org/officeDocument/2006/relationships/hyperlink" Target="https://doi.org/10.1109/ACCESS.2024.3475550?utm_source=chatgpt.com" TargetMode="External"/><Relationship Id="rId19" Type="http://schemas.openxmlformats.org/officeDocument/2006/relationships/hyperlink" Target="https://doi.org/10.1109/ACCESS.2024.3519361?utm_source=chatgpt.com" TargetMode="External"/><Relationship Id="rId20" Type="http://schemas.openxmlformats.org/officeDocument/2006/relationships/hyperlink" Target="https://doi.org/10.1109/ACCESS.2024.3361944?utm_source=chatgpt.com" TargetMode="External"/><Relationship Id="rId21" Type="http://schemas.openxmlformats.org/officeDocument/2006/relationships/hyperlink" Target="https://doi.org/10.1109/ACCESS.2025.3566073?utm_source=chatgpt.com" TargetMode="External"/><Relationship Id="rId22" Type="http://schemas.openxmlformats.org/officeDocument/2006/relationships/hyperlink" Target="https://arxiv.org/abs/2503.18151?utm_source=chatgpt.com" TargetMode="External"/><Relationship Id="rId23" Type="http://schemas.openxmlformats.org/officeDocument/2006/relationships/hyperlink" Target="https://doi.org/10.1109/ACCESS.2024.3405570?utm_source=chatgpt.com" TargetMode="External"/><Relationship Id="rId24" Type="http://schemas.openxmlformats.org/officeDocument/2006/relationships/hyperlink" Target="https://doi.org/10.1109/ACCESS.2024.3432867?utm_source=chatgpt.com" TargetMode="External"/><Relationship Id="rId25" Type="http://schemas.openxmlformats.org/officeDocument/2006/relationships/hyperlink" Target="https://arxiv.org/abs/2603.08235?utm_source=chatgpt.com" TargetMode="External"/><Relationship Id="rId26" Type="http://schemas.openxmlformats.org/officeDocument/2006/relationships/hyperlink" Target="https://doi.org/10.1109/ACCESS.2025.3564529?utm_source=chatgpt.com" TargetMode="External"/><Relationship Id="rId27" Type="http://schemas.openxmlformats.org/officeDocument/2006/relationships/hyperlink" Target="https://arxiv.org/abs/2412.02825?utm_source=chatgpt.com" TargetMode="External"/><Relationship Id="rId28" Type="http://schemas.openxmlformats.org/officeDocument/2006/relationships/hyperlink" Target="https://doi.org/10.1109/ACCESS.2025.3546359?utm_source=chatgpt.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2026-10-28T18:41:49Z</dcterms:modified>
</cp:coreProperties>
</file>