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hyzlmq7c9e0" w:id="0"/>
      <w:bookmarkEnd w:id="0"/>
      <w:r w:rsidDel="00000000" w:rsidR="00000000" w:rsidRPr="00000000">
        <w:rPr>
          <w:rtl w:val="0"/>
        </w:rPr>
        <w:t xml:space="preserve">Assignment 4(DIP)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ptld8ptcfozg" w:id="1"/>
      <w:bookmarkEnd w:id="1"/>
      <w:r w:rsidDel="00000000" w:rsidR="00000000" w:rsidRPr="00000000">
        <w:rPr>
          <w:rtl w:val="0"/>
        </w:rPr>
        <w:t xml:space="preserve">Author : Rohan Shah (M.tech AI)</w:t>
        <w:tab/>
        <w:tab/>
        <w:tab/>
        <w:t xml:space="preserve">SR. No. : 19243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5705475" cy="76962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seen in image while doing downsampling by taking every other column and row we get ringing artifact in image. So mitigate this artifact we do </w:t>
      </w:r>
      <w:r w:rsidDel="00000000" w:rsidR="00000000" w:rsidRPr="00000000">
        <w:rPr>
          <w:rtl w:val="0"/>
        </w:rPr>
        <w:t xml:space="preserve">spatial domain Gaussian Low Pass Filter before downsampling the image. We can take different sigma and filter size and find best value.(Here 5*5 and sigma=1). Now comparing with cv2 library function it gives same result as Gaussian+Downsample.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  <w:t xml:space="preserve">first-order edge detector has too many point that detect edges while in second-order gradient-based edge detectors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 has few but accurate points.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Sobel Operator output: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Prewitt operator 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Laplacian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3)(a)Corner detection is dependent on threshold values as if threshold is to high then detect very less corners. So experimenting at different values, at 0.01 gives good corner detection.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Threshold = 0.01* max(corner_response)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9241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/>
        <w:drawing>
          <wp:inline distB="114300" distT="114300" distL="114300" distR="114300">
            <wp:extent cx="3038475" cy="21050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Threshold =0.6 * max(corner_resposnse)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924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21050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Threshold = 0.2*max(corner_response)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924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2105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(b)After Rotating images detection is still good.(90 degree)</w:t>
      </w:r>
      <w:r w:rsidDel="00000000" w:rsidR="00000000" w:rsidRPr="00000000">
        <w:rPr/>
        <w:drawing>
          <wp:inline distB="114300" distT="114300" distL="114300" distR="114300">
            <wp:extent cx="3028950" cy="29241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(30 degree)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21050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Scale by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924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Scale by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2924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adding noise: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9241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21050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Harris corner detection is rotation invariant but not invariant to scale and adding noise.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