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1F4D"/>
          <w:sz w:val="32"/>
        </w:rPr>
        <w:t>ABS Certifications &amp; Advisory — Content Positioning Changes</w:t>
      </w:r>
    </w:p>
    <w:p>
      <w:r>
        <w:rPr>
          <w:i/>
          <w:color w:val="555555"/>
          <w:sz w:val="21"/>
        </w:rPr>
        <w:t>Where the new test site (abscerts.pages.dev) deviates from the live site (abscerts.com), and why</w:t>
      </w:r>
    </w:p>
    <w:p>
      <w:r>
        <w:rPr>
          <w:sz w:val="18"/>
        </w:rPr>
        <w:t xml:space="preserve">This table lists only the substantive differences. It compares three sources: (1) the current live abscerts.com; (2) the independent content review supplied by the client; and (3) what the new test site now does. The live site is itself internally contradictory — it calls ABS an "independent certification body" that "provides ISO certification" while elsewhere describing consulting and advisory work; the review resolves this in favour of the consulting positioning. In the final column, </w:t>
      </w:r>
      <w:r>
        <w:rPr>
          <w:b/>
          <w:sz w:val="18"/>
        </w:rPr>
        <w:t>(Implemented)</w:t>
      </w:r>
      <w:r>
        <w:rPr>
          <w:sz w:val="18"/>
        </w:rPr>
        <w:t xml:space="preserve"> = already live on the test site; </w:t>
      </w:r>
      <w:r>
        <w:rPr>
          <w:b/>
          <w:sz w:val="18"/>
        </w:rPr>
        <w:t>(Planned)</w:t>
      </w:r>
      <w:r>
        <w:rPr>
          <w:sz w:val="18"/>
        </w:rPr>
        <w:t xml:space="preserve"> = agreed direction, pending a decision or client-supplied facts.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648"/>
            <w:shd w:val="clear" w:color="auto" w:fill="081F4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S. No.</w:t>
            </w:r>
          </w:p>
        </w:tc>
        <w:tc>
          <w:tcPr>
            <w:tcW w:type="dxa" w:w="2736"/>
            <w:shd w:val="clear" w:color="auto" w:fill="081F4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104"/>
            <w:shd w:val="clear" w:color="auto" w:fill="081F4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Live site (abscerts.com) — content / intent</w:t>
            </w:r>
          </w:p>
        </w:tc>
        <w:tc>
          <w:tcPr>
            <w:tcW w:type="dxa" w:w="4104"/>
            <w:shd w:val="clear" w:color="auto" w:fill="081F4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Review document — content / intent</w:t>
            </w:r>
          </w:p>
        </w:tc>
        <w:tc>
          <w:tcPr>
            <w:tcW w:type="dxa" w:w="4176"/>
            <w:shd w:val="clear" w:color="auto" w:fill="081F4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New ABS test site — content / intent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Overall positioning / self-description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Calls ABS an "independent certification body which provides ISO certification to organisations across the globe" (footer + About), while elsewhere also calling itself advisory/consulting.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Reposition as a consulting, implementation, training and certification-readiness firm. Certification audits, decisions and certificate issuance are performed independently by the client’s selected accredited certification body.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ABS described throughout as "a consulting and advisory firm that helps organisations achieve ISO, SOC 2 and CMMi certification." (Implemented)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Accreditation claims (IAS / IAF / MLA)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Makes NO accreditation claim anywhere on the live site.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Remove accreditation badges/wording unless they belong to a separately named certification partner whose use is formally authorised.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The earlier test build (ported from the v7 mockup) had ADDED "IAS/IAF accredited" in ~40 places; all removed. Now aligned with the live site’s silence. (Implemented)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Who issues the certificate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Implies ABS itself provides / issues ISO certification.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The independent certification body conducts the audit, makes the certification decision and issues the certificate.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States the certificate is issued by an independent certification body; ABS prepares and supports the client. (Implemented)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Certification audits (Stage 1 / Stage 2 / surveillance)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Silent — does not describe ABS conducting audits.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Stage 1, Stage 2 and surveillance audits are conducted by the appointed certification body; ABS prepares the organisation but does not make the decision.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Educational explanation retained but reframed — "your certification body carries out the audit; we prepare your team and evidence." (Implemented)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Auditors vs consultants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Silent — no "our auditors" / "lead auditors" language.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Replace auditor language with consultants; refer to "the appointed certification body’s auditors" for the formal audit.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"lead auditors" changed to "consultants" throughout (hero, regional cards, why-us, stats, service prose). (Implemented)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About page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The most certification-body-heavy content — repeatedly identifies ABS as a certification body and attributes IAS/IAF accreditation directly to ABS.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Replace the accreditation section with an "Our role and independence" section: ABS does not make certification decisions or issue accredited certificates.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About page rewritten; accreditation section replaced with "How we work"; explicitly states "we do not issue certificates ourselves." (Implemented)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Process / “How we work” page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Silent — no defined ABS process.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Cited as the strongest page — keep as the model. Four phases: scoping, gap analysis, implementation &amp; training, then an audit by the client’s certification body.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Rewritten to exactly this; opens with a "Who does what" section stating the consultant / certification-body split. (Implemented)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Footer disclaimer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No disclaimer; footer calls ABS a certification body.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Add an explicit disclaimer that ABS does not issue accredited certificates or SOC attestation reports; formal decisions are made independently by the authorised third party.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Footer reworded to consulting/advisory; full formal disclaimer paragraph still to be added. (Planned)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Statistic — “certificates issued”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General claim that ABS "provides ISO certification globally"; no specific number.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"[Verified number]+ organisations supported." Do not count certificates issued by certification bodies as issued by ABS.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Still displays "1,200+ certificates issued… since 2008." Awaiting a client-verified "organisations supported" figure. (Planned — needs client fact)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Statistic — “pass rate”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None.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Replace "98% first-time pass rate" with a verified consulting metric, or remove — a consultant should not imply control over the certification decision.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Still displays "98% first-time pass rate." Awaiting client input. (Planned — needs client fact)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Years in business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ABS positioned as established; live site does not state a consistent founding year on the reviewed pages.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Use "18 years" / "since 2004" only where documentary evidence exists.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Test site currently states "Est. 2008." The founding date is inconsistent across sources and needs the client to confirm one figure. (Planned — needs client fact)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Navigation &amp; category names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Nav uses "ISO Certifications", "Cyber Security", "Industry &amp; Food", "Personnel Certifications".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Rename to consulting equivalents, e.g. "ISO Management System Consulting", "Cybersecurity &amp; Compliance Advisory"; remove/rename Personnel Certifications.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Nav labels currently unchanged (retains search-friendly terms). Full renames pending a decision on the positioning-vs-SEO trade-off. (Planned — your decision)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Homepage hero heading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Certification-led headline.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"Compliance systems that strengthen your business and prepare you for certification."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Currently "Certification that opens doors across the world" with consulting sub-copy. Heading rewrite pending. (Planned — your decision)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SOC 2 page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Presents SOC 2 as a certificate ("timeline to certificate", accreditation badge).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SOC 2 is an attestation report issued by a licensed CPA firm — use "readiness period"; badge → "AICPA Trust Services Criteria readiness".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SOC 2 page still uses certificate/"timeline to certificate" wording. Correction queued as a factual fix. (Planned)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PCI DSS page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Uses certificate / "timeline to certificate" framing.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PCI DSS validation yields an SAQ, Attestation of Compliance or Report on Compliance via an authorised QSA — not a certificate.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PCI DSS page correction queued as a factual fix. (Planned)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HACCP page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Titled "HACCP Certification"; describes ABS certifying the client’s HACCP system.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Retitle "HACCP Implementation &amp; Certification Readiness"; the certificate is provided by the appointed certification organisation.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HACCP page retitle/reframe queued as a factual fix. (Planned)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CMMI terminology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Uses "CMMi"; references SCAMPI.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Standardise to "CMMI"; replace SCAMPI with the current CMMI Appraisal Method; formal appraisals by authorised appraisal professionals.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Terminology standardisation queued as a factual fix. (Planned)</w:t>
            </w:r>
          </w:p>
        </w:tc>
      </w:tr>
      <w:tr>
        <w:tc>
          <w:tcPr>
            <w:tcW w:type="dxa" w:w="648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36"/>
            <w:shd w:val="clear" w:color="auto" w:fill="EEF2F8"/>
          </w:tcPr>
          <w:p>
            <w:pPr>
              <w:spacing w:after="40" w:before="40"/>
            </w:pPr>
            <w:r>
              <w:rPr>
                <w:b/>
                <w:sz w:val="18"/>
              </w:rPr>
              <w:t>Client testimonials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Real client testimonials referring to "ABS auditors", "certification provider", "certification services".</w:t>
            </w:r>
          </w:p>
        </w:tc>
        <w:tc>
          <w:tcPr>
            <w:tcW w:type="dxa" w:w="4104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Reword to client-approved language separating consulting support from the independent certification audit.</w:t>
            </w:r>
          </w:p>
        </w:tc>
        <w:tc>
          <w:tcPr>
            <w:tcW w:type="dxa" w:w="4176"/>
            <w:shd w:val="clear" w:color="auto" w:fill="EEF2F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The real testimonials the client supplied are retained verbatim. We will not alter a real client’s quote without their approval. (Planned — needs client approval)</w:t>
            </w:r>
          </w:p>
        </w:tc>
      </w:tr>
      <w:tr>
        <w:tc>
          <w:tcPr>
            <w:tcW w:type="dxa" w:w="648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b/>
                <w:sz w:val="18"/>
              </w:rPr>
              <w:t>Personnel Certifications page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Generic "independent certification body" line; implies ABS certifies individuals.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Should not remain live in current form — remove from nav + de-index, or rename "Professional Competence Development" / "Lead Auditor Registration &amp; Career Guidance".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Page currently live in navigation. Recommended action: pull from nav + noindex now, rebuild once the client confirms whether an approved scheme exists. (Planned — your decision)</w:t>
            </w:r>
          </w:p>
        </w:tc>
      </w:tr>
    </w:tbl>
    <w:p/>
    <w:p>
      <w:r>
        <w:rPr>
          <w:i/>
          <w:color w:val="777777"/>
          <w:sz w:val="16"/>
        </w:rPr>
        <w:t>Prepared for internal review. "Live site" reflects abscerts.com as reviewed on 2026-07-20. Note: the live site itself still carries the "independent certification body" wording and needs the same correction at source.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