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81F4D"/>
          <w:sz w:val="32"/>
        </w:rPr>
        <w:t>ABS Website — Follow-up Questions &amp; Confirmations</w:t>
      </w:r>
    </w:p>
    <w:p>
      <w:r>
        <w:rPr>
          <w:i/>
          <w:color w:val="555555"/>
          <w:sz w:val="21"/>
        </w:rPr>
        <w:t>For ABS Certifications &amp; Advisory — to finalise the content-review implementation</w:t>
      </w:r>
    </w:p>
    <w:p>
      <w:r>
        <w:rPr>
          <w:sz w:val="18"/>
        </w:rPr>
        <w:t xml:space="preserve">Status: the positioning correction (ABS presented as a consulting &amp; advisory firm, not a certification body) and the verified ISO edition updates from your review are DONE and live on the test site. The items below are the remaining questions, confirmations and assets we need from ABS to complete the rest. Grouped by type; please add answers in the right-hand column. Items marked </w:t>
      </w:r>
      <w:r>
        <w:rPr>
          <w:b/>
          <w:sz w:val="18"/>
        </w:rPr>
        <w:t>[BLOCKS BUILD]</w:t>
      </w:r>
      <w:r>
        <w:rPr>
          <w:sz w:val="18"/>
        </w:rPr>
        <w:t xml:space="preserve"> cannot be finished without your input.</w:t>
      </w:r>
    </w:p>
    <w:tbl>
      <w:tblPr>
        <w:tblStyle w:val="TableGrid"/>
        <w:tblW w:type="auto" w:w="0"/>
        <w:tblLayout w:type="fixed"/>
        <w:tblLook w:firstColumn="1" w:firstRow="1" w:lastColumn="0" w:lastRow="0" w:noHBand="0" w:noVBand="1" w:val="04A0"/>
      </w:tblPr>
      <w:tblGrid>
        <w:gridCol w:w="2880"/>
        <w:gridCol w:w="2880"/>
        <w:gridCol w:w="2880"/>
        <w:gridCol w:w="2880"/>
        <w:gridCol w:w="2880"/>
      </w:tblGrid>
      <w:tr>
        <w:trPr>
          <w:tblHeader w:val="true"/>
        </w:trPr>
        <w:tc>
          <w:tcPr>
            <w:tcW w:type="dxa" w:w="576"/>
            <w:shd w:val="clear" w:color="auto" w:fill="081F4D"/>
          </w:tcPr>
          <w:p>
            <w:pPr>
              <w:spacing w:after="40" w:before="40"/>
            </w:pPr>
            <w:r>
              <w:rPr>
                <w:b/>
                <w:color w:val="FFFFFF"/>
                <w:sz w:val="19"/>
              </w:rPr>
              <w:t>No.</w:t>
            </w:r>
          </w:p>
        </w:tc>
        <w:tc>
          <w:tcPr>
            <w:tcW w:type="dxa" w:w="2736"/>
            <w:shd w:val="clear" w:color="auto" w:fill="081F4D"/>
          </w:tcPr>
          <w:p>
            <w:pPr>
              <w:spacing w:after="40" w:before="40"/>
            </w:pPr>
            <w:r>
              <w:rPr>
                <w:b/>
                <w:color w:val="FFFFFF"/>
                <w:sz w:val="19"/>
              </w:rPr>
              <w:t>Topic</w:t>
            </w:r>
          </w:p>
        </w:tc>
        <w:tc>
          <w:tcPr>
            <w:tcW w:type="dxa" w:w="4896"/>
            <w:shd w:val="clear" w:color="auto" w:fill="081F4D"/>
          </w:tcPr>
          <w:p>
            <w:pPr>
              <w:spacing w:after="40" w:before="40"/>
            </w:pPr>
            <w:r>
              <w:rPr>
                <w:b/>
                <w:color w:val="FFFFFF"/>
                <w:sz w:val="19"/>
              </w:rPr>
              <w:t>What we need from ABS</w:t>
            </w:r>
          </w:p>
        </w:tc>
        <w:tc>
          <w:tcPr>
            <w:tcW w:type="dxa" w:w="4176"/>
            <w:shd w:val="clear" w:color="auto" w:fill="081F4D"/>
          </w:tcPr>
          <w:p>
            <w:pPr>
              <w:spacing w:after="40" w:before="40"/>
            </w:pPr>
            <w:r>
              <w:rPr>
                <w:b/>
                <w:color w:val="FFFFFF"/>
                <w:sz w:val="19"/>
              </w:rPr>
              <w:t>Why / current status</w:t>
            </w:r>
          </w:p>
        </w:tc>
        <w:tc>
          <w:tcPr>
            <w:tcW w:type="dxa" w:w="3456"/>
            <w:shd w:val="clear" w:color="auto" w:fill="081F4D"/>
          </w:tcPr>
          <w:p>
            <w:pPr>
              <w:spacing w:after="40" w:before="40"/>
            </w:pPr>
            <w:r>
              <w:rPr>
                <w:b/>
                <w:color w:val="FFFFFF"/>
                <w:sz w:val="19"/>
              </w:rPr>
              <w:t>ABS response</w:t>
            </w:r>
          </w:p>
        </w:tc>
      </w:tr>
      <w:tr>
        <w:tc>
          <w:tcPr>
            <w:tcW w:type="dxa" w:w="576"/>
            <w:gridSpan w:val="5"/>
            <w:shd w:val="clear" w:color="auto" w:fill="D8E0EE"/>
          </w:tcPr>
          <w:p>
            <w:pPr>
              <w:spacing w:after="40" w:before="40"/>
            </w:pPr>
            <w:r>
              <w:rPr>
                <w:b/>
                <w:sz w:val="21"/>
              </w:rPr>
              <w:t>A. Confirmations — please verify our changes</w:t>
            </w:r>
          </w:p>
        </w:tc>
      </w:tr>
      <w:tr>
        <w:tc>
          <w:tcPr>
            <w:tcW w:type="dxa" w:w="576"/>
          </w:tcPr>
          <w:p>
            <w:pPr>
              <w:spacing w:after="40" w:before="40"/>
            </w:pPr>
            <w:r>
              <w:rPr>
                <w:b w:val="0"/>
                <w:sz w:val="18"/>
              </w:rPr>
              <w:t>1</w:t>
            </w:r>
          </w:p>
        </w:tc>
        <w:tc>
          <w:tcPr>
            <w:tcW w:type="dxa" w:w="2736"/>
          </w:tcPr>
          <w:p>
            <w:pPr>
              <w:spacing w:after="40" w:before="40"/>
            </w:pPr>
            <w:r>
              <w:rPr>
                <w:b/>
                <w:sz w:val="18"/>
              </w:rPr>
              <w:t>CMMI positioning</w:t>
            </w:r>
          </w:p>
        </w:tc>
        <w:tc>
          <w:tcPr>
            <w:tcW w:type="dxa" w:w="4896"/>
          </w:tcPr>
          <w:p>
            <w:pPr>
              <w:spacing w:after="40" w:before="40"/>
            </w:pPr>
            <w:r>
              <w:rPr>
                <w:b w:val="0"/>
                <w:sz w:val="18"/>
              </w:rPr>
              <w:t>Confirm ABS does NOT itself conduct formal CMMI appraisals (no in-house authorised Lead Appraiser). If ABS DOES hold that status, tell us and we'll restore an accurate version.</w:t>
            </w:r>
          </w:p>
        </w:tc>
        <w:tc>
          <w:tcPr>
            <w:tcW w:type="dxa" w:w="4176"/>
          </w:tcPr>
          <w:p>
            <w:pPr>
              <w:spacing w:after="40" w:before="40"/>
            </w:pPr>
            <w:r>
              <w:rPr>
                <w:b w:val="0"/>
                <w:sz w:val="18"/>
              </w:rPr>
              <w:t>We removed the old “since 1991 / our Certified Lead Appraisers conduct appraisals / High Maturity Appraisals” claims and reframed CMMI as implementation + appraisal-readiness consulting, with formal appraisals via authorised professionals — per your review.</w:t>
            </w:r>
          </w:p>
        </w:tc>
        <w:tc>
          <w:tcPr>
            <w:tcW w:type="dxa" w:w="3456"/>
          </w:tcPr>
          <w:p>
            <w:pPr>
              <w:spacing w:after="40" w:before="40"/>
            </w:pPr>
            <w:r>
              <w:rPr>
                <w:b w:val="0"/>
                <w:sz w:val="18"/>
              </w:rPr>
            </w:r>
          </w:p>
        </w:tc>
      </w:tr>
      <w:tr>
        <w:tc>
          <w:tcPr>
            <w:tcW w:type="dxa" w:w="576"/>
          </w:tcPr>
          <w:p>
            <w:pPr>
              <w:spacing w:after="40" w:before="40"/>
            </w:pPr>
            <w:r>
              <w:rPr>
                <w:b w:val="0"/>
                <w:sz w:val="18"/>
              </w:rPr>
              <w:t>2</w:t>
            </w:r>
          </w:p>
        </w:tc>
        <w:tc>
          <w:tcPr>
            <w:tcW w:type="dxa" w:w="2736"/>
          </w:tcPr>
          <w:p>
            <w:pPr>
              <w:spacing w:after="40" w:before="40"/>
            </w:pPr>
            <w:r>
              <w:rPr>
                <w:b/>
                <w:sz w:val="18"/>
              </w:rPr>
              <w:t>Statistics are substantiated</w:t>
            </w:r>
          </w:p>
        </w:tc>
        <w:tc>
          <w:tcPr>
            <w:tcW w:type="dxa" w:w="4896"/>
          </w:tcPr>
          <w:p>
            <w:pPr>
              <w:spacing w:after="40" w:before="40"/>
            </w:pPr>
            <w:r>
              <w:rPr>
                <w:b w:val="0"/>
                <w:sz w:val="18"/>
              </w:rPr>
              <w:t>Confirm each figure is real and documented (we now show them with “Figures updated July 2026”): 1,200+ engagements supported; first-time success rate; 40+ countries; since 2008. If any is not substantiated, give the correct figure or we remove it.</w:t>
            </w:r>
          </w:p>
        </w:tc>
        <w:tc>
          <w:tcPr>
            <w:tcW w:type="dxa" w:w="4176"/>
          </w:tcPr>
          <w:p>
            <w:pPr>
              <w:spacing w:after="40" w:before="40"/>
            </w:pPr>
            <w:r>
              <w:rPr>
                <w:b w:val="0"/>
                <w:sz w:val="18"/>
              </w:rPr>
              <w:t>Dating figures makes them read as audited — more exposure if unverified. We currently retain the numbers with reworded labels.</w:t>
            </w:r>
          </w:p>
        </w:tc>
        <w:tc>
          <w:tcPr>
            <w:tcW w:type="dxa" w:w="3456"/>
          </w:tcPr>
          <w:p>
            <w:pPr>
              <w:spacing w:after="40" w:before="40"/>
            </w:pPr>
            <w:r>
              <w:rPr>
                <w:b w:val="0"/>
                <w:sz w:val="18"/>
              </w:rPr>
            </w:r>
          </w:p>
        </w:tc>
      </w:tr>
      <w:tr>
        <w:tc>
          <w:tcPr>
            <w:tcW w:type="dxa" w:w="576"/>
          </w:tcPr>
          <w:p>
            <w:pPr>
              <w:spacing w:after="40" w:before="40"/>
            </w:pPr>
            <w:r>
              <w:rPr>
                <w:b w:val="0"/>
                <w:sz w:val="18"/>
              </w:rPr>
              <w:t>3</w:t>
            </w:r>
          </w:p>
        </w:tc>
        <w:tc>
          <w:tcPr>
            <w:tcW w:type="dxa" w:w="2736"/>
          </w:tcPr>
          <w:p>
            <w:pPr>
              <w:spacing w:after="40" w:before="40"/>
            </w:pPr>
            <w:r>
              <w:rPr>
                <w:b/>
                <w:sz w:val="18"/>
              </w:rPr>
              <w:t>Experience timeline</w:t>
            </w:r>
          </w:p>
        </w:tc>
        <w:tc>
          <w:tcPr>
            <w:tcW w:type="dxa" w:w="4896"/>
          </w:tcPr>
          <w:p>
            <w:pPr>
              <w:spacing w:after="40" w:before="40"/>
            </w:pPr>
            <w:r>
              <w:rPr>
                <w:b w:val="0"/>
                <w:sz w:val="18"/>
              </w:rPr>
              <w:t>Please confirm ONE coherent public timeline so we present it consistently (e.g. “ABS Academy training since 2004; ABS Certifications &amp; Advisory since 2008”).</w:t>
            </w:r>
          </w:p>
        </w:tc>
        <w:tc>
          <w:tcPr>
            <w:tcW w:type="dxa" w:w="4176"/>
          </w:tcPr>
          <w:p>
            <w:pPr>
              <w:spacing w:after="40" w:before="40"/>
            </w:pPr>
            <w:r>
              <w:rPr>
                <w:b w:val="0"/>
                <w:sz w:val="18"/>
              </w:rPr>
              <w:t>The site implies 2008 (company); the Lead Auditor page says “since 2004” (Academy); the old CMMI text said 1991. These need reconciling.</w:t>
            </w:r>
          </w:p>
        </w:tc>
        <w:tc>
          <w:tcPr>
            <w:tcW w:type="dxa" w:w="3456"/>
          </w:tcPr>
          <w:p>
            <w:pPr>
              <w:spacing w:after="40" w:before="40"/>
            </w:pPr>
            <w:r>
              <w:rPr>
                <w:b w:val="0"/>
                <w:sz w:val="18"/>
              </w:rPr>
            </w:r>
          </w:p>
        </w:tc>
      </w:tr>
      <w:tr>
        <w:tc>
          <w:tcPr>
            <w:tcW w:type="dxa" w:w="576"/>
          </w:tcPr>
          <w:p>
            <w:pPr>
              <w:spacing w:after="40" w:before="40"/>
            </w:pPr>
            <w:r>
              <w:rPr>
                <w:b w:val="0"/>
                <w:sz w:val="18"/>
              </w:rPr>
              <w:t>4</w:t>
            </w:r>
          </w:p>
        </w:tc>
        <w:tc>
          <w:tcPr>
            <w:tcW w:type="dxa" w:w="2736"/>
          </w:tcPr>
          <w:p>
            <w:pPr>
              <w:spacing w:after="40" w:before="40"/>
            </w:pPr>
            <w:r>
              <w:rPr>
                <w:b/>
                <w:sz w:val="18"/>
              </w:rPr>
              <w:t>“1,200+ engagements supported” wording</w:t>
            </w:r>
          </w:p>
        </w:tc>
        <w:tc>
          <w:tcPr>
            <w:tcW w:type="dxa" w:w="4896"/>
          </w:tcPr>
          <w:p>
            <w:pPr>
              <w:spacing w:after="40" w:before="40"/>
            </w:pPr>
            <w:r>
              <w:rPr>
                <w:b w:val="0"/>
                <w:sz w:val="18"/>
              </w:rPr>
              <w:t>Confirm this reworded phrasing (from “1,200+ certificates issued”) is acceptable.</w:t>
            </w:r>
          </w:p>
        </w:tc>
        <w:tc>
          <w:tcPr>
            <w:tcW w:type="dxa" w:w="4176"/>
          </w:tcPr>
          <w:p>
            <w:pPr>
              <w:spacing w:after="40" w:before="40"/>
            </w:pPr>
            <w:r>
              <w:rPr>
                <w:b w:val="0"/>
                <w:sz w:val="18"/>
              </w:rPr>
              <w:t>Reworded so it doesn't imply ABS issues certificates.</w:t>
            </w:r>
          </w:p>
        </w:tc>
        <w:tc>
          <w:tcPr>
            <w:tcW w:type="dxa" w:w="3456"/>
          </w:tcPr>
          <w:p>
            <w:pPr>
              <w:spacing w:after="40" w:before="40"/>
            </w:pPr>
            <w:r>
              <w:rPr>
                <w:b w:val="0"/>
                <w:sz w:val="18"/>
              </w:rPr>
            </w:r>
          </w:p>
        </w:tc>
      </w:tr>
      <w:tr>
        <w:tc>
          <w:tcPr>
            <w:tcW w:type="dxa" w:w="576"/>
            <w:gridSpan w:val="5"/>
            <w:shd w:val="clear" w:color="auto" w:fill="D8E0EE"/>
          </w:tcPr>
          <w:p>
            <w:pPr>
              <w:spacing w:after="40" w:before="40"/>
            </w:pPr>
            <w:r>
              <w:rPr>
                <w:b/>
                <w:sz w:val="21"/>
              </w:rPr>
              <w:t>B. Standard / claim confirmations</w:t>
            </w:r>
          </w:p>
        </w:tc>
      </w:tr>
      <w:tr>
        <w:tc>
          <w:tcPr>
            <w:tcW w:type="dxa" w:w="576"/>
          </w:tcPr>
          <w:p>
            <w:pPr>
              <w:spacing w:after="40" w:before="40"/>
            </w:pPr>
            <w:r>
              <w:rPr>
                <w:b w:val="0"/>
                <w:sz w:val="18"/>
              </w:rPr>
              <w:t>5</w:t>
            </w:r>
          </w:p>
        </w:tc>
        <w:tc>
          <w:tcPr>
            <w:tcW w:type="dxa" w:w="2736"/>
          </w:tcPr>
          <w:p>
            <w:pPr>
              <w:spacing w:after="40" w:before="40"/>
            </w:pPr>
            <w:r>
              <w:rPr>
                <w:b/>
                <w:sz w:val="18"/>
              </w:rPr>
              <w:t>ISO/IEC 27017:2026 [BLOCKS BUILD]</w:t>
            </w:r>
          </w:p>
        </w:tc>
        <w:tc>
          <w:tcPr>
            <w:tcW w:type="dxa" w:w="4896"/>
          </w:tcPr>
          <w:p>
            <w:pPr>
              <w:spacing w:after="40" w:before="40"/>
            </w:pPr>
            <w:r>
              <w:rPr>
                <w:b w:val="0"/>
                <w:sz w:val="18"/>
              </w:rPr>
              <w:t>Has ISO formally PUBLISHED ISO/IEC 27017:2026 yet? If yes, we update the page from :2015 to :2026.</w:t>
            </w:r>
          </w:p>
        </w:tc>
        <w:tc>
          <w:tcPr>
            <w:tcW w:type="dxa" w:w="4176"/>
          </w:tcPr>
          <w:p>
            <w:pPr>
              <w:spacing w:after="40" w:before="40"/>
            </w:pPr>
            <w:r>
              <w:rPr>
                <w:b w:val="0"/>
                <w:sz w:val="18"/>
              </w:rPr>
              <w:t>We held 27017 at :2015 because the 2026 edition was still at FDIS (final-draft) stage as of Apr 2026. All other editions were verified published and are updated.</w:t>
            </w:r>
          </w:p>
        </w:tc>
        <w:tc>
          <w:tcPr>
            <w:tcW w:type="dxa" w:w="3456"/>
          </w:tcPr>
          <w:p>
            <w:pPr>
              <w:spacing w:after="40" w:before="40"/>
            </w:pPr>
            <w:r>
              <w:rPr>
                <w:b w:val="0"/>
                <w:sz w:val="18"/>
              </w:rPr>
            </w:r>
          </w:p>
        </w:tc>
      </w:tr>
      <w:tr>
        <w:tc>
          <w:tcPr>
            <w:tcW w:type="dxa" w:w="576"/>
          </w:tcPr>
          <w:p>
            <w:pPr>
              <w:spacing w:after="40" w:before="40"/>
            </w:pPr>
            <w:r>
              <w:rPr>
                <w:b w:val="0"/>
                <w:sz w:val="18"/>
              </w:rPr>
              <w:t>6</w:t>
            </w:r>
          </w:p>
        </w:tc>
        <w:tc>
          <w:tcPr>
            <w:tcW w:type="dxa" w:w="2736"/>
          </w:tcPr>
          <w:p>
            <w:pPr>
              <w:spacing w:after="40" w:before="40"/>
            </w:pPr>
            <w:r>
              <w:rPr>
                <w:b/>
                <w:sz w:val="18"/>
              </w:rPr>
              <w:t>Personnel certification scheme [BLOCKS BUILD]</w:t>
            </w:r>
          </w:p>
        </w:tc>
        <w:tc>
          <w:tcPr>
            <w:tcW w:type="dxa" w:w="4896"/>
          </w:tcPr>
          <w:p>
            <w:pPr>
              <w:spacing w:after="40" w:before="40"/>
            </w:pPr>
            <w:r>
              <w:rPr>
                <w:b w:val="0"/>
                <w:sz w:val="18"/>
              </w:rPr>
              <w:t>Does ABS operate an approved/accredited personnel-certification scheme? If NO → we reframe the Personnel Certifications pages to competence/registration guidance with a disclaimer (course-completion ≠ accredited certification). If YES → name the scheme(s) so we state them accurately.</w:t>
            </w:r>
          </w:p>
        </w:tc>
        <w:tc>
          <w:tcPr>
            <w:tcW w:type="dxa" w:w="4176"/>
          </w:tcPr>
          <w:p>
            <w:pPr>
              <w:spacing w:after="40" w:before="40"/>
            </w:pPr>
            <w:r>
              <w:rPr>
                <w:b w:val="0"/>
                <w:sz w:val="18"/>
              </w:rPr>
              <w:t>Current pages still say ABS “certifies the competence of an individual” — not yet reframed, pending your answer.</w:t>
            </w:r>
          </w:p>
        </w:tc>
        <w:tc>
          <w:tcPr>
            <w:tcW w:type="dxa" w:w="3456"/>
          </w:tcPr>
          <w:p>
            <w:pPr>
              <w:spacing w:after="40" w:before="40"/>
            </w:pPr>
            <w:r>
              <w:rPr>
                <w:b w:val="0"/>
                <w:sz w:val="18"/>
              </w:rPr>
            </w:r>
          </w:p>
        </w:tc>
      </w:tr>
      <w:tr>
        <w:tc>
          <w:tcPr>
            <w:tcW w:type="dxa" w:w="576"/>
          </w:tcPr>
          <w:p>
            <w:pPr>
              <w:spacing w:after="40" w:before="40"/>
            </w:pPr>
            <w:r>
              <w:rPr>
                <w:b w:val="0"/>
                <w:sz w:val="18"/>
              </w:rPr>
              <w:t>7</w:t>
            </w:r>
          </w:p>
        </w:tc>
        <w:tc>
          <w:tcPr>
            <w:tcW w:type="dxa" w:w="2736"/>
          </w:tcPr>
          <w:p>
            <w:pPr>
              <w:spacing w:after="40" w:before="40"/>
            </w:pPr>
            <w:r>
              <w:rPr>
                <w:b/>
                <w:sz w:val="18"/>
              </w:rPr>
              <w:t>Third-party inspection accreditation</w:t>
            </w:r>
          </w:p>
        </w:tc>
        <w:tc>
          <w:tcPr>
            <w:tcW w:type="dxa" w:w="4896"/>
          </w:tcPr>
          <w:p>
            <w:pPr>
              <w:spacing w:after="40" w:before="40"/>
            </w:pPr>
            <w:r>
              <w:rPr>
                <w:b w:val="0"/>
                <w:sz w:val="18"/>
              </w:rPr>
              <w:t>Is ABS an accredited inspection body, or are inspections delivered through qualified/accredited partners? We'll add the accreditation-status caveat accordingly.</w:t>
            </w:r>
          </w:p>
        </w:tc>
        <w:tc>
          <w:tcPr>
            <w:tcW w:type="dxa" w:w="4176"/>
          </w:tcPr>
          <w:p>
            <w:pPr>
              <w:spacing w:after="40" w:before="40"/>
            </w:pPr>
            <w:r>
              <w:rPr>
                <w:b w:val="0"/>
                <w:sz w:val="18"/>
              </w:rPr>
              <w:t>Your review asked to confirm accreditation status in the proposal and note partner delivery where required.</w:t>
            </w:r>
          </w:p>
        </w:tc>
        <w:tc>
          <w:tcPr>
            <w:tcW w:type="dxa" w:w="3456"/>
          </w:tcPr>
          <w:p>
            <w:pPr>
              <w:spacing w:after="40" w:before="40"/>
            </w:pPr>
            <w:r>
              <w:rPr>
                <w:b w:val="0"/>
                <w:sz w:val="18"/>
              </w:rPr>
            </w:r>
          </w:p>
        </w:tc>
      </w:tr>
      <w:tr>
        <w:tc>
          <w:tcPr>
            <w:tcW w:type="dxa" w:w="576"/>
          </w:tcPr>
          <w:p>
            <w:pPr>
              <w:spacing w:after="40" w:before="40"/>
            </w:pPr>
            <w:r>
              <w:rPr>
                <w:b w:val="0"/>
                <w:sz w:val="18"/>
              </w:rPr>
              <w:t>8</w:t>
            </w:r>
          </w:p>
        </w:tc>
        <w:tc>
          <w:tcPr>
            <w:tcW w:type="dxa" w:w="2736"/>
          </w:tcPr>
          <w:p>
            <w:pPr>
              <w:spacing w:after="40" w:before="40"/>
            </w:pPr>
            <w:r>
              <w:rPr>
                <w:b/>
                <w:sz w:val="18"/>
              </w:rPr>
              <w:t>PCI DSS role</w:t>
            </w:r>
          </w:p>
        </w:tc>
        <w:tc>
          <w:tcPr>
            <w:tcW w:type="dxa" w:w="4896"/>
          </w:tcPr>
          <w:p>
            <w:pPr>
              <w:spacing w:after="40" w:before="40"/>
            </w:pPr>
            <w:r>
              <w:rPr>
                <w:b w:val="0"/>
                <w:sz w:val="18"/>
              </w:rPr>
              <w:t>Confirm ABS is advisory/readiness (not a QSA); the formal QSA assessment is by an authorised QSA.</w:t>
            </w:r>
          </w:p>
        </w:tc>
        <w:tc>
          <w:tcPr>
            <w:tcW w:type="dxa" w:w="4176"/>
          </w:tcPr>
          <w:p>
            <w:pPr>
              <w:spacing w:after="40" w:before="40"/>
            </w:pPr>
            <w:r>
              <w:rPr>
                <w:b w:val="0"/>
                <w:sz w:val="18"/>
              </w:rPr>
              <w:t>We've framed it this way; confirming.</w:t>
            </w:r>
          </w:p>
        </w:tc>
        <w:tc>
          <w:tcPr>
            <w:tcW w:type="dxa" w:w="3456"/>
          </w:tcPr>
          <w:p>
            <w:pPr>
              <w:spacing w:after="40" w:before="40"/>
            </w:pPr>
            <w:r>
              <w:rPr>
                <w:b w:val="0"/>
                <w:sz w:val="18"/>
              </w:rPr>
            </w:r>
          </w:p>
        </w:tc>
      </w:tr>
      <w:tr>
        <w:tc>
          <w:tcPr>
            <w:tcW w:type="dxa" w:w="576"/>
          </w:tcPr>
          <w:p>
            <w:pPr>
              <w:spacing w:after="40" w:before="40"/>
            </w:pPr>
            <w:r>
              <w:rPr>
                <w:b w:val="0"/>
                <w:sz w:val="18"/>
              </w:rPr>
              <w:t>9</w:t>
            </w:r>
          </w:p>
        </w:tc>
        <w:tc>
          <w:tcPr>
            <w:tcW w:type="dxa" w:w="2736"/>
          </w:tcPr>
          <w:p>
            <w:pPr>
              <w:spacing w:after="40" w:before="40"/>
            </w:pPr>
            <w:r>
              <w:rPr>
                <w:b/>
                <w:sz w:val="18"/>
              </w:rPr>
              <w:t>HIPAA / GDPR framing</w:t>
            </w:r>
          </w:p>
        </w:tc>
        <w:tc>
          <w:tcPr>
            <w:tcW w:type="dxa" w:w="4896"/>
          </w:tcPr>
          <w:p>
            <w:pPr>
              <w:spacing w:after="40" w:before="40"/>
            </w:pPr>
            <w:r>
              <w:rPr>
                <w:b w:val="0"/>
                <w:sz w:val="18"/>
              </w:rPr>
              <w:t>Confirm the framing: no official HIPAA certification scheme; no single universal GDPR certificate — ABS provides assessment/readiness.</w:t>
            </w:r>
          </w:p>
        </w:tc>
        <w:tc>
          <w:tcPr>
            <w:tcW w:type="dxa" w:w="4176"/>
          </w:tcPr>
          <w:p>
            <w:pPr>
              <w:spacing w:after="40" w:before="40"/>
            </w:pPr>
            <w:r>
              <w:rPr>
                <w:b w:val="0"/>
                <w:sz w:val="18"/>
              </w:rPr>
              <w:t>Matches your review; already on the pages.</w:t>
            </w:r>
          </w:p>
        </w:tc>
        <w:tc>
          <w:tcPr>
            <w:tcW w:type="dxa" w:w="3456"/>
          </w:tcPr>
          <w:p>
            <w:pPr>
              <w:spacing w:after="40" w:before="40"/>
            </w:pPr>
            <w:r>
              <w:rPr>
                <w:b w:val="0"/>
                <w:sz w:val="18"/>
              </w:rPr>
            </w:r>
          </w:p>
        </w:tc>
      </w:tr>
      <w:tr>
        <w:tc>
          <w:tcPr>
            <w:tcW w:type="dxa" w:w="576"/>
            <w:gridSpan w:val="5"/>
            <w:shd w:val="clear" w:color="auto" w:fill="D8E0EE"/>
          </w:tcPr>
          <w:p>
            <w:pPr>
              <w:spacing w:after="40" w:before="40"/>
            </w:pPr>
            <w:r>
              <w:rPr>
                <w:b/>
                <w:sz w:val="21"/>
              </w:rPr>
              <w:t>C. Data &amp; assets we need [each BLOCKS its page]</w:t>
            </w:r>
          </w:p>
        </w:tc>
      </w:tr>
      <w:tr>
        <w:tc>
          <w:tcPr>
            <w:tcW w:type="dxa" w:w="576"/>
          </w:tcPr>
          <w:p>
            <w:pPr>
              <w:spacing w:after="40" w:before="40"/>
            </w:pPr>
            <w:r>
              <w:rPr>
                <w:b w:val="0"/>
                <w:sz w:val="18"/>
              </w:rPr>
              <w:t>10</w:t>
            </w:r>
          </w:p>
        </w:tc>
        <w:tc>
          <w:tcPr>
            <w:tcW w:type="dxa" w:w="2736"/>
          </w:tcPr>
          <w:p>
            <w:pPr>
              <w:spacing w:after="40" w:before="40"/>
            </w:pPr>
            <w:r>
              <w:rPr>
                <w:b/>
                <w:sz w:val="18"/>
              </w:rPr>
              <w:t>Legal-entity details</w:t>
            </w:r>
          </w:p>
        </w:tc>
        <w:tc>
          <w:tcPr>
            <w:tcW w:type="dxa" w:w="4896"/>
          </w:tcPr>
          <w:p>
            <w:pPr>
              <w:spacing w:after="40" w:before="40"/>
            </w:pPr>
            <w:r>
              <w:rPr>
                <w:b w:val="0"/>
                <w:sz w:val="18"/>
              </w:rPr>
              <w:t>Registered legal name, registered office address, company registration number, GST number, official email, privacy contact, governing-law jurisdiction.</w:t>
            </w:r>
          </w:p>
        </w:tc>
        <w:tc>
          <w:tcPr>
            <w:tcW w:type="dxa" w:w="4176"/>
          </w:tcPr>
          <w:p>
            <w:pPr>
              <w:spacing w:after="40" w:before="40"/>
            </w:pPr>
            <w:r>
              <w:rPr>
                <w:b w:val="0"/>
                <w:sz w:val="18"/>
              </w:rPr>
              <w:t>Needed for the footer, Privacy Policy and Terms. (Privacy Policy currently still contains placeholder text incl. the wrong “hmlcerts.com” domain.)</w:t>
            </w:r>
          </w:p>
        </w:tc>
        <w:tc>
          <w:tcPr>
            <w:tcW w:type="dxa" w:w="3456"/>
          </w:tcPr>
          <w:p>
            <w:pPr>
              <w:spacing w:after="40" w:before="40"/>
            </w:pPr>
            <w:r>
              <w:rPr>
                <w:b w:val="0"/>
                <w:sz w:val="18"/>
              </w:rPr>
            </w:r>
          </w:p>
        </w:tc>
      </w:tr>
      <w:tr>
        <w:tc>
          <w:tcPr>
            <w:tcW w:type="dxa" w:w="576"/>
          </w:tcPr>
          <w:p>
            <w:pPr>
              <w:spacing w:after="40" w:before="40"/>
            </w:pPr>
            <w:r>
              <w:rPr>
                <w:b w:val="0"/>
                <w:sz w:val="18"/>
              </w:rPr>
              <w:t>11</w:t>
            </w:r>
          </w:p>
        </w:tc>
        <w:tc>
          <w:tcPr>
            <w:tcW w:type="dxa" w:w="2736"/>
          </w:tcPr>
          <w:p>
            <w:pPr>
              <w:spacing w:after="40" w:before="40"/>
            </w:pPr>
            <w:r>
              <w:rPr>
                <w:b/>
                <w:sz w:val="18"/>
              </w:rPr>
              <w:t>Scheduling tool</w:t>
            </w:r>
          </w:p>
        </w:tc>
        <w:tc>
          <w:tcPr>
            <w:tcW w:type="dxa" w:w="4896"/>
          </w:tcPr>
          <w:p>
            <w:pPr>
              <w:spacing w:after="40" w:before="40"/>
            </w:pPr>
            <w:r>
              <w:rPr>
                <w:b w:val="0"/>
                <w:sz w:val="18"/>
              </w:rPr>
              <w:t>Which tool for “Book a Call” — Calendly / Zoho Bookings / MS Bookings — and the booking link/account.</w:t>
            </w:r>
          </w:p>
        </w:tc>
        <w:tc>
          <w:tcPr>
            <w:tcW w:type="dxa" w:w="4176"/>
          </w:tcPr>
          <w:p>
            <w:pPr>
              <w:spacing w:after="40" w:before="40"/>
            </w:pPr>
            <w:r>
              <w:rPr>
                <w:b w:val="0"/>
                <w:sz w:val="18"/>
              </w:rPr>
              <w:t>“Book a call” currently routes to the contact page; you asked for a real scheduler.</w:t>
            </w:r>
          </w:p>
        </w:tc>
        <w:tc>
          <w:tcPr>
            <w:tcW w:type="dxa" w:w="3456"/>
          </w:tcPr>
          <w:p>
            <w:pPr>
              <w:spacing w:after="40" w:before="40"/>
            </w:pPr>
            <w:r>
              <w:rPr>
                <w:b w:val="0"/>
                <w:sz w:val="18"/>
              </w:rPr>
            </w:r>
          </w:p>
        </w:tc>
      </w:tr>
      <w:tr>
        <w:tc>
          <w:tcPr>
            <w:tcW w:type="dxa" w:w="576"/>
          </w:tcPr>
          <w:p>
            <w:pPr>
              <w:spacing w:after="40" w:before="40"/>
            </w:pPr>
            <w:r>
              <w:rPr>
                <w:b w:val="0"/>
                <w:sz w:val="18"/>
              </w:rPr>
              <w:t>12</w:t>
            </w:r>
          </w:p>
        </w:tc>
        <w:tc>
          <w:tcPr>
            <w:tcW w:type="dxa" w:w="2736"/>
          </w:tcPr>
          <w:p>
            <w:pPr>
              <w:spacing w:after="40" w:before="40"/>
            </w:pPr>
            <w:r>
              <w:rPr>
                <w:b/>
                <w:sz w:val="18"/>
              </w:rPr>
              <w:t>Leadership &amp; Experts</w:t>
            </w:r>
          </w:p>
        </w:tc>
        <w:tc>
          <w:tcPr>
            <w:tcW w:type="dxa" w:w="4896"/>
          </w:tcPr>
          <w:p>
            <w:pPr>
              <w:spacing w:after="40" w:before="40"/>
            </w:pPr>
            <w:r>
              <w:rPr>
                <w:b w:val="0"/>
                <w:sz w:val="18"/>
              </w:rPr>
              <w:t>For each key consultant/leader: name, role, years of experience, qualifications, ISO lead-auditor credentials, LinkedIn URL.</w:t>
            </w:r>
          </w:p>
        </w:tc>
        <w:tc>
          <w:tcPr>
            <w:tcW w:type="dxa" w:w="4176"/>
          </w:tcPr>
          <w:p>
            <w:pPr>
              <w:spacing w:after="40" w:before="40"/>
            </w:pPr>
            <w:r>
              <w:rPr>
                <w:b w:val="0"/>
                <w:sz w:val="18"/>
              </w:rPr>
              <w:t>For the new About “Leadership &amp; Experts” section (E-E-A-T / trust).</w:t>
            </w:r>
          </w:p>
        </w:tc>
        <w:tc>
          <w:tcPr>
            <w:tcW w:type="dxa" w:w="3456"/>
          </w:tcPr>
          <w:p>
            <w:pPr>
              <w:spacing w:after="40" w:before="40"/>
            </w:pPr>
            <w:r>
              <w:rPr>
                <w:b w:val="0"/>
                <w:sz w:val="18"/>
              </w:rPr>
            </w:r>
          </w:p>
        </w:tc>
      </w:tr>
      <w:tr>
        <w:tc>
          <w:tcPr>
            <w:tcW w:type="dxa" w:w="576"/>
          </w:tcPr>
          <w:p>
            <w:pPr>
              <w:spacing w:after="40" w:before="40"/>
            </w:pPr>
            <w:r>
              <w:rPr>
                <w:b w:val="0"/>
                <w:sz w:val="18"/>
              </w:rPr>
              <w:t>13</w:t>
            </w:r>
          </w:p>
        </w:tc>
        <w:tc>
          <w:tcPr>
            <w:tcW w:type="dxa" w:w="2736"/>
          </w:tcPr>
          <w:p>
            <w:pPr>
              <w:spacing w:after="40" w:before="40"/>
            </w:pPr>
            <w:r>
              <w:rPr>
                <w:b/>
                <w:sz w:val="18"/>
              </w:rPr>
              <w:t>Customer logos</w:t>
            </w:r>
          </w:p>
        </w:tc>
        <w:tc>
          <w:tcPr>
            <w:tcW w:type="dxa" w:w="4896"/>
          </w:tcPr>
          <w:p>
            <w:pPr>
              <w:spacing w:after="40" w:before="40"/>
            </w:pPr>
            <w:r>
              <w:rPr>
                <w:b w:val="0"/>
                <w:sz w:val="18"/>
              </w:rPr>
              <w:t>Which clients have given WRITTEN permission to display their logo? Please send the logo files.</w:t>
            </w:r>
          </w:p>
        </w:tc>
        <w:tc>
          <w:tcPr>
            <w:tcW w:type="dxa" w:w="4176"/>
          </w:tcPr>
          <w:p>
            <w:pPr>
              <w:spacing w:after="40" w:before="40"/>
            </w:pPr>
            <w:r>
              <w:rPr>
                <w:b w:val="0"/>
                <w:sz w:val="18"/>
              </w:rPr>
              <w:t>The “trusted by” strip stays hidden until real, permissioned logos exist.</w:t>
            </w:r>
          </w:p>
        </w:tc>
        <w:tc>
          <w:tcPr>
            <w:tcW w:type="dxa" w:w="3456"/>
          </w:tcPr>
          <w:p>
            <w:pPr>
              <w:spacing w:after="40" w:before="40"/>
            </w:pPr>
            <w:r>
              <w:rPr>
                <w:b w:val="0"/>
                <w:sz w:val="18"/>
              </w:rPr>
            </w:r>
          </w:p>
        </w:tc>
      </w:tr>
      <w:tr>
        <w:tc>
          <w:tcPr>
            <w:tcW w:type="dxa" w:w="576"/>
          </w:tcPr>
          <w:p>
            <w:pPr>
              <w:spacing w:after="40" w:before="40"/>
            </w:pPr>
            <w:r>
              <w:rPr>
                <w:b w:val="0"/>
                <w:sz w:val="18"/>
              </w:rPr>
              <w:t>14</w:t>
            </w:r>
          </w:p>
        </w:tc>
        <w:tc>
          <w:tcPr>
            <w:tcW w:type="dxa" w:w="2736"/>
          </w:tcPr>
          <w:p>
            <w:pPr>
              <w:spacing w:after="40" w:before="40"/>
            </w:pPr>
            <w:r>
              <w:rPr>
                <w:b/>
                <w:sz w:val="18"/>
              </w:rPr>
              <w:t>Case studies</w:t>
            </w:r>
          </w:p>
        </w:tc>
        <w:tc>
          <w:tcPr>
            <w:tcW w:type="dxa" w:w="4896"/>
          </w:tcPr>
          <w:p>
            <w:pPr>
              <w:spacing w:after="40" w:before="40"/>
            </w:pPr>
            <w:r>
              <w:rPr>
                <w:b w:val="0"/>
                <w:sz w:val="18"/>
              </w:rPr>
              <w:t>2–3 real, approved stories: Client profile → Challenge → Scope → Approach → Deliverables → Timeline → Outcome → Client feedback.</w:t>
            </w:r>
          </w:p>
        </w:tc>
        <w:tc>
          <w:tcPr>
            <w:tcW w:type="dxa" w:w="4176"/>
          </w:tcPr>
          <w:p>
            <w:pPr>
              <w:spacing w:after="40" w:before="40"/>
            </w:pPr>
            <w:r>
              <w:rPr>
                <w:b w:val="0"/>
                <w:sz w:val="18"/>
              </w:rPr>
              <w:t>Case-study section is scaffolded but empty (draft).</w:t>
            </w:r>
          </w:p>
        </w:tc>
        <w:tc>
          <w:tcPr>
            <w:tcW w:type="dxa" w:w="3456"/>
          </w:tcPr>
          <w:p>
            <w:pPr>
              <w:spacing w:after="40" w:before="40"/>
            </w:pPr>
            <w:r>
              <w:rPr>
                <w:b w:val="0"/>
                <w:sz w:val="18"/>
              </w:rPr>
            </w:r>
          </w:p>
        </w:tc>
      </w:tr>
      <w:tr>
        <w:tc>
          <w:tcPr>
            <w:tcW w:type="dxa" w:w="576"/>
          </w:tcPr>
          <w:p>
            <w:pPr>
              <w:spacing w:after="40" w:before="40"/>
            </w:pPr>
            <w:r>
              <w:rPr>
                <w:b w:val="0"/>
                <w:sz w:val="18"/>
              </w:rPr>
              <w:t>15</w:t>
            </w:r>
          </w:p>
        </w:tc>
        <w:tc>
          <w:tcPr>
            <w:tcW w:type="dxa" w:w="2736"/>
          </w:tcPr>
          <w:p>
            <w:pPr>
              <w:spacing w:after="40" w:before="40"/>
            </w:pPr>
            <w:r>
              <w:rPr>
                <w:b/>
                <w:sz w:val="18"/>
              </w:rPr>
              <w:t>Testimonials attribution</w:t>
            </w:r>
          </w:p>
        </w:tc>
        <w:tc>
          <w:tcPr>
            <w:tcW w:type="dxa" w:w="4896"/>
          </w:tcPr>
          <w:p>
            <w:pPr>
              <w:spacing w:after="40" w:before="40"/>
            </w:pPr>
            <w:r>
              <w:rPr>
                <w:b w:val="0"/>
                <w:sz w:val="18"/>
              </w:rPr>
              <w:t>May we show name / designation / company / country / service (with written permission)? Where confidential, confirm a labelled role (e.g. “CISO, UK-based SaaS company”).</w:t>
            </w:r>
          </w:p>
        </w:tc>
        <w:tc>
          <w:tcPr>
            <w:tcW w:type="dxa" w:w="4176"/>
          </w:tcPr>
          <w:p>
            <w:pPr>
              <w:spacing w:after="40" w:before="40"/>
            </w:pPr>
            <w:r>
              <w:rPr>
                <w:b w:val="0"/>
                <w:sz w:val="18"/>
              </w:rPr>
              <w:t>We hold 3 real testimonials with minimal attribution.</w:t>
            </w:r>
          </w:p>
        </w:tc>
        <w:tc>
          <w:tcPr>
            <w:tcW w:type="dxa" w:w="3456"/>
          </w:tcPr>
          <w:p>
            <w:pPr>
              <w:spacing w:after="40" w:before="40"/>
            </w:pPr>
            <w:r>
              <w:rPr>
                <w:b w:val="0"/>
                <w:sz w:val="18"/>
              </w:rPr>
            </w:r>
          </w:p>
        </w:tc>
      </w:tr>
      <w:tr>
        <w:tc>
          <w:tcPr>
            <w:tcW w:type="dxa" w:w="576"/>
          </w:tcPr>
          <w:p>
            <w:pPr>
              <w:spacing w:after="40" w:before="40"/>
            </w:pPr>
            <w:r>
              <w:rPr>
                <w:b w:val="0"/>
                <w:sz w:val="18"/>
              </w:rPr>
              <w:t>16</w:t>
            </w:r>
          </w:p>
        </w:tc>
        <w:tc>
          <w:tcPr>
            <w:tcW w:type="dxa" w:w="2736"/>
          </w:tcPr>
          <w:p>
            <w:pPr>
              <w:spacing w:after="40" w:before="40"/>
            </w:pPr>
            <w:r>
              <w:rPr>
                <w:b/>
                <w:sz w:val="18"/>
              </w:rPr>
              <w:t>Blog authorship</w:t>
            </w:r>
          </w:p>
        </w:tc>
        <w:tc>
          <w:tcPr>
            <w:tcW w:type="dxa" w:w="4896"/>
          </w:tcPr>
          <w:p>
            <w:pPr>
              <w:spacing w:after="40" w:before="40"/>
            </w:pPr>
            <w:r>
              <w:rPr>
                <w:b w:val="0"/>
                <w:sz w:val="18"/>
              </w:rPr>
              <w:t>A real author name + professional designation, and a reviewer name. Also: which articles have ACTUALLY been reviewed/updated, so we add a truthful “reviewed/updated” notice only where true.</w:t>
            </w:r>
          </w:p>
        </w:tc>
        <w:tc>
          <w:tcPr>
            <w:tcW w:type="dxa" w:w="4176"/>
          </w:tcPr>
          <w:p>
            <w:pPr>
              <w:spacing w:after="40" w:before="40"/>
            </w:pPr>
            <w:r>
              <w:rPr>
                <w:b w:val="0"/>
                <w:sz w:val="18"/>
              </w:rPr>
              <w:t>Articles currently show author “ABS Certifications”; real named authors/reviewers are needed for credibility.</w:t>
            </w:r>
          </w:p>
        </w:tc>
        <w:tc>
          <w:tcPr>
            <w:tcW w:type="dxa" w:w="3456"/>
          </w:tcPr>
          <w:p>
            <w:pPr>
              <w:spacing w:after="40" w:before="40"/>
            </w:pPr>
            <w:r>
              <w:rPr>
                <w:b w:val="0"/>
                <w:sz w:val="18"/>
              </w:rPr>
            </w:r>
          </w:p>
        </w:tc>
      </w:tr>
      <w:tr>
        <w:tc>
          <w:tcPr>
            <w:tcW w:type="dxa" w:w="576"/>
          </w:tcPr>
          <w:p>
            <w:pPr>
              <w:spacing w:after="40" w:before="40"/>
            </w:pPr>
            <w:r>
              <w:rPr>
                <w:b w:val="0"/>
                <w:sz w:val="18"/>
              </w:rPr>
              <w:t>17</w:t>
            </w:r>
          </w:p>
        </w:tc>
        <w:tc>
          <w:tcPr>
            <w:tcW w:type="dxa" w:w="2736"/>
          </w:tcPr>
          <w:p>
            <w:pPr>
              <w:spacing w:after="40" w:before="40"/>
            </w:pPr>
            <w:r>
              <w:rPr>
                <w:b/>
                <w:sz w:val="18"/>
              </w:rPr>
              <w:t>Third phone number</w:t>
            </w:r>
          </w:p>
        </w:tc>
        <w:tc>
          <w:tcPr>
            <w:tcW w:type="dxa" w:w="4896"/>
          </w:tcPr>
          <w:p>
            <w:pPr>
              <w:spacing w:after="40" w:before="40"/>
            </w:pPr>
            <w:r>
              <w:rPr>
                <w:b w:val="0"/>
                <w:sz w:val="18"/>
              </w:rPr>
              <w:t>Add the third number shown on the live site: +91 99116 02258?</w:t>
            </w:r>
          </w:p>
        </w:tc>
        <w:tc>
          <w:tcPr>
            <w:tcW w:type="dxa" w:w="4176"/>
          </w:tcPr>
          <w:p>
            <w:pPr>
              <w:spacing w:after="40" w:before="40"/>
            </w:pPr>
            <w:r>
              <w:rPr>
                <w:b w:val="0"/>
                <w:sz w:val="18"/>
              </w:rPr>
              <w:t>Contact page currently lists two numbers.</w:t>
            </w:r>
          </w:p>
        </w:tc>
        <w:tc>
          <w:tcPr>
            <w:tcW w:type="dxa" w:w="3456"/>
          </w:tcPr>
          <w:p>
            <w:pPr>
              <w:spacing w:after="40" w:before="40"/>
            </w:pPr>
            <w:r>
              <w:rPr>
                <w:b w:val="0"/>
                <w:sz w:val="18"/>
              </w:rPr>
            </w:r>
          </w:p>
        </w:tc>
      </w:tr>
      <w:tr>
        <w:tc>
          <w:tcPr>
            <w:tcW w:type="dxa" w:w="576"/>
          </w:tcPr>
          <w:p>
            <w:pPr>
              <w:spacing w:after="40" w:before="40"/>
            </w:pPr>
            <w:r>
              <w:rPr>
                <w:b w:val="0"/>
                <w:sz w:val="18"/>
              </w:rPr>
              <w:t>18</w:t>
            </w:r>
          </w:p>
        </w:tc>
        <w:tc>
          <w:tcPr>
            <w:tcW w:type="dxa" w:w="2736"/>
          </w:tcPr>
          <w:p>
            <w:pPr>
              <w:spacing w:after="40" w:before="40"/>
            </w:pPr>
            <w:r>
              <w:rPr>
                <w:b/>
                <w:sz w:val="18"/>
              </w:rPr>
              <w:t>Verified social profiles</w:t>
            </w:r>
          </w:p>
        </w:tc>
        <w:tc>
          <w:tcPr>
            <w:tcW w:type="dxa" w:w="4896"/>
          </w:tcPr>
          <w:p>
            <w:pPr>
              <w:spacing w:after="40" w:before="40"/>
            </w:pPr>
            <w:r>
              <w:rPr>
                <w:b w:val="0"/>
                <w:sz w:val="18"/>
              </w:rPr>
              <w:t>Official LinkedIn / X / YouTube URLs.</w:t>
            </w:r>
          </w:p>
        </w:tc>
        <w:tc>
          <w:tcPr>
            <w:tcW w:type="dxa" w:w="4176"/>
          </w:tcPr>
          <w:p>
            <w:pPr>
              <w:spacing w:after="40" w:before="40"/>
            </w:pPr>
            <w:r>
              <w:rPr>
                <w:b w:val="0"/>
                <w:sz w:val="18"/>
              </w:rPr>
              <w:t>Footer social icons are placeholders (#).</w:t>
            </w:r>
          </w:p>
        </w:tc>
        <w:tc>
          <w:tcPr>
            <w:tcW w:type="dxa" w:w="3456"/>
          </w:tcPr>
          <w:p>
            <w:pPr>
              <w:spacing w:after="40" w:before="40"/>
            </w:pPr>
            <w:r>
              <w:rPr>
                <w:b w:val="0"/>
                <w:sz w:val="18"/>
              </w:rPr>
            </w:r>
          </w:p>
        </w:tc>
      </w:tr>
      <w:tr>
        <w:tc>
          <w:tcPr>
            <w:tcW w:type="dxa" w:w="576"/>
          </w:tcPr>
          <w:p>
            <w:pPr>
              <w:spacing w:after="40" w:before="40"/>
            </w:pPr>
            <w:r>
              <w:rPr>
                <w:b w:val="0"/>
                <w:sz w:val="18"/>
              </w:rPr>
              <w:t>19</w:t>
            </w:r>
          </w:p>
        </w:tc>
        <w:tc>
          <w:tcPr>
            <w:tcW w:type="dxa" w:w="2736"/>
          </w:tcPr>
          <w:p>
            <w:pPr>
              <w:spacing w:after="40" w:before="40"/>
            </w:pPr>
            <w:r>
              <w:rPr>
                <w:b/>
                <w:sz w:val="18"/>
              </w:rPr>
              <w:t>ISMS policy</w:t>
            </w:r>
          </w:p>
        </w:tc>
        <w:tc>
          <w:tcPr>
            <w:tcW w:type="dxa" w:w="4896"/>
          </w:tcPr>
          <w:p>
            <w:pPr>
              <w:spacing w:after="40" w:before="40"/>
            </w:pPr>
            <w:r>
              <w:rPr>
                <w:b w:val="0"/>
                <w:sz w:val="18"/>
              </w:rPr>
              <w:t>Publish the approved ISMS / Information Security Policy statement, or remove the footer link until available?</w:t>
            </w:r>
          </w:p>
        </w:tc>
        <w:tc>
          <w:tcPr>
            <w:tcW w:type="dxa" w:w="4176"/>
          </w:tcPr>
          <w:p>
            <w:pPr>
              <w:spacing w:after="40" w:before="40"/>
            </w:pPr>
            <w:r>
              <w:rPr>
                <w:b w:val="0"/>
                <w:sz w:val="18"/>
              </w:rPr>
              <w:t>Footer shows an “ISMS policy” label with no page behind it.</w:t>
            </w:r>
          </w:p>
        </w:tc>
        <w:tc>
          <w:tcPr>
            <w:tcW w:type="dxa" w:w="3456"/>
          </w:tcPr>
          <w:p>
            <w:pPr>
              <w:spacing w:after="40" w:before="40"/>
            </w:pPr>
            <w:r>
              <w:rPr>
                <w:b w:val="0"/>
                <w:sz w:val="18"/>
              </w:rPr>
            </w:r>
          </w:p>
        </w:tc>
      </w:tr>
      <w:tr>
        <w:tc>
          <w:tcPr>
            <w:tcW w:type="dxa" w:w="576"/>
            <w:gridSpan w:val="5"/>
            <w:shd w:val="clear" w:color="auto" w:fill="D8E0EE"/>
          </w:tcPr>
          <w:p>
            <w:pPr>
              <w:spacing w:after="40" w:before="40"/>
            </w:pPr>
            <w:r>
              <w:rPr>
                <w:b/>
                <w:sz w:val="21"/>
              </w:rPr>
              <w:t>D. Scope &amp; structure decisions</w:t>
            </w:r>
          </w:p>
        </w:tc>
      </w:tr>
      <w:tr>
        <w:tc>
          <w:tcPr>
            <w:tcW w:type="dxa" w:w="576"/>
          </w:tcPr>
          <w:p>
            <w:pPr>
              <w:spacing w:after="40" w:before="40"/>
            </w:pPr>
            <w:r>
              <w:rPr>
                <w:b w:val="0"/>
                <w:sz w:val="18"/>
              </w:rPr>
              <w:t>20</w:t>
            </w:r>
          </w:p>
        </w:tc>
        <w:tc>
          <w:tcPr>
            <w:tcW w:type="dxa" w:w="2736"/>
          </w:tcPr>
          <w:p>
            <w:pPr>
              <w:spacing w:after="40" w:before="40"/>
            </w:pPr>
            <w:r>
              <w:rPr>
                <w:b/>
                <w:sz w:val="18"/>
              </w:rPr>
              <w:t>Navigation restructure</w:t>
            </w:r>
          </w:p>
        </w:tc>
        <w:tc>
          <w:tcPr>
            <w:tcW w:type="dxa" w:w="4896"/>
          </w:tcPr>
          <w:p>
            <w:pPr>
              <w:spacing w:after="40" w:before="40"/>
            </w:pPr>
            <w:r>
              <w:rPr>
                <w:b w:val="0"/>
                <w:sz w:val="18"/>
              </w:rPr>
              <w:t>Adopt “Services · Industries · Standards · Resources · About · Contact” with a Standards mega-menu? Your list omits Process and Blog — you praised the Process page, so confirm we keep it reachable, and where Blog belongs.</w:t>
            </w:r>
          </w:p>
        </w:tc>
        <w:tc>
          <w:tcPr>
            <w:tcW w:type="dxa" w:w="4176"/>
          </w:tcPr>
          <w:p>
            <w:pPr>
              <w:spacing w:after="40" w:before="40"/>
            </w:pPr>
            <w:r>
              <w:rPr>
                <w:b w:val="0"/>
                <w:sz w:val="18"/>
              </w:rPr>
              <w:t>Current nav: Home · About · Services · Process · Blog · Contact.</w:t>
            </w:r>
          </w:p>
        </w:tc>
        <w:tc>
          <w:tcPr>
            <w:tcW w:type="dxa" w:w="3456"/>
          </w:tcPr>
          <w:p>
            <w:pPr>
              <w:spacing w:after="40" w:before="40"/>
            </w:pPr>
            <w:r>
              <w:rPr>
                <w:b w:val="0"/>
                <w:sz w:val="18"/>
              </w:rPr>
            </w:r>
          </w:p>
        </w:tc>
      </w:tr>
      <w:tr>
        <w:tc>
          <w:tcPr>
            <w:tcW w:type="dxa" w:w="576"/>
          </w:tcPr>
          <w:p>
            <w:pPr>
              <w:spacing w:after="40" w:before="40"/>
            </w:pPr>
            <w:r>
              <w:rPr>
                <w:b w:val="0"/>
                <w:sz w:val="18"/>
              </w:rPr>
              <w:t>21</w:t>
            </w:r>
          </w:p>
        </w:tc>
        <w:tc>
          <w:tcPr>
            <w:tcW w:type="dxa" w:w="2736"/>
          </w:tcPr>
          <w:p>
            <w:pPr>
              <w:spacing w:after="40" w:before="40"/>
            </w:pPr>
            <w:r>
              <w:rPr>
                <w:b/>
                <w:sz w:val="18"/>
              </w:rPr>
              <w:t>“Business Advisory” grouping</w:t>
            </w:r>
          </w:p>
        </w:tc>
        <w:tc>
          <w:tcPr>
            <w:tcW w:type="dxa" w:w="4896"/>
          </w:tcPr>
          <w:p>
            <w:pPr>
              <w:spacing w:after="40" w:before="40"/>
            </w:pPr>
            <w:r>
              <w:rPr>
                <w:b w:val="0"/>
                <w:sz w:val="18"/>
              </w:rPr>
              <w:t>Move HR / Data Analytics / Agile under a separate Business Advisory category?</w:t>
            </w:r>
          </w:p>
        </w:tc>
        <w:tc>
          <w:tcPr>
            <w:tcW w:type="dxa" w:w="4176"/>
          </w:tcPr>
          <w:p>
            <w:pPr>
              <w:spacing w:after="40" w:before="40"/>
            </w:pPr>
            <w:r>
              <w:rPr>
                <w:b w:val="0"/>
                <w:sz w:val="18"/>
              </w:rPr>
              <w:t>Currently all 10 areas sit as flat service categories.</w:t>
            </w:r>
          </w:p>
        </w:tc>
        <w:tc>
          <w:tcPr>
            <w:tcW w:type="dxa" w:w="3456"/>
          </w:tcPr>
          <w:p>
            <w:pPr>
              <w:spacing w:after="40" w:before="40"/>
            </w:pPr>
            <w:r>
              <w:rPr>
                <w:b w:val="0"/>
                <w:sz w:val="18"/>
              </w:rPr>
            </w:r>
          </w:p>
        </w:tc>
      </w:tr>
      <w:tr>
        <w:tc>
          <w:tcPr>
            <w:tcW w:type="dxa" w:w="576"/>
          </w:tcPr>
          <w:p>
            <w:pPr>
              <w:spacing w:after="40" w:before="40"/>
            </w:pPr>
            <w:r>
              <w:rPr>
                <w:b w:val="0"/>
                <w:sz w:val="18"/>
              </w:rPr>
              <w:t>22</w:t>
            </w:r>
          </w:p>
        </w:tc>
        <w:tc>
          <w:tcPr>
            <w:tcW w:type="dxa" w:w="2736"/>
          </w:tcPr>
          <w:p>
            <w:pPr>
              <w:spacing w:after="40" w:before="40"/>
            </w:pPr>
            <w:r>
              <w:rPr>
                <w:b/>
                <w:sz w:val="18"/>
              </w:rPr>
              <w:t>Service-label renames</w:t>
            </w:r>
          </w:p>
        </w:tc>
        <w:tc>
          <w:tcPr>
            <w:tcW w:type="dxa" w:w="4896"/>
          </w:tcPr>
          <w:p>
            <w:pPr>
              <w:spacing w:after="40" w:before="40"/>
            </w:pPr>
            <w:r>
              <w:rPr>
                <w:b w:val="0"/>
                <w:sz w:val="18"/>
              </w:rPr>
              <w:t>Rename headings to “ISO 9001 Certification Consulting”, “ISO 27001 Implementation &amp; Certification Support”, etc.? Confirm the pattern.</w:t>
            </w:r>
          </w:p>
        </w:tc>
        <w:tc>
          <w:tcPr>
            <w:tcW w:type="dxa" w:w="4176"/>
          </w:tcPr>
          <w:p>
            <w:pPr>
              <w:spacing w:after="40" w:before="40"/>
            </w:pPr>
            <w:r>
              <w:rPr>
                <w:b w:val="0"/>
                <w:sz w:val="18"/>
              </w:rPr>
              <w:t>Bulk change across ~70 service pages.</w:t>
            </w:r>
          </w:p>
        </w:tc>
        <w:tc>
          <w:tcPr>
            <w:tcW w:type="dxa" w:w="3456"/>
          </w:tcPr>
          <w:p>
            <w:pPr>
              <w:spacing w:after="40" w:before="40"/>
            </w:pPr>
            <w:r>
              <w:rPr>
                <w:b w:val="0"/>
                <w:sz w:val="18"/>
              </w:rPr>
            </w:r>
          </w:p>
        </w:tc>
      </w:tr>
      <w:tr>
        <w:tc>
          <w:tcPr>
            <w:tcW w:type="dxa" w:w="576"/>
          </w:tcPr>
          <w:p>
            <w:pPr>
              <w:spacing w:after="40" w:before="40"/>
            </w:pPr>
            <w:r>
              <w:rPr>
                <w:b w:val="0"/>
                <w:sz w:val="18"/>
              </w:rPr>
              <w:t>23</w:t>
            </w:r>
          </w:p>
        </w:tc>
        <w:tc>
          <w:tcPr>
            <w:tcW w:type="dxa" w:w="2736"/>
          </w:tcPr>
          <w:p>
            <w:pPr>
              <w:spacing w:after="40" w:before="40"/>
            </w:pPr>
            <w:r>
              <w:rPr>
                <w:b/>
                <w:sz w:val="18"/>
              </w:rPr>
              <w:t>URL scheme</w:t>
            </w:r>
          </w:p>
        </w:tc>
        <w:tc>
          <w:tcPr>
            <w:tcW w:type="dxa" w:w="4896"/>
          </w:tcPr>
          <w:p>
            <w:pPr>
              <w:spacing w:after="40" w:before="40"/>
            </w:pPr>
            <w:r>
              <w:rPr>
                <w:b w:val="0"/>
                <w:sz w:val="18"/>
              </w:rPr>
              <w:t>Your review suggests short URLs like /iso-27001-consulting. Current is /services/iso-27001. As the site isn't live at abscerts.com yet, we can set final URLs now — do you want the /...-consulting scheme (we add redirects), or keep /services/...?</w:t>
            </w:r>
          </w:p>
        </w:tc>
        <w:tc>
          <w:tcPr>
            <w:tcW w:type="dxa" w:w="4176"/>
          </w:tcPr>
          <w:p>
            <w:pPr>
              <w:spacing w:after="40" w:before="40"/>
            </w:pPr>
            <w:r>
              <w:rPr>
                <w:b w:val="0"/>
                <w:sz w:val="18"/>
              </w:rPr>
              <w:t>URL changes need redirects and affect SEO; best decided pre-launch.</w:t>
            </w:r>
          </w:p>
        </w:tc>
        <w:tc>
          <w:tcPr>
            <w:tcW w:type="dxa" w:w="3456"/>
          </w:tcPr>
          <w:p>
            <w:pPr>
              <w:spacing w:after="40" w:before="40"/>
            </w:pPr>
            <w:r>
              <w:rPr>
                <w:b w:val="0"/>
                <w:sz w:val="18"/>
              </w:rPr>
            </w:r>
          </w:p>
        </w:tc>
      </w:tr>
      <w:tr>
        <w:tc>
          <w:tcPr>
            <w:tcW w:type="dxa" w:w="576"/>
          </w:tcPr>
          <w:p>
            <w:pPr>
              <w:spacing w:after="40" w:before="40"/>
            </w:pPr>
            <w:r>
              <w:rPr>
                <w:b w:val="0"/>
                <w:sz w:val="18"/>
              </w:rPr>
              <w:t>24</w:t>
            </w:r>
          </w:p>
        </w:tc>
        <w:tc>
          <w:tcPr>
            <w:tcW w:type="dxa" w:w="2736"/>
          </w:tcPr>
          <w:p>
            <w:pPr>
              <w:spacing w:after="40" w:before="40"/>
            </w:pPr>
            <w:r>
              <w:rPr>
                <w:b/>
                <w:sz w:val="18"/>
              </w:rPr>
              <w:t>Country landing pages</w:t>
            </w:r>
          </w:p>
        </w:tc>
        <w:tc>
          <w:tcPr>
            <w:tcW w:type="dxa" w:w="4896"/>
          </w:tcPr>
          <w:p>
            <w:pPr>
              <w:spacing w:after="40" w:before="40"/>
            </w:pPr>
            <w:r>
              <w:rPr>
                <w:b w:val="0"/>
                <w:sz w:val="18"/>
              </w:rPr>
              <w:t>Which countries (UAE, USA, UK, …)? These need GENUINELY local content — can ABS supply local specifics per country? (Thin/duplicated per-country pages are penalised by Google.)</w:t>
            </w:r>
          </w:p>
        </w:tc>
        <w:tc>
          <w:tcPr>
            <w:tcW w:type="dxa" w:w="4176"/>
          </w:tcPr>
          <w:p>
            <w:pPr>
              <w:spacing w:after="40" w:before="40"/>
            </w:pPr>
            <w:r>
              <w:rPr>
                <w:b w:val="0"/>
                <w:sz w:val="18"/>
              </w:rPr>
              <w:t>None exist yet.</w:t>
            </w:r>
          </w:p>
        </w:tc>
        <w:tc>
          <w:tcPr>
            <w:tcW w:type="dxa" w:w="3456"/>
          </w:tcPr>
          <w:p>
            <w:pPr>
              <w:spacing w:after="40" w:before="40"/>
            </w:pPr>
            <w:r>
              <w:rPr>
                <w:b w:val="0"/>
                <w:sz w:val="18"/>
              </w:rPr>
            </w:r>
          </w:p>
        </w:tc>
      </w:tr>
      <w:tr>
        <w:tc>
          <w:tcPr>
            <w:tcW w:type="dxa" w:w="576"/>
          </w:tcPr>
          <w:p>
            <w:pPr>
              <w:spacing w:after="40" w:before="40"/>
            </w:pPr>
            <w:r>
              <w:rPr>
                <w:b w:val="0"/>
                <w:sz w:val="18"/>
              </w:rPr>
              <w:t>25</w:t>
            </w:r>
          </w:p>
        </w:tc>
        <w:tc>
          <w:tcPr>
            <w:tcW w:type="dxa" w:w="2736"/>
          </w:tcPr>
          <w:p>
            <w:pPr>
              <w:spacing w:after="40" w:before="40"/>
            </w:pPr>
            <w:r>
              <w:rPr>
                <w:b/>
                <w:sz w:val="18"/>
              </w:rPr>
              <w:t>Industry landing pages</w:t>
            </w:r>
          </w:p>
        </w:tc>
        <w:tc>
          <w:tcPr>
            <w:tcW w:type="dxa" w:w="4896"/>
          </w:tcPr>
          <w:p>
            <w:pPr>
              <w:spacing w:after="40" w:before="40"/>
            </w:pPr>
            <w:r>
              <w:rPr>
                <w:b w:val="0"/>
                <w:sz w:val="18"/>
              </w:rPr>
              <w:t>Expand from the current 4 (finance, healthcare, manufacturing, SaaS) to 8 (add construction, logistics, education, IT services…)? Please supply sector specifics.</w:t>
            </w:r>
          </w:p>
        </w:tc>
        <w:tc>
          <w:tcPr>
            <w:tcW w:type="dxa" w:w="4176"/>
          </w:tcPr>
          <w:p>
            <w:pPr>
              <w:spacing w:after="40" w:before="40"/>
            </w:pPr>
            <w:r>
              <w:rPr>
                <w:b w:val="0"/>
                <w:sz w:val="18"/>
              </w:rPr>
              <w:t>4 industry pages exist.</w:t>
            </w:r>
          </w:p>
        </w:tc>
        <w:tc>
          <w:tcPr>
            <w:tcW w:type="dxa" w:w="3456"/>
          </w:tcPr>
          <w:p>
            <w:pPr>
              <w:spacing w:after="40" w:before="40"/>
            </w:pPr>
            <w:r>
              <w:rPr>
                <w:b w:val="0"/>
                <w:sz w:val="18"/>
              </w:rPr>
            </w:r>
          </w:p>
        </w:tc>
      </w:tr>
      <w:tr>
        <w:tc>
          <w:tcPr>
            <w:tcW w:type="dxa" w:w="576"/>
          </w:tcPr>
          <w:p>
            <w:pPr>
              <w:spacing w:after="40" w:before="40"/>
            </w:pPr>
            <w:r>
              <w:rPr>
                <w:b w:val="0"/>
                <w:sz w:val="18"/>
              </w:rPr>
              <w:t>26</w:t>
            </w:r>
          </w:p>
        </w:tc>
        <w:tc>
          <w:tcPr>
            <w:tcW w:type="dxa" w:w="2736"/>
          </w:tcPr>
          <w:p>
            <w:pPr>
              <w:spacing w:after="40" w:before="40"/>
            </w:pPr>
            <w:r>
              <w:rPr>
                <w:b/>
                <w:sz w:val="18"/>
              </w:rPr>
              <w:t>Contact form redesign</w:t>
            </w:r>
          </w:p>
        </w:tc>
        <w:tc>
          <w:tcPr>
            <w:tcW w:type="dxa" w:w="4896"/>
          </w:tcPr>
          <w:p>
            <w:pPr>
              <w:spacing w:after="40" w:before="40"/>
            </w:pPr>
            <w:r>
              <w:rPr>
                <w:b w:val="0"/>
                <w:sz w:val="18"/>
              </w:rPr>
              <w:t>Implement the two-step form + file upload (existing certificate / RFP / scope)? Any constraints on accepted file types / size / storage?</w:t>
            </w:r>
          </w:p>
        </w:tc>
        <w:tc>
          <w:tcPr>
            <w:tcW w:type="dxa" w:w="4176"/>
          </w:tcPr>
          <w:p>
            <w:pPr>
              <w:spacing w:after="40" w:before="40"/>
            </w:pPr>
            <w:r>
              <w:rPr>
                <w:b w:val="0"/>
                <w:sz w:val="18"/>
              </w:rPr>
              <w:t>Current form is single-step, no upload.</w:t>
            </w:r>
          </w:p>
        </w:tc>
        <w:tc>
          <w:tcPr>
            <w:tcW w:type="dxa" w:w="3456"/>
          </w:tcPr>
          <w:p>
            <w:pPr>
              <w:spacing w:after="40" w:before="40"/>
            </w:pPr>
            <w:r>
              <w:rPr>
                <w:b w:val="0"/>
                <w:sz w:val="18"/>
              </w:rPr>
            </w:r>
          </w:p>
        </w:tc>
      </w:tr>
      <w:tr>
        <w:tc>
          <w:tcPr>
            <w:tcW w:type="dxa" w:w="576"/>
            <w:gridSpan w:val="5"/>
            <w:shd w:val="clear" w:color="auto" w:fill="D8E0EE"/>
          </w:tcPr>
          <w:p>
            <w:pPr>
              <w:spacing w:after="40" w:before="40"/>
            </w:pPr>
            <w:r>
              <w:rPr>
                <w:b/>
                <w:sz w:val="21"/>
              </w:rPr>
              <w:t>E. Legal / compliance sign-off</w:t>
            </w:r>
          </w:p>
        </w:tc>
      </w:tr>
      <w:tr>
        <w:tc>
          <w:tcPr>
            <w:tcW w:type="dxa" w:w="576"/>
          </w:tcPr>
          <w:p>
            <w:pPr>
              <w:spacing w:after="40" w:before="40"/>
            </w:pPr>
            <w:r>
              <w:rPr>
                <w:b w:val="0"/>
                <w:sz w:val="18"/>
              </w:rPr>
              <w:t>27</w:t>
            </w:r>
          </w:p>
        </w:tc>
        <w:tc>
          <w:tcPr>
            <w:tcW w:type="dxa" w:w="2736"/>
          </w:tcPr>
          <w:p>
            <w:pPr>
              <w:spacing w:after="40" w:before="40"/>
            </w:pPr>
            <w:r>
              <w:rPr>
                <w:b/>
                <w:sz w:val="18"/>
              </w:rPr>
              <w:t>Legal review of policy pages [BLOCKS PUBLISH]</w:t>
            </w:r>
          </w:p>
        </w:tc>
        <w:tc>
          <w:tcPr>
            <w:tcW w:type="dxa" w:w="4896"/>
          </w:tcPr>
          <w:p>
            <w:pPr>
              <w:spacing w:after="40" w:before="40"/>
            </w:pPr>
            <w:r>
              <w:rPr>
                <w:b w:val="0"/>
                <w:sz w:val="18"/>
              </w:rPr>
              <w:t>Will ABS's legal team provide or sign off the final Privacy Policy, Cookie Policy and Terms text before publish? Confirm the retention period (you suggested “up to 3 years”) is legally approved.</w:t>
            </w:r>
          </w:p>
        </w:tc>
        <w:tc>
          <w:tcPr>
            <w:tcW w:type="dxa" w:w="4176"/>
          </w:tcPr>
          <w:p>
            <w:pPr>
              <w:spacing w:after="40" w:before="40"/>
            </w:pPr>
            <w:r>
              <w:rPr>
                <w:b w:val="0"/>
                <w:sz w:val="18"/>
              </w:rPr>
              <w:t>We will draft structured content per your guidance, but AI-drafted legal text must not go live unreviewed.</w:t>
            </w:r>
          </w:p>
        </w:tc>
        <w:tc>
          <w:tcPr>
            <w:tcW w:type="dxa" w:w="3456"/>
          </w:tcPr>
          <w:p>
            <w:pPr>
              <w:spacing w:after="40" w:before="40"/>
            </w:pPr>
            <w:r>
              <w:rPr>
                <w:b w:val="0"/>
                <w:sz w:val="18"/>
              </w:rPr>
            </w:r>
          </w:p>
        </w:tc>
      </w:tr>
    </w:tbl>
    <w:p/>
    <w:p>
      <w:r>
        <w:rPr>
          <w:i/>
          <w:color w:val="777777"/>
          <w:sz w:val="16"/>
        </w:rPr>
        <w:t>Once we have A–C answered we can complete the remaining copy; D sets the build scope; E gates the legal pages. Prepared from the ABS Website Gap Correction Table review. Positioning correction + ISO edition updates already implemented and live.</w:t>
      </w:r>
    </w:p>
    <w:sectPr w:rsidR="00FC693F" w:rsidRPr="0006063C" w:rsidSect="00034616">
      <w:pgSz w:w="15840" w:h="12240" w:orient="landscape"/>
      <w:pgMar w:top="792" w:right="720" w:bottom="792"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